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2CB" w:rsidRDefault="00491F11" w:rsidP="00491F11">
      <w:pPr>
        <w:pStyle w:val="Ttulo"/>
        <w:rPr>
          <w:lang w:val="es-ES"/>
        </w:rPr>
      </w:pPr>
      <w:r w:rsidRPr="00491F11">
        <w:rPr>
          <w:lang w:val="es-ES"/>
        </w:rPr>
        <w:t xml:space="preserve"> Construcción de un árbol de decisión</w:t>
      </w:r>
    </w:p>
    <w:p w:rsidR="00491F11" w:rsidRDefault="00491F11" w:rsidP="00491F11">
      <w:pPr>
        <w:rPr>
          <w:lang w:val="es-ES"/>
        </w:rPr>
      </w:pPr>
    </w:p>
    <w:p w:rsidR="005F21E9" w:rsidRDefault="005F21E9" w:rsidP="00491F11">
      <w:pPr>
        <w:rPr>
          <w:lang w:val="es-ES"/>
        </w:rPr>
      </w:pPr>
      <w:r>
        <w:rPr>
          <w:lang w:val="es-ES"/>
        </w:rPr>
        <w:t xml:space="preserve">Alumno: Dylan </w:t>
      </w:r>
      <w:proofErr w:type="spellStart"/>
      <w:r>
        <w:rPr>
          <w:lang w:val="es-ES"/>
        </w:rPr>
        <w:t>Velazquez</w:t>
      </w:r>
      <w:proofErr w:type="spellEnd"/>
      <w:r>
        <w:rPr>
          <w:lang w:val="es-ES"/>
        </w:rPr>
        <w:t xml:space="preserve"> Wooley</w:t>
      </w:r>
      <w:bookmarkStart w:id="0" w:name="_GoBack"/>
      <w:bookmarkEnd w:id="0"/>
    </w:p>
    <w:p w:rsidR="005F21E9" w:rsidRDefault="005F21E9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  <w:r w:rsidRPr="00491F11">
        <w:rPr>
          <w:lang w:val="es-ES"/>
        </w:rPr>
        <w:t xml:space="preserve">Una empresa de telecomunicaciones quiere predecir si un cliente aceptará una oferta de plan de datos móviles. Para ello, se dispone de un conjunto de datos </w:t>
      </w:r>
      <w:r>
        <w:rPr>
          <w:lang w:val="es-ES"/>
        </w:rPr>
        <w:t xml:space="preserve">con información de 10 clientes, </w:t>
      </w:r>
      <w:r w:rsidRPr="00491F11">
        <w:rPr>
          <w:lang w:val="es-ES"/>
        </w:rPr>
        <w:t xml:space="preserve">incluyendo los siguientes atributos: </w:t>
      </w:r>
    </w:p>
    <w:p w:rsidR="00491F11" w:rsidRDefault="00491F11" w:rsidP="00491F11">
      <w:pPr>
        <w:rPr>
          <w:lang w:val="es-ES"/>
        </w:rPr>
      </w:pPr>
      <w:r>
        <w:sym w:font="Symbol" w:char="F0B7"/>
      </w:r>
      <w:r w:rsidRPr="00491F11">
        <w:rPr>
          <w:lang w:val="es-ES"/>
        </w:rPr>
        <w:t xml:space="preserve"> Edad (en años) </w:t>
      </w:r>
    </w:p>
    <w:p w:rsidR="00491F11" w:rsidRDefault="00491F11" w:rsidP="00491F11">
      <w:pPr>
        <w:rPr>
          <w:lang w:val="es-ES"/>
        </w:rPr>
      </w:pPr>
      <w:r>
        <w:sym w:font="Symbol" w:char="F0B7"/>
      </w:r>
      <w:r w:rsidRPr="00491F11">
        <w:rPr>
          <w:lang w:val="es-ES"/>
        </w:rPr>
        <w:t xml:space="preserve"> Nivel de uso mensual de datos (en GB) </w:t>
      </w:r>
    </w:p>
    <w:p w:rsidR="00491F11" w:rsidRDefault="00491F11" w:rsidP="00491F11">
      <w:pPr>
        <w:rPr>
          <w:lang w:val="es-ES"/>
        </w:rPr>
      </w:pPr>
      <w:r>
        <w:sym w:font="Symbol" w:char="F0B7"/>
      </w:r>
      <w:r w:rsidRPr="00491F11">
        <w:rPr>
          <w:lang w:val="es-ES"/>
        </w:rPr>
        <w:t xml:space="preserve"> Tiene línea fija (Sí / No) </w:t>
      </w:r>
    </w:p>
    <w:p w:rsidR="00491F11" w:rsidRDefault="00491F11" w:rsidP="00491F11">
      <w:pPr>
        <w:rPr>
          <w:lang w:val="es-ES"/>
        </w:rPr>
      </w:pPr>
      <w:r>
        <w:sym w:font="Symbol" w:char="F0B7"/>
      </w:r>
      <w:r w:rsidRPr="00491F11">
        <w:rPr>
          <w:lang w:val="es-ES"/>
        </w:rPr>
        <w:t xml:space="preserve"> Aceptó la oferta (Sí / No) Datos del conjunto</w:t>
      </w:r>
    </w:p>
    <w:p w:rsidR="00491F11" w:rsidRDefault="00491F11" w:rsidP="00491F11">
      <w:pPr>
        <w:rPr>
          <w:lang w:val="es-ES"/>
        </w:rPr>
      </w:pPr>
      <w:r w:rsidRPr="00491F11">
        <w:rPr>
          <w:lang w:val="es-ES"/>
        </w:rPr>
        <w:drawing>
          <wp:anchor distT="0" distB="0" distL="114300" distR="114300" simplePos="0" relativeHeight="251658240" behindDoc="0" locked="0" layoutInCell="1" allowOverlap="1" wp14:anchorId="48E96AB8" wp14:editId="3DAFE69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591685" cy="42862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1F11" w:rsidRDefault="00491F11" w:rsidP="00491F11">
      <w:pPr>
        <w:rPr>
          <w:lang w:val="es-ES"/>
        </w:rPr>
      </w:pPr>
    </w:p>
    <w:p w:rsidR="00491F11" w:rsidRP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</w:p>
    <w:p w:rsidR="00491F11" w:rsidRPr="00491F11" w:rsidRDefault="00491F11" w:rsidP="00491F11">
      <w:pPr>
        <w:pStyle w:val="Subttulo"/>
        <w:rPr>
          <w:rStyle w:val="Textoennegrita"/>
        </w:rPr>
      </w:pPr>
      <w:r w:rsidRPr="00491F11">
        <w:rPr>
          <w:rStyle w:val="Textoennegrita"/>
          <w:lang w:val="es-ES"/>
        </w:rPr>
        <w:t>Objetivo del ejercicio</w:t>
      </w:r>
    </w:p>
    <w:p w:rsidR="00491F11" w:rsidRDefault="00491F11" w:rsidP="00491F11">
      <w:pPr>
        <w:rPr>
          <w:lang w:val="es-ES"/>
        </w:rPr>
      </w:pPr>
      <w:r w:rsidRPr="00491F11">
        <w:rPr>
          <w:lang w:val="es-ES"/>
        </w:rPr>
        <w:t xml:space="preserve"> 1. Calcular la entropía del conjunto original.</w:t>
      </w:r>
    </w:p>
    <w:p w:rsidR="00491F11" w:rsidRDefault="00491F11" w:rsidP="00491F11">
      <w:pPr>
        <w:rPr>
          <w:lang w:val="es-ES"/>
        </w:rPr>
      </w:pPr>
      <w:r w:rsidRPr="00491F11">
        <w:rPr>
          <w:lang w:val="es-ES"/>
        </w:rPr>
        <w:t xml:space="preserve"> 2. Evaluar la ganancia de información para los atributos: </w:t>
      </w:r>
    </w:p>
    <w:p w:rsidR="00491F11" w:rsidRDefault="00491F11" w:rsidP="00491F11">
      <w:pPr>
        <w:rPr>
          <w:lang w:val="es-ES"/>
        </w:rPr>
      </w:pPr>
      <w:r>
        <w:sym w:font="Symbol" w:char="F0B7"/>
      </w:r>
      <w:r w:rsidRPr="00491F11">
        <w:rPr>
          <w:lang w:val="es-ES"/>
        </w:rPr>
        <w:t xml:space="preserve"> Edad (agrupada en rangos: Joven ≤30, Adulto 31–50, Mayor &gt;50)</w:t>
      </w:r>
    </w:p>
    <w:p w:rsidR="00491F11" w:rsidRDefault="00491F11" w:rsidP="00491F11">
      <w:pPr>
        <w:rPr>
          <w:lang w:val="es-ES"/>
        </w:rPr>
      </w:pPr>
      <w:r w:rsidRPr="00491F11">
        <w:rPr>
          <w:lang w:val="es-ES"/>
        </w:rPr>
        <w:t xml:space="preserve"> </w:t>
      </w:r>
      <w:r>
        <w:sym w:font="Symbol" w:char="F0B7"/>
      </w:r>
      <w:r w:rsidRPr="00491F11">
        <w:rPr>
          <w:lang w:val="es-ES"/>
        </w:rPr>
        <w:t xml:space="preserve"> Tiene línea fija </w:t>
      </w:r>
    </w:p>
    <w:p w:rsidR="00491F11" w:rsidRDefault="00491F11" w:rsidP="00491F11">
      <w:pPr>
        <w:rPr>
          <w:lang w:val="es-ES"/>
        </w:rPr>
      </w:pPr>
      <w:r>
        <w:sym w:font="Symbol" w:char="F0B7"/>
      </w:r>
      <w:r w:rsidRPr="00491F11">
        <w:rPr>
          <w:lang w:val="es-ES"/>
        </w:rPr>
        <w:t xml:space="preserve"> Uso de datos (agrupado: Bajo ≤3GB, Medio 3.1–6GB, Alto &gt;6GB) </w:t>
      </w:r>
    </w:p>
    <w:p w:rsidR="00491F11" w:rsidRDefault="00491F11" w:rsidP="00491F11">
      <w:pPr>
        <w:rPr>
          <w:lang w:val="es-ES"/>
        </w:rPr>
      </w:pPr>
      <w:r>
        <w:rPr>
          <w:lang w:val="es-ES"/>
        </w:rPr>
        <w:t>Grupo joven (&lt;=30)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3041"/>
        <w:gridCol w:w="2859"/>
      </w:tblGrid>
      <w:tr w:rsidR="00491F11" w:rsidTr="00491F11">
        <w:tc>
          <w:tcPr>
            <w:tcW w:w="2928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3041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Uso de datos</w:t>
            </w:r>
          </w:p>
        </w:tc>
        <w:tc>
          <w:tcPr>
            <w:tcW w:w="2859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Tiene línea Fija</w:t>
            </w:r>
          </w:p>
        </w:tc>
      </w:tr>
      <w:tr w:rsidR="00491F11" w:rsidTr="00491F11">
        <w:tc>
          <w:tcPr>
            <w:tcW w:w="2928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3041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2.5</w:t>
            </w:r>
          </w:p>
        </w:tc>
        <w:tc>
          <w:tcPr>
            <w:tcW w:w="2859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  <w:tr w:rsidR="00491F11" w:rsidTr="00491F11">
        <w:tc>
          <w:tcPr>
            <w:tcW w:w="2928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3041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3.0</w:t>
            </w:r>
          </w:p>
        </w:tc>
        <w:tc>
          <w:tcPr>
            <w:tcW w:w="2859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  <w:tr w:rsidR="00491F11" w:rsidTr="00491F11">
        <w:tc>
          <w:tcPr>
            <w:tcW w:w="2928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3041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2.0</w:t>
            </w:r>
          </w:p>
        </w:tc>
        <w:tc>
          <w:tcPr>
            <w:tcW w:w="2859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 w:rsidR="00491F11" w:rsidRDefault="00491F11" w:rsidP="00491F11">
      <w:pPr>
        <w:rPr>
          <w:lang w:val="es-ES"/>
        </w:rPr>
      </w:pPr>
    </w:p>
    <w:p w:rsidR="00491F11" w:rsidRDefault="00491F11" w:rsidP="00491F11">
      <w:pPr>
        <w:rPr>
          <w:lang w:val="es-ES"/>
        </w:rPr>
      </w:pPr>
      <w:r>
        <w:rPr>
          <w:lang w:val="es-ES"/>
        </w:rPr>
        <w:t>Grupo Adulto (31-50)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6"/>
        <w:gridCol w:w="3037"/>
        <w:gridCol w:w="2855"/>
      </w:tblGrid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Uso de datos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Tiene línea fija</w:t>
            </w:r>
          </w:p>
        </w:tc>
      </w:tr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6.0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8.0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4.0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5.5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6.5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491F11" w:rsidTr="00491F11">
        <w:tc>
          <w:tcPr>
            <w:tcW w:w="2936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037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3.5</w:t>
            </w:r>
          </w:p>
        </w:tc>
        <w:tc>
          <w:tcPr>
            <w:tcW w:w="2855" w:type="dxa"/>
          </w:tcPr>
          <w:p w:rsidR="00491F11" w:rsidRDefault="00491F11" w:rsidP="00491F11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 w:rsidR="00491F11" w:rsidRDefault="00491F11" w:rsidP="00491F11">
      <w:pPr>
        <w:rPr>
          <w:lang w:val="es-ES"/>
        </w:rPr>
      </w:pPr>
    </w:p>
    <w:p w:rsidR="00FD0E2C" w:rsidRDefault="00491F11" w:rsidP="00491F11">
      <w:pPr>
        <w:rPr>
          <w:lang w:val="es-ES"/>
        </w:rPr>
      </w:pPr>
      <w:r>
        <w:rPr>
          <w:lang w:val="es-ES"/>
        </w:rPr>
        <w:t>Grupo Mayor (&gt;</w:t>
      </w:r>
      <w:r w:rsidR="00FD0E2C">
        <w:rPr>
          <w:lang w:val="es-ES"/>
        </w:rPr>
        <w:t>50</w:t>
      </w:r>
      <w:r>
        <w:rPr>
          <w:lang w:val="es-E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D0E2C" w:rsidTr="00FD0E2C">
        <w:tc>
          <w:tcPr>
            <w:tcW w:w="2942" w:type="dxa"/>
          </w:tcPr>
          <w:p w:rsidR="00FD0E2C" w:rsidRDefault="00FD0E2C" w:rsidP="00491F11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943" w:type="dxa"/>
          </w:tcPr>
          <w:p w:rsidR="00FD0E2C" w:rsidRDefault="00FD0E2C" w:rsidP="00491F11">
            <w:pPr>
              <w:rPr>
                <w:lang w:val="es-ES"/>
              </w:rPr>
            </w:pPr>
            <w:r>
              <w:rPr>
                <w:lang w:val="es-ES"/>
              </w:rPr>
              <w:t>Uso de datos</w:t>
            </w:r>
          </w:p>
        </w:tc>
        <w:tc>
          <w:tcPr>
            <w:tcW w:w="2943" w:type="dxa"/>
          </w:tcPr>
          <w:p w:rsidR="00FD0E2C" w:rsidRDefault="00FD0E2C" w:rsidP="00491F11">
            <w:pPr>
              <w:rPr>
                <w:lang w:val="es-ES"/>
              </w:rPr>
            </w:pPr>
            <w:r>
              <w:rPr>
                <w:lang w:val="es-ES"/>
              </w:rPr>
              <w:t>Tiene línea fija</w:t>
            </w:r>
          </w:p>
        </w:tc>
      </w:tr>
      <w:tr w:rsidR="00FD0E2C" w:rsidTr="00FD0E2C">
        <w:tc>
          <w:tcPr>
            <w:tcW w:w="2942" w:type="dxa"/>
          </w:tcPr>
          <w:p w:rsidR="00FD0E2C" w:rsidRDefault="00FD0E2C" w:rsidP="00491F11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943" w:type="dxa"/>
          </w:tcPr>
          <w:p w:rsidR="00FD0E2C" w:rsidRDefault="00FD0E2C" w:rsidP="00491F11">
            <w:pPr>
              <w:rPr>
                <w:lang w:val="es-ES"/>
              </w:rPr>
            </w:pPr>
            <w:r>
              <w:rPr>
                <w:lang w:val="es-ES"/>
              </w:rPr>
              <w:t>7.5</w:t>
            </w:r>
          </w:p>
        </w:tc>
        <w:tc>
          <w:tcPr>
            <w:tcW w:w="2943" w:type="dxa"/>
          </w:tcPr>
          <w:p w:rsidR="00FD0E2C" w:rsidRDefault="00FD0E2C" w:rsidP="00491F11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</w:tbl>
    <w:p w:rsidR="00491F11" w:rsidRDefault="00491F11" w:rsidP="00491F11">
      <w:pPr>
        <w:rPr>
          <w:lang w:val="es-ES"/>
        </w:rPr>
      </w:pPr>
      <w:r>
        <w:rPr>
          <w:lang w:val="es-ES"/>
        </w:rPr>
        <w:t xml:space="preserve"> </w:t>
      </w:r>
    </w:p>
    <w:p w:rsidR="00491F11" w:rsidRDefault="00491F11" w:rsidP="00491F11">
      <w:pPr>
        <w:rPr>
          <w:lang w:val="es-ES"/>
        </w:rPr>
      </w:pPr>
      <w:r w:rsidRPr="00491F11">
        <w:rPr>
          <w:lang w:val="es-ES"/>
        </w:rPr>
        <w:t xml:space="preserve">3. Construir el árbol de decisión paso a paso. </w:t>
      </w:r>
    </w:p>
    <w:p w:rsidR="00491F11" w:rsidRPr="00491F11" w:rsidRDefault="00491F11" w:rsidP="00491F11">
      <w:pPr>
        <w:rPr>
          <w:lang w:val="es-ES"/>
        </w:rPr>
      </w:pPr>
      <w:r w:rsidRPr="00491F11">
        <w:rPr>
          <w:lang w:val="es-ES"/>
        </w:rPr>
        <w:t>4. Concluir cuál es el mejor atributo para comenzar el árbol y cómo se puede usar para predecir si un cliente aceptará la oferta.</w:t>
      </w:r>
    </w:p>
    <w:sectPr w:rsidR="00491F11" w:rsidRPr="00491F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11"/>
    <w:rsid w:val="00491F11"/>
    <w:rsid w:val="005F21E9"/>
    <w:rsid w:val="005F622E"/>
    <w:rsid w:val="00D92526"/>
    <w:rsid w:val="00F511CB"/>
    <w:rsid w:val="00FD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2CA0"/>
  <w15:chartTrackingRefBased/>
  <w15:docId w15:val="{584A4589-2420-457B-81C3-F152E72A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91F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491F11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491F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91F11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491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2026-10-20T16:55:00Z</dcterms:created>
  <dcterms:modified xsi:type="dcterms:W3CDTF">2026-10-20T16:55:00Z</dcterms:modified>
</cp:coreProperties>
</file>