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DATA2201 – Relational Databases</w:t>
      </w:r>
    </w:p>
    <w:p>
      <w:r>
        <w:t>Group Project Phase 1: SKS National Bank</w:t>
      </w:r>
    </w:p>
    <w:p>
      <w:r>
        <w:t>Submitted by:</w:t>
      </w:r>
    </w:p>
    <w:p>
      <w:r>
        <w:t>Dylan Retana (ID: 467710)</w:t>
      </w:r>
    </w:p>
    <w:p>
      <w:r>
        <w:t>Freddy Munini (ID: __________)</w:t>
      </w:r>
    </w:p>
    <w:p>
      <w:r>
        <w:t>Ime Iquoho (ID: __________)</w:t>
      </w:r>
    </w:p>
    <w:p>
      <w:r>
        <w:t>Bow Valley College</w:t>
      </w:r>
    </w:p>
    <w:p>
      <w:r>
        <w:t>Date: October 07,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ERD Checklist — SKS National Bank (Phase 1)</w:t>
      </w:r>
    </w:p>
    <w:p>
      <w:r>
        <w:t>Date: 2025-10-07</w:t>
      </w:r>
    </w:p>
    <w:p>
      <w:pPr>
        <w:pStyle w:val="Heading2"/>
      </w:pPr>
      <w:r>
        <w:t>Include these in your ERD</w:t>
      </w:r>
    </w:p>
    <w:p>
      <w:pPr>
        <w:pStyle w:val="ListBullet"/>
      </w:pPr>
      <w:r>
        <w:t>• All entities shown with table names and attributes</w:t>
      </w:r>
    </w:p>
    <w:p>
      <w:pPr>
        <w:pStyle w:val="ListBullet"/>
      </w:pPr>
      <w:r>
        <w:t>• Primary Keys and Foreign Keys clearly marked</w:t>
      </w:r>
    </w:p>
    <w:p>
      <w:pPr>
        <w:pStyle w:val="ListBullet"/>
      </w:pPr>
      <w:r>
        <w:t>• Cardinalities on every relationship (1–1, 1–M, M–M)</w:t>
      </w:r>
    </w:p>
    <w:p>
      <w:pPr>
        <w:pStyle w:val="ListBullet"/>
      </w:pPr>
      <w:r>
        <w:t>• Junction tables for many-to-many relationships: CustomerAccount, CustomerLoan, EmployeeLocation, CustomerAssignedStaff</w:t>
      </w:r>
    </w:p>
    <w:p>
      <w:pPr>
        <w:pStyle w:val="ListBullet"/>
      </w:pPr>
      <w:r>
        <w:t>• Composite primary key on LoanPayment: (LoanID, PaymentNo)</w:t>
      </w:r>
    </w:p>
    <w:p>
      <w:pPr>
        <w:pStyle w:val="ListBullet"/>
      </w:pPr>
      <w:r>
        <w:t>• Normalization to 3NF (no repeating groups, no partial/transitive dependencies)</w:t>
      </w:r>
    </w:p>
    <w:p>
      <w:pPr>
        <w:pStyle w:val="ListBullet"/>
      </w:pPr>
      <w:r>
        <w:t>• Business rules represented: Accounts (Chequing vs Savings), Overdrafts only for Chequing, Loans per Branch, PersonalBanker and LoanOfficer roles, etc.</w:t>
      </w:r>
    </w:p>
    <w:p>
      <w:pPr>
        <w:pStyle w:val="ListBullet"/>
      </w:pPr>
      <w:r>
        <w:t>• Unique constraints noted: Branch.BranchName UNIQUE, Customer.Email UNIQUE (when not null)</w:t>
      </w:r>
    </w:p>
    <w:p>
      <w:pPr>
        <w:pStyle w:val="ListBullet"/>
      </w:pPr>
      <w:r>
        <w:t>• Assumptions documented (brief notes box on diagram)</w:t>
      </w:r>
    </w:p>
    <w:p>
      <w:pPr>
        <w:pStyle w:val="Heading2"/>
      </w:pPr>
      <w:r>
        <w:t>Export tips</w:t>
      </w:r>
    </w:p>
    <w:p>
      <w:r>
        <w:t>• Export your ERD as PDF or PNG at 200–300 DPI.</w:t>
        <w:br/>
        <w:t>• Name file: ERD_SKS_National_Bank.pdf (or .png/.docx if required by your instructor).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