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650C9" w:rsidR="00CE44E9" w:rsidP="00944D65" w:rsidRDefault="00CE44E9" w14:paraId="13C72CA4" w14:textId="13E17F82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54C55B33" w14:textId="32488AF8">
      <w:pPr>
        <w:suppressAutoHyphens/>
        <w:spacing w:after="0" w:line="240" w:lineRule="auto"/>
        <w:contextualSpacing/>
        <w:rPr>
          <w:rFonts w:cstheme="minorHAnsi"/>
        </w:rPr>
      </w:pPr>
    </w:p>
    <w:p w:rsidRPr="001650C9" w:rsidR="005A6070" w:rsidP="00944D65" w:rsidRDefault="005A6070" w14:paraId="240824F6" w14:textId="677EB52D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02F967F4" w14:textId="35159EA2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19738007" w14:textId="7F03487B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3C00A2E0" w14:textId="7F753F84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9714E8" w:rsidP="00944D65" w:rsidRDefault="009714E8" w14:paraId="3E1E9C61" w14:textId="34164017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color="auto" w:sz="0" w:space="0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color="auto" w:sz="0" w:space="0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color="auto" w:sz="0" w:space="0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color="auto" w:sz="0" w:space="0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color="auto" w:sz="0" w:space="0" w:frame="1"/>
        </w:rPr>
        <w:fldChar w:fldCharType="end"/>
      </w:r>
    </w:p>
    <w:p w:rsidRPr="001650C9" w:rsidR="009C6202" w:rsidP="00944D65" w:rsidRDefault="009C6202" w14:paraId="0FB05981" w14:textId="4A42CA66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:rsidRPr="001650C9" w:rsidR="005A6070" w:rsidP="00944D65" w:rsidRDefault="005A6070" w14:paraId="2EC1F40F" w14:textId="61BCC2D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218B47FD" w14:textId="775569E2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271E26" w:rsidP="00BD4019" w:rsidRDefault="001240EF" w14:paraId="3C150EE0" w14:textId="7A584360">
      <w:pPr>
        <w:pStyle w:val="Heading1"/>
      </w:pPr>
      <w:r>
        <w:t xml:space="preserve">Artemis Financial </w:t>
      </w:r>
      <w:r w:rsidRPr="001650C9" w:rsidR="00271E26">
        <w:t>Vulnerability Assessment Report</w:t>
      </w:r>
    </w:p>
    <w:p w:rsidR="001650C9" w:rsidP="00944D65" w:rsidRDefault="001650C9" w14:paraId="3DD7FC8C" w14:textId="08E61DC4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Pr="001650C9" w:rsidR="00940B1A" w:rsidP="00BD4019" w:rsidRDefault="00940B1A" w14:paraId="1ED9707E" w14:textId="1A95A896">
          <w:pPr>
            <w:pStyle w:val="TOCHeading"/>
          </w:pPr>
          <w:r w:rsidRPr="001650C9">
            <w:t>Table of Contents</w:t>
          </w:r>
        </w:p>
        <w:p w:rsidRPr="001650C9" w:rsidR="00DC2970" w:rsidP="00944D65" w:rsidRDefault="00DC2970" w14:paraId="7A713FB5" w14:textId="77777777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:rsidRPr="001650C9" w:rsidR="007033DB" w:rsidP="00944D65" w:rsidRDefault="00940B1A" w14:paraId="243DDC4C" w14:textId="6F25AC24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history="1" w:anchor="_Toc32574607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74391AC2" w14:textId="10B02727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08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4DC48BCC" w14:textId="249124C8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09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0833ECC0" w14:textId="660D1B49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0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4B0E3AD8" w14:textId="0A21EC8A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1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7BF45A0A" w14:textId="153E476F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2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682F2F36" w14:textId="18D6C13F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3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753314F0" w14:textId="19A20588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4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43B731B9" w14:textId="781BA8F7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5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DC2970" w:rsidP="00944D65" w:rsidRDefault="00940B1A" w14:paraId="3CCDCE44" w14:textId="5E8D416F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:rsidRPr="001650C9" w:rsidR="00921C2E" w:rsidP="00944D65" w:rsidRDefault="00921C2E" w14:paraId="5540CD6A" w14:textId="7E2DDCD0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:rsidR="00531FBF" w:rsidP="00944D65" w:rsidRDefault="00531FBF" w14:paraId="0B9333AD" w14:textId="576BBF44">
      <w:pPr>
        <w:pStyle w:val="Heading2"/>
      </w:pPr>
      <w:bookmarkStart w:name="_Toc32574607" w:id="0"/>
      <w:bookmarkStart w:name="_Toc1483357155" w:id="1"/>
      <w:bookmarkStart w:name="_Toc714089909" w:id="2"/>
      <w:r>
        <w:lastRenderedPageBreak/>
        <w:t>Document Revision History</w:t>
      </w:r>
      <w:bookmarkEnd w:id="0"/>
      <w:bookmarkEnd w:id="1"/>
      <w:bookmarkEnd w:id="2"/>
    </w:p>
    <w:p w:rsidRPr="001240EF" w:rsidR="001240EF" w:rsidP="00944D65" w:rsidRDefault="001240EF" w14:paraId="5B956752" w14:textId="7777777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1650C9" w:rsidR="001650C9" w:rsidTr="1715F961" w14:paraId="1DB7593E" w14:textId="7777777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00BB1033" w:rsidRDefault="00531FBF" w14:paraId="16F21383" w14:textId="265A575A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00BB1033" w:rsidRDefault="00531FBF" w14:paraId="5FE33997" w14:textId="7618B8BA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00BB1033" w:rsidRDefault="00531FBF" w14:paraId="2B254E1E" w14:textId="54C8CAB4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00BB1033" w:rsidRDefault="00531FBF" w14:paraId="51329CD4" w14:textId="4CEEAD6A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Pr="001650C9" w:rsidR="001240EF" w:rsidTr="1715F961" w14:paraId="5FCE10CB" w14:textId="7777777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00944D65" w:rsidRDefault="000D2A1B" w14:paraId="4A57DF2F" w14:textId="0D06509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Pr="001650C9" w:rsidR="00020066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1715F961" w:rsidRDefault="00944D65" w14:paraId="2819F8C6" w14:textId="404631C8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="Calibri" w:cstheme="minorAscii"/>
                <w:b w:val="1"/>
                <w:bCs w:val="1"/>
              </w:rPr>
            </w:pPr>
            <w:r w:rsidRPr="1715F961" w:rsidR="4505D5EA">
              <w:rPr>
                <w:rFonts w:eastAsia="Times New Roman" w:cs="Calibri" w:cstheme="minorAscii"/>
                <w:b w:val="1"/>
                <w:bCs w:val="1"/>
              </w:rPr>
              <w:t>1/22/24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1715F961" w:rsidRDefault="00944D65" w14:paraId="07699096" w14:textId="71D85898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="Calibri" w:cstheme="minorAscii"/>
                <w:b w:val="1"/>
                <w:bCs w:val="1"/>
              </w:rPr>
            </w:pPr>
            <w:r w:rsidRPr="1715F961" w:rsidR="4505D5EA">
              <w:rPr>
                <w:rFonts w:eastAsia="Times New Roman" w:cs="Calibri" w:cstheme="minorAscii"/>
                <w:b w:val="1"/>
                <w:bCs w:val="1"/>
              </w:rPr>
              <w:t>Dylan Ackron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00944D65" w:rsidRDefault="00531FBF" w14:paraId="77DC76FF" w14:textId="55401CB8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:rsidRPr="001650C9" w:rsidR="00B35185" w:rsidP="00944D65" w:rsidRDefault="00B35185" w14:paraId="3743B1A0" w14:textId="3B021846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:rsidR="00DC2970" w:rsidP="00944D65" w:rsidRDefault="007415E6" w14:paraId="2D091D9A" w14:textId="0DA9A9E8">
      <w:pPr>
        <w:pStyle w:val="Heading2"/>
      </w:pPr>
      <w:bookmarkStart w:name="_Toc32574608" w:id="3"/>
      <w:bookmarkStart w:name="_Toc302021790" w:id="4"/>
      <w:bookmarkStart w:name="_Toc1639619014" w:id="5"/>
      <w:r>
        <w:t>Client</w:t>
      </w:r>
      <w:bookmarkEnd w:id="3"/>
      <w:bookmarkEnd w:id="4"/>
      <w:bookmarkEnd w:id="5"/>
    </w:p>
    <w:p w:rsidRPr="001240EF" w:rsidR="001240EF" w:rsidP="00944D65" w:rsidRDefault="001240EF" w14:paraId="40E7D916" w14:textId="77777777">
      <w:pPr>
        <w:spacing w:after="0" w:line="240" w:lineRule="auto"/>
      </w:pPr>
    </w:p>
    <w:p w:rsidRPr="001650C9" w:rsidR="00DC2970" w:rsidP="00944D65" w:rsidRDefault="00DC2970" w14:paraId="1ECE03AC" w14:textId="6DEE5A67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color="auto" w:sz="0" w:space="0" w:frame="1"/>
          <w:shd w:val="clear" w:color="auto" w:fill="FFFFFF"/>
        </w:rPr>
        <w:fldChar w:fldCharType="begin"/>
      </w:r>
      <w:r w:rsidRPr="001650C9">
        <w:rPr>
          <w:rFonts w:cstheme="minorHAnsi"/>
          <w:bdr w:val="none" w:color="auto" w:sz="0" w:space="0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color="auto" w:sz="0" w:space="0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color="auto" w:sz="0" w:space="0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color="auto" w:sz="0" w:space="0" w:frame="1"/>
          <w:shd w:val="clear" w:color="auto" w:fill="FFFFFF"/>
        </w:rPr>
        <w:fldChar w:fldCharType="end"/>
      </w:r>
    </w:p>
    <w:p w:rsidRPr="001650C9" w:rsidR="00DC2970" w:rsidP="00944D65" w:rsidRDefault="00DC2970" w14:paraId="43F7B0BD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="00025C05" w:rsidP="00944D65" w:rsidRDefault="00025C05" w14:paraId="3258C47E" w14:textId="79890D2D">
      <w:pPr>
        <w:pStyle w:val="Heading2"/>
      </w:pPr>
      <w:bookmarkStart w:name="_Toc32574609" w:id="6"/>
      <w:bookmarkStart w:name="_Toc553343011" w:id="7"/>
      <w:bookmarkStart w:name="_Toc1663275437" w:id="8"/>
      <w:r>
        <w:t>Instructions</w:t>
      </w:r>
      <w:bookmarkEnd w:id="6"/>
      <w:bookmarkEnd w:id="7"/>
      <w:bookmarkEnd w:id="8"/>
    </w:p>
    <w:p w:rsidRPr="001240EF" w:rsidR="001240EF" w:rsidP="00944D65" w:rsidRDefault="001240EF" w14:paraId="19CB7DC6" w14:textId="77777777">
      <w:pPr>
        <w:spacing w:after="0" w:line="240" w:lineRule="auto"/>
      </w:pPr>
    </w:p>
    <w:p w:rsidR="00025C05" w:rsidP="004D2055" w:rsidRDefault="00250101" w14:paraId="516CA6BB" w14:textId="45BC5E40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Pr="10B45F15" w:rsidR="7BA27AEA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Pr="10B45F15" w:rsidR="7BA27AEA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Pr="10B45F15" w:rsidR="7881C1ED">
        <w:rPr>
          <w:rFonts w:eastAsia="Times New Roman"/>
        </w:rPr>
        <w:t>,</w:t>
      </w:r>
      <w:r w:rsidRPr="10B45F15" w:rsidR="7BA27AEA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Pr="10B45F15" w:rsidR="7BA27AEA">
        <w:rPr>
          <w:rFonts w:eastAsia="Times New Roman"/>
        </w:rPr>
        <w:t xml:space="preserve"> recommendations for </w:t>
      </w:r>
      <w:r w:rsidRPr="10B45F15" w:rsidR="7657E9EC">
        <w:rPr>
          <w:rFonts w:eastAsia="Times New Roman"/>
        </w:rPr>
        <w:t xml:space="preserve">the </w:t>
      </w:r>
      <w:r w:rsidRPr="10B45F15" w:rsidR="7BA27AEA">
        <w:rPr>
          <w:rFonts w:eastAsia="Times New Roman"/>
        </w:rPr>
        <w:t>next steps to remedy the issues you have found.</w:t>
      </w:r>
    </w:p>
    <w:p w:rsidRPr="001650C9" w:rsidR="002079DF" w:rsidP="004D2055" w:rsidRDefault="002079DF" w14:paraId="602A7979" w14:textId="77777777">
      <w:pPr>
        <w:suppressAutoHyphens/>
        <w:spacing w:after="0" w:line="240" w:lineRule="auto"/>
        <w:contextualSpacing/>
        <w:rPr>
          <w:rFonts w:eastAsia="Times New Roman"/>
        </w:rPr>
      </w:pPr>
    </w:p>
    <w:p w:rsidRPr="001650C9" w:rsidR="00025C05" w:rsidP="00CB16D1" w:rsidRDefault="6F03376F" w14:paraId="791AB8A0" w14:textId="5BD95C06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Pr="1C989808" w:rsidR="322875A9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Pr="1C989808" w:rsidR="322875A9">
        <w:rPr>
          <w:rFonts w:eastAsia="Times New Roman"/>
        </w:rPr>
        <w:t xml:space="preserve">. </w:t>
      </w:r>
    </w:p>
    <w:p w:rsidRPr="001650C9" w:rsidR="00025C05" w:rsidP="00CB16D1" w:rsidRDefault="00D8455A" w14:paraId="50453C02" w14:textId="3537B392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Pr="10B45F15" w:rsidR="7BA27AEA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Pr="10B45F15" w:rsidR="7BA27AEA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Pr="10B45F15" w:rsidR="7BA27AEA">
        <w:rPr>
          <w:rFonts w:eastAsia="Times New Roman"/>
        </w:rPr>
        <w:t xml:space="preserve"> in the document.</w:t>
      </w:r>
    </w:p>
    <w:p w:rsidR="00C8056A" w:rsidP="00C8056A" w:rsidRDefault="00C8056A" w14:paraId="3FCED3DC" w14:textId="77777777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:rsidRPr="001650C9" w:rsidR="00025C05" w:rsidP="00944D65" w:rsidRDefault="00025C05" w14:paraId="0B1BFE08" w14:textId="7777777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:rsidRPr="001650C9" w:rsidR="005F574E" w:rsidP="00944D65" w:rsidRDefault="005F574E" w14:paraId="01306BD2" w14:textId="77777777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:rsidRPr="001650C9" w:rsidR="00DC2970" w:rsidP="00944D65" w:rsidRDefault="00352FD0" w14:paraId="7C09784D" w14:textId="757B6A9D">
      <w:pPr>
        <w:pStyle w:val="Heading2"/>
      </w:pPr>
      <w:bookmarkStart w:name="_Toc32574610" w:id="9"/>
      <w:bookmarkStart w:name="_Toc924344490" w:id="10"/>
      <w:bookmarkStart w:name="_Toc219545153" w:id="11"/>
      <w:r w:rsidR="00352FD0">
        <w:rPr/>
        <w:t>Developer</w:t>
      </w:r>
      <w:bookmarkEnd w:id="9"/>
      <w:bookmarkEnd w:id="10"/>
      <w:bookmarkEnd w:id="11"/>
    </w:p>
    <w:p w:rsidR="0F00BAF6" w:rsidP="1715F961" w:rsidRDefault="0F00BAF6" w14:paraId="0C729E1B" w14:textId="7407A42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</w:pPr>
      <w:r w:rsidRPr="1715F961" w:rsidR="0F00BAF6">
        <w:rPr>
          <w:rFonts w:cs="Calibri" w:cstheme="minorAscii"/>
        </w:rPr>
        <w:t>Dylan Ackron</w:t>
      </w:r>
    </w:p>
    <w:p w:rsidRPr="001650C9" w:rsidR="00020066" w:rsidP="00944D65" w:rsidRDefault="00020066" w14:paraId="128FF6BB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Pr="001650C9" w:rsidR="00010B8A" w:rsidP="00BD4019" w:rsidRDefault="0058064D" w14:paraId="7A425AC3" w14:textId="38E9BF1D">
      <w:pPr>
        <w:pStyle w:val="Heading2"/>
        <w:numPr>
          <w:ilvl w:val="0"/>
          <w:numId w:val="17"/>
        </w:numPr>
      </w:pPr>
      <w:bookmarkStart w:name="_Toc32574611" w:id="12"/>
      <w:bookmarkStart w:name="_Toc1382019318" w:id="13"/>
      <w:bookmarkStart w:name="_Toc1680416009" w:id="14"/>
      <w:r>
        <w:t>Interpreting Client Needs</w:t>
      </w:r>
      <w:bookmarkEnd w:id="12"/>
      <w:bookmarkEnd w:id="13"/>
      <w:bookmarkEnd w:id="14"/>
    </w:p>
    <w:p w:rsidRPr="001650C9" w:rsidR="0032740C" w:rsidP="00460DE5" w:rsidRDefault="0032740C" w14:paraId="074CA9DD" w14:textId="5B2B1CA2">
      <w:pPr>
        <w:suppressAutoHyphens/>
        <w:spacing w:after="0" w:line="240" w:lineRule="auto"/>
        <w:textAlignment w:val="baseline"/>
      </w:pPr>
    </w:p>
    <w:p w:rsidRPr="001650C9" w:rsidR="00010B8A" w:rsidP="1715F961" w:rsidRDefault="00010B8A" w14:paraId="5CAB2AA8" w14:textId="23348F3D">
      <w:pPr>
        <w:pStyle w:val="Normal"/>
        <w:suppressAutoHyphens/>
        <w:spacing w:after="0" w:line="240" w:lineRule="auto"/>
        <w:contextualSpacing/>
        <w:rPr>
          <w:rFonts w:eastAsia="Times New Roman" w:cs="Calibri" w:cstheme="minorAscii"/>
        </w:rPr>
      </w:pPr>
      <w:r w:rsidRPr="1715F961" w:rsidR="6E1DE17F">
        <w:rPr>
          <w:rFonts w:eastAsia="Times New Roman" w:cs="Calibri" w:cstheme="minorAscii"/>
        </w:rPr>
        <w:t xml:space="preserve">Secure communications are </w:t>
      </w:r>
      <w:r w:rsidRPr="1715F961" w:rsidR="6E1DE17F">
        <w:rPr>
          <w:rFonts w:eastAsia="Times New Roman" w:cs="Calibri" w:cstheme="minorAscii"/>
        </w:rPr>
        <w:t>very important</w:t>
      </w:r>
      <w:r w:rsidRPr="1715F961" w:rsidR="6E1DE17F">
        <w:rPr>
          <w:rFonts w:eastAsia="Times New Roman" w:cs="Calibri" w:cstheme="minorAscii"/>
        </w:rPr>
        <w:t xml:space="preserve"> for this business</w:t>
      </w:r>
      <w:r w:rsidRPr="1715F961" w:rsidR="6A003AF1">
        <w:rPr>
          <w:rFonts w:eastAsia="Times New Roman" w:cs="Calibri" w:cstheme="minorAscii"/>
        </w:rPr>
        <w:t xml:space="preserve"> because personal data could be sent between the two parties. Making sure sensitive data is guarded by the company is essential for Artemis Financial</w:t>
      </w:r>
      <w:r w:rsidRPr="1715F961" w:rsidR="233001A8">
        <w:rPr>
          <w:rFonts w:eastAsia="Times New Roman" w:cs="Calibri" w:cstheme="minorAscii"/>
        </w:rPr>
        <w:t xml:space="preserve">, having data breaches </w:t>
      </w:r>
      <w:r w:rsidRPr="1715F961" w:rsidR="233001A8">
        <w:rPr>
          <w:rFonts w:eastAsia="Times New Roman" w:cs="Calibri" w:cstheme="minorAscii"/>
        </w:rPr>
        <w:t>doesn't</w:t>
      </w:r>
      <w:r w:rsidRPr="1715F961" w:rsidR="233001A8">
        <w:rPr>
          <w:rFonts w:eastAsia="Times New Roman" w:cs="Calibri" w:cstheme="minorAscii"/>
        </w:rPr>
        <w:t xml:space="preserve"> promote good security for the company.</w:t>
      </w:r>
      <w:r w:rsidRPr="1715F961" w:rsidR="2161EA79">
        <w:rPr>
          <w:rFonts w:eastAsia="Times New Roman" w:cs="Calibri" w:cstheme="minorAscii"/>
        </w:rPr>
        <w:t xml:space="preserve"> When it comes to international transactions, the scenario does explicitly say that there are international transactions being dealt with, but being a financial company </w:t>
      </w:r>
      <w:r w:rsidRPr="1715F961" w:rsidR="2161EA79">
        <w:rPr>
          <w:rFonts w:eastAsia="Times New Roman" w:cs="Calibri" w:cstheme="minorAscii"/>
        </w:rPr>
        <w:t>its</w:t>
      </w:r>
      <w:r w:rsidRPr="1715F961" w:rsidR="2161EA79">
        <w:rPr>
          <w:rFonts w:eastAsia="Times New Roman" w:cs="Calibri" w:cstheme="minorAscii"/>
        </w:rPr>
        <w:t xml:space="preserve"> </w:t>
      </w:r>
      <w:r w:rsidRPr="1715F961" w:rsidR="2161EA79">
        <w:rPr>
          <w:rFonts w:eastAsia="Times New Roman" w:cs="Calibri" w:cstheme="minorAscii"/>
        </w:rPr>
        <w:t>very likely</w:t>
      </w:r>
      <w:r w:rsidRPr="1715F961" w:rsidR="2161EA79">
        <w:rPr>
          <w:rFonts w:eastAsia="Times New Roman" w:cs="Calibri" w:cstheme="minorAscii"/>
        </w:rPr>
        <w:t xml:space="preserve"> that they do. If they in fact do de</w:t>
      </w:r>
      <w:r w:rsidRPr="1715F961" w:rsidR="69239BAB">
        <w:rPr>
          <w:rFonts w:eastAsia="Times New Roman" w:cs="Calibri" w:cstheme="minorAscii"/>
        </w:rPr>
        <w:t xml:space="preserve">al with international transactions, then that adds </w:t>
      </w:r>
      <w:r w:rsidRPr="1715F961" w:rsidR="69239BAB">
        <w:rPr>
          <w:rFonts w:eastAsia="Times New Roman" w:cs="Calibri" w:cstheme="minorAscii"/>
        </w:rPr>
        <w:t>for</w:t>
      </w:r>
      <w:r w:rsidRPr="1715F961" w:rsidR="69239BAB">
        <w:rPr>
          <w:rFonts w:eastAsia="Times New Roman" w:cs="Calibri" w:cstheme="minorAscii"/>
        </w:rPr>
        <w:t xml:space="preserve"> additional security measures.</w:t>
      </w:r>
      <w:r w:rsidRPr="1715F961" w:rsidR="3E0B1F82">
        <w:rPr>
          <w:rFonts w:eastAsia="Times New Roman" w:cs="Calibri" w:cstheme="minorAscii"/>
        </w:rPr>
        <w:t xml:space="preserve"> Depending on where Artemis Financial is </w:t>
      </w:r>
      <w:r w:rsidRPr="1715F961" w:rsidR="3E0B1F82">
        <w:rPr>
          <w:rFonts w:eastAsia="Times New Roman" w:cs="Calibri" w:cstheme="minorAscii"/>
        </w:rPr>
        <w:t>located</w:t>
      </w:r>
      <w:r w:rsidRPr="1715F961" w:rsidR="3E0B1F82">
        <w:rPr>
          <w:rFonts w:eastAsia="Times New Roman" w:cs="Calibri" w:cstheme="minorAscii"/>
        </w:rPr>
        <w:t xml:space="preserve">, the laws on secure communications can differ. In the United States </w:t>
      </w:r>
      <w:r w:rsidRPr="1715F961" w:rsidR="3E0B1F82">
        <w:rPr>
          <w:rFonts w:eastAsia="Times New Roman" w:cs="Calibri" w:cstheme="minorAscii"/>
        </w:rPr>
        <w:t>its</w:t>
      </w:r>
      <w:r w:rsidRPr="1715F961" w:rsidR="3E0B1F82">
        <w:rPr>
          <w:rFonts w:eastAsia="Times New Roman" w:cs="Calibri" w:cstheme="minorAscii"/>
        </w:rPr>
        <w:t xml:space="preserve"> hard to say that </w:t>
      </w:r>
      <w:r w:rsidRPr="1715F961" w:rsidR="1A316376">
        <w:rPr>
          <w:rFonts w:eastAsia="Times New Roman" w:cs="Calibri" w:cstheme="minorAscii"/>
        </w:rPr>
        <w:t>there's</w:t>
      </w:r>
      <w:r w:rsidRPr="1715F961" w:rsidR="3E0B1F82">
        <w:rPr>
          <w:rFonts w:eastAsia="Times New Roman" w:cs="Calibri" w:cstheme="minorAscii"/>
        </w:rPr>
        <w:t xml:space="preserve"> </w:t>
      </w:r>
      <w:r w:rsidRPr="1715F961" w:rsidR="1215CB5B">
        <w:rPr>
          <w:rFonts w:eastAsia="Times New Roman" w:cs="Calibri" w:cstheme="minorAscii"/>
        </w:rPr>
        <w:t>any singular federal law regulating it, however there may be state laws that do.</w:t>
      </w:r>
      <w:r w:rsidRPr="1715F961" w:rsidR="7CD13DA0">
        <w:rPr>
          <w:rFonts w:eastAsia="Times New Roman" w:cs="Calibri" w:cstheme="minorAscii"/>
        </w:rPr>
        <w:t xml:space="preserve"> The threats that are prevelant to Artemis Financial are pretty straightforward, being data breaches, different types of cyberattacks, and expl</w:t>
      </w:r>
      <w:r w:rsidRPr="1715F961" w:rsidR="61844BFE">
        <w:rPr>
          <w:rFonts w:eastAsia="Times New Roman" w:cs="Calibri" w:cstheme="minorAscii"/>
        </w:rPr>
        <w:t>oitation of vulnerabilities.</w:t>
      </w:r>
      <w:r w:rsidRPr="1715F961" w:rsidR="3155D123">
        <w:rPr>
          <w:rFonts w:eastAsia="Times New Roman" w:cs="Calibri" w:cstheme="minorAscii"/>
        </w:rPr>
        <w:t xml:space="preserve"> Modernization requirements that must be considered such as </w:t>
      </w:r>
      <w:r w:rsidRPr="1715F961" w:rsidR="3155D123">
        <w:rPr>
          <w:rFonts w:eastAsia="Times New Roman" w:cs="Calibri" w:cstheme="minorAscii"/>
        </w:rPr>
        <w:t>open sourced</w:t>
      </w:r>
      <w:r w:rsidRPr="1715F961" w:rsidR="3155D123">
        <w:rPr>
          <w:rFonts w:eastAsia="Times New Roman" w:cs="Calibri" w:cstheme="minorAscii"/>
        </w:rPr>
        <w:t xml:space="preserve"> libraries could </w:t>
      </w:r>
      <w:r w:rsidRPr="1715F961" w:rsidR="3155D123">
        <w:rPr>
          <w:rFonts w:eastAsia="Times New Roman" w:cs="Calibri" w:cstheme="minorAscii"/>
        </w:rPr>
        <w:t>possibly create</w:t>
      </w:r>
      <w:r w:rsidRPr="1715F961" w:rsidR="3155D123">
        <w:rPr>
          <w:rFonts w:eastAsia="Times New Roman" w:cs="Calibri" w:cstheme="minorAscii"/>
        </w:rPr>
        <w:t xml:space="preserve"> new </w:t>
      </w:r>
      <w:r w:rsidRPr="1715F961" w:rsidR="3155D123">
        <w:rPr>
          <w:rFonts w:eastAsia="Times New Roman" w:cs="Calibri" w:cstheme="minorAscii"/>
        </w:rPr>
        <w:t>vulnerabilities, but</w:t>
      </w:r>
      <w:r w:rsidRPr="1715F961" w:rsidR="3155D123">
        <w:rPr>
          <w:rFonts w:eastAsia="Times New Roman" w:cs="Calibri" w:cstheme="minorAscii"/>
        </w:rPr>
        <w:t xml:space="preserve"> could also decrease </w:t>
      </w:r>
      <w:r w:rsidRPr="1715F961" w:rsidR="6A9553D6">
        <w:rPr>
          <w:rFonts w:eastAsia="Times New Roman" w:cs="Calibri" w:cstheme="minorAscii"/>
        </w:rPr>
        <w:t xml:space="preserve">development time. If </w:t>
      </w:r>
      <w:r w:rsidRPr="1715F961" w:rsidR="6A9553D6">
        <w:rPr>
          <w:rFonts w:eastAsia="Times New Roman" w:cs="Calibri" w:cstheme="minorAscii"/>
        </w:rPr>
        <w:t>maintained</w:t>
      </w:r>
      <w:r w:rsidRPr="1715F961" w:rsidR="6A9553D6">
        <w:rPr>
          <w:rFonts w:eastAsia="Times New Roman" w:cs="Calibri" w:cstheme="minorAscii"/>
        </w:rPr>
        <w:t xml:space="preserve"> properly it should show no issues. For evolving web application technologies, this could help </w:t>
      </w:r>
      <w:r w:rsidRPr="1715F961" w:rsidR="2BF06EA5">
        <w:rPr>
          <w:rFonts w:eastAsia="Times New Roman" w:cs="Calibri" w:cstheme="minorAscii"/>
        </w:rPr>
        <w:t>improve security and function of the application.</w:t>
      </w:r>
    </w:p>
    <w:p w:rsidR="1715F961" w:rsidP="1715F961" w:rsidRDefault="1715F961" w14:paraId="17B2AEEE" w14:textId="0AD2C0AA">
      <w:pPr>
        <w:pStyle w:val="Normal"/>
        <w:spacing w:after="0" w:line="240" w:lineRule="auto"/>
        <w:contextualSpacing/>
        <w:rPr>
          <w:rFonts w:eastAsia="Times New Roman" w:cs="Calibri" w:cstheme="minorAscii"/>
        </w:rPr>
      </w:pPr>
    </w:p>
    <w:p w:rsidRPr="001650C9" w:rsidR="000D2A1B" w:rsidP="00841BCB" w:rsidRDefault="0058064D" w14:paraId="6382A19B" w14:textId="4D1B680D">
      <w:pPr>
        <w:pStyle w:val="Heading2"/>
        <w:numPr>
          <w:ilvl w:val="0"/>
          <w:numId w:val="17"/>
        </w:numPr>
        <w:rPr/>
      </w:pPr>
      <w:bookmarkStart w:name="_Toc32574612" w:id="15"/>
      <w:bookmarkStart w:name="_Toc963907521" w:id="16"/>
      <w:bookmarkStart w:name="_Toc376974686" w:id="17"/>
      <w:r w:rsidR="0058064D">
        <w:rPr/>
        <w:t>Area</w:t>
      </w:r>
      <w:r w:rsidR="0058064D">
        <w:rPr/>
        <w:t>s of Securit</w:t>
      </w:r>
      <w:r w:rsidR="48790423">
        <w:rPr/>
        <w:t>y</w:t>
      </w:r>
      <w:bookmarkEnd w:id="15"/>
      <w:bookmarkEnd w:id="16"/>
      <w:bookmarkEnd w:id="17"/>
    </w:p>
    <w:p w:rsidRPr="001650C9" w:rsidR="00113667" w:rsidP="00944D65" w:rsidRDefault="00113667" w14:paraId="0D294A1B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Pr="001650C9" w:rsidR="00113667" w:rsidP="1715F961" w:rsidRDefault="00113667" w14:paraId="5FB8531A" w14:textId="1228D90F">
      <w:pPr>
        <w:pStyle w:val="ListParagraph"/>
        <w:numPr>
          <w:ilvl w:val="0"/>
          <w:numId w:val="18"/>
        </w:numPr>
        <w:suppressAutoHyphens/>
        <w:spacing w:after="0" w:line="240" w:lineRule="auto"/>
        <w:contextualSpacing/>
        <w:rPr>
          <w:rFonts w:cs="Calibri" w:cstheme="minorAscii"/>
        </w:rPr>
      </w:pPr>
      <w:r w:rsidRPr="1715F961" w:rsidR="0E3AD341">
        <w:rPr>
          <w:rFonts w:cs="Calibri" w:cstheme="minorAscii"/>
        </w:rPr>
        <w:t xml:space="preserve">Input Validation: Input validation would provide security and protection for Artemis </w:t>
      </w:r>
      <w:r w:rsidRPr="1715F961" w:rsidR="0E3AD341">
        <w:rPr>
          <w:rFonts w:cs="Calibri" w:cstheme="minorAscii"/>
        </w:rPr>
        <w:t>Financial’s</w:t>
      </w:r>
      <w:r w:rsidRPr="1715F961" w:rsidR="0E3AD341">
        <w:rPr>
          <w:rFonts w:cs="Calibri" w:cstheme="minorAscii"/>
        </w:rPr>
        <w:t xml:space="preserve"> customers,</w:t>
      </w:r>
      <w:r w:rsidRPr="1715F961" w:rsidR="07D43CDD">
        <w:rPr>
          <w:rFonts w:cs="Calibri" w:cstheme="minorAscii"/>
        </w:rPr>
        <w:t xml:space="preserve"> input validation for users is important for protecting information.</w:t>
      </w:r>
    </w:p>
    <w:p w:rsidR="3222C867" w:rsidP="1715F961" w:rsidRDefault="3222C867" w14:paraId="35D1A7C4" w14:textId="3968BBA5">
      <w:pPr>
        <w:pStyle w:val="ListParagraph"/>
        <w:numPr>
          <w:ilvl w:val="0"/>
          <w:numId w:val="18"/>
        </w:numPr>
        <w:spacing w:after="0" w:line="240" w:lineRule="auto"/>
        <w:contextualSpacing/>
        <w:rPr>
          <w:rFonts w:cs="Calibri" w:cstheme="minorAscii"/>
        </w:rPr>
      </w:pPr>
      <w:r w:rsidRPr="1715F961" w:rsidR="3222C867">
        <w:rPr>
          <w:rFonts w:cs="Calibri" w:cstheme="minorAscii"/>
        </w:rPr>
        <w:t>API’s:</w:t>
      </w:r>
      <w:r w:rsidRPr="1715F961" w:rsidR="3DE790EB">
        <w:rPr>
          <w:rFonts w:cs="Calibri" w:cstheme="minorAscii"/>
        </w:rPr>
        <w:t xml:space="preserve"> Using an API is n</w:t>
      </w:r>
      <w:r w:rsidRPr="1715F961" w:rsidR="2B37FFE1">
        <w:rPr>
          <w:rFonts w:cs="Calibri" w:cstheme="minorAscii"/>
        </w:rPr>
        <w:t>ecessary to choos</w:t>
      </w:r>
      <w:r w:rsidRPr="1715F961" w:rsidR="50BD53F2">
        <w:rPr>
          <w:rFonts w:cs="Calibri" w:cstheme="minorAscii"/>
        </w:rPr>
        <w:t>e which data can be accessed by the user.</w:t>
      </w:r>
    </w:p>
    <w:p w:rsidR="50BD53F2" w:rsidP="1715F961" w:rsidRDefault="50BD53F2" w14:paraId="01F2B8D0" w14:textId="22D5B46C">
      <w:pPr>
        <w:pStyle w:val="ListParagraph"/>
        <w:numPr>
          <w:ilvl w:val="0"/>
          <w:numId w:val="18"/>
        </w:numPr>
        <w:spacing w:after="0" w:line="240" w:lineRule="auto"/>
        <w:contextualSpacing/>
        <w:rPr>
          <w:rFonts w:cs="Calibri" w:cstheme="minorAscii"/>
        </w:rPr>
      </w:pPr>
      <w:r w:rsidRPr="1715F961" w:rsidR="50BD53F2">
        <w:rPr>
          <w:rFonts w:cs="Calibri" w:cstheme="minorAscii"/>
        </w:rPr>
        <w:t>Cryptography: cryptography</w:t>
      </w:r>
      <w:r w:rsidRPr="1715F961" w:rsidR="1E616967">
        <w:rPr>
          <w:rFonts w:cs="Calibri" w:cstheme="minorAscii"/>
        </w:rPr>
        <w:t xml:space="preserve"> is crucial in this </w:t>
      </w:r>
      <w:r w:rsidRPr="1715F961" w:rsidR="1E616967">
        <w:rPr>
          <w:rFonts w:cs="Calibri" w:cstheme="minorAscii"/>
        </w:rPr>
        <w:t>situation,</w:t>
      </w:r>
      <w:r w:rsidRPr="1715F961" w:rsidR="1E616967">
        <w:rPr>
          <w:rFonts w:cs="Calibri" w:cstheme="minorAscii"/>
        </w:rPr>
        <w:t xml:space="preserve"> with cryptography</w:t>
      </w:r>
      <w:r w:rsidRPr="1715F961" w:rsidR="4D91254D">
        <w:rPr>
          <w:rFonts w:cs="Calibri" w:cstheme="minorAscii"/>
        </w:rPr>
        <w:t xml:space="preserve"> it would be helping to make sure that user’s information </w:t>
      </w:r>
      <w:r w:rsidRPr="1715F961" w:rsidR="4D91254D">
        <w:rPr>
          <w:rFonts w:cs="Calibri" w:cstheme="minorAscii"/>
        </w:rPr>
        <w:t>isnt</w:t>
      </w:r>
      <w:r w:rsidRPr="1715F961" w:rsidR="4D91254D">
        <w:rPr>
          <w:rFonts w:cs="Calibri" w:cstheme="minorAscii"/>
        </w:rPr>
        <w:t xml:space="preserve"> compromised in transit.</w:t>
      </w:r>
    </w:p>
    <w:p w:rsidR="4D91254D" w:rsidP="1715F961" w:rsidRDefault="4D91254D" w14:paraId="1ADA0CBF" w14:textId="665FA7D4">
      <w:pPr>
        <w:pStyle w:val="ListParagraph"/>
        <w:numPr>
          <w:ilvl w:val="0"/>
          <w:numId w:val="18"/>
        </w:numPr>
        <w:spacing w:after="0" w:line="240" w:lineRule="auto"/>
        <w:contextualSpacing/>
        <w:rPr>
          <w:rFonts w:cs="Calibri" w:cstheme="minorAscii"/>
        </w:rPr>
      </w:pPr>
      <w:r w:rsidRPr="1715F961" w:rsidR="4D91254D">
        <w:rPr>
          <w:rFonts w:cs="Calibri" w:cstheme="minorAscii"/>
        </w:rPr>
        <w:t>Code Error:</w:t>
      </w:r>
      <w:r w:rsidRPr="1715F961" w:rsidR="14CEA45E">
        <w:rPr>
          <w:rFonts w:cs="Calibri" w:cstheme="minorAscii"/>
        </w:rPr>
        <w:t xml:space="preserve"> Handling code error will allow for things to be fixed to prevent future vulnerabilities.</w:t>
      </w:r>
    </w:p>
    <w:p w:rsidR="14CEA45E" w:rsidP="1715F961" w:rsidRDefault="14CEA45E" w14:paraId="5239AC56" w14:textId="5B8D4B2D">
      <w:pPr>
        <w:pStyle w:val="ListParagraph"/>
        <w:numPr>
          <w:ilvl w:val="0"/>
          <w:numId w:val="18"/>
        </w:numPr>
        <w:spacing w:after="0" w:line="240" w:lineRule="auto"/>
        <w:contextualSpacing/>
        <w:rPr>
          <w:rFonts w:cs="Calibri" w:cstheme="minorAscii"/>
        </w:rPr>
      </w:pPr>
      <w:r w:rsidRPr="1715F961" w:rsidR="14CEA45E">
        <w:rPr>
          <w:rFonts w:cs="Calibri" w:cstheme="minorAscii"/>
        </w:rPr>
        <w:t xml:space="preserve">Code Quality: This is a </w:t>
      </w:r>
      <w:r w:rsidRPr="1715F961" w:rsidR="14CEA45E">
        <w:rPr>
          <w:rFonts w:cs="Calibri" w:cstheme="minorAscii"/>
        </w:rPr>
        <w:t>must,</w:t>
      </w:r>
      <w:r w:rsidRPr="1715F961" w:rsidR="14CEA45E">
        <w:rPr>
          <w:rFonts w:cs="Calibri" w:cstheme="minorAscii"/>
        </w:rPr>
        <w:t xml:space="preserve"> code quality will ensure that the best coding techniques</w:t>
      </w:r>
      <w:r w:rsidRPr="1715F961" w:rsidR="64ABEDAB">
        <w:rPr>
          <w:rFonts w:cs="Calibri" w:cstheme="minorAscii"/>
        </w:rPr>
        <w:t xml:space="preserve"> and strategies will be used to ensure the security of Artemis Financial.</w:t>
      </w:r>
    </w:p>
    <w:p w:rsidRPr="001650C9" w:rsidR="00C56FC2" w:rsidP="00841BCB" w:rsidRDefault="0058064D" w14:paraId="4BA218AD" w14:textId="7BD02EB3">
      <w:pPr>
        <w:pStyle w:val="Heading2"/>
        <w:numPr>
          <w:ilvl w:val="0"/>
          <w:numId w:val="17"/>
        </w:numPr>
        <w:rPr/>
      </w:pPr>
      <w:bookmarkStart w:name="_Toc32574613" w:id="18"/>
      <w:bookmarkStart w:name="_Toc349025236" w:id="19"/>
      <w:bookmarkStart w:name="_Toc106245594" w:id="20"/>
      <w:r w:rsidR="0058064D">
        <w:rPr/>
        <w:t xml:space="preserve">Manual </w:t>
      </w:r>
      <w:r w:rsidR="0032740C">
        <w:rPr/>
        <w:t>Review</w:t>
      </w:r>
      <w:bookmarkEnd w:id="18"/>
      <w:bookmarkEnd w:id="19"/>
      <w:bookmarkEnd w:id="20"/>
    </w:p>
    <w:p w:rsidR="00113667" w:rsidP="00944D65" w:rsidRDefault="00113667" w14:paraId="2C342A5B" w14:textId="7777777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:rsidR="00113667" w:rsidP="1715F961" w:rsidRDefault="00113667" w14:paraId="22DEAC0C" w14:textId="0BB0EFE3">
      <w:pPr>
        <w:pStyle w:val="ListParagraph"/>
        <w:numPr>
          <w:ilvl w:val="0"/>
          <w:numId w:val="19"/>
        </w:numPr>
        <w:suppressAutoHyphens/>
        <w:spacing w:after="0" w:line="240" w:lineRule="auto"/>
        <w:contextualSpacing/>
        <w:rPr>
          <w:rFonts w:eastAsia="Times New Roman" w:cs="Calibri" w:cstheme="minorAscii"/>
        </w:rPr>
      </w:pPr>
      <w:r w:rsidRPr="1715F961" w:rsidR="311DC0DF">
        <w:rPr>
          <w:rFonts w:eastAsia="Times New Roman" w:cs="Calibri" w:cstheme="minorAscii"/>
        </w:rPr>
        <w:t>I struggled to find any secure input validation in the code</w:t>
      </w:r>
    </w:p>
    <w:p w:rsidRPr="001650C9" w:rsidR="001240EF" w:rsidP="1715F961" w:rsidRDefault="001240EF" w14:paraId="596F6B96" w14:textId="62341EF1">
      <w:pPr>
        <w:pStyle w:val="ListParagraph"/>
        <w:numPr>
          <w:ilvl w:val="0"/>
          <w:numId w:val="19"/>
        </w:numPr>
        <w:suppressAutoHyphens/>
        <w:spacing w:after="0" w:line="240" w:lineRule="auto"/>
        <w:contextualSpacing/>
        <w:rPr>
          <w:rFonts w:eastAsia="Times New Roman" w:cs="Calibri" w:cstheme="minorAscii"/>
        </w:rPr>
      </w:pPr>
      <w:r w:rsidRPr="1715F961" w:rsidR="311DC0DF">
        <w:rPr>
          <w:rFonts w:eastAsia="Times New Roman" w:cs="Calibri" w:cstheme="minorAscii"/>
        </w:rPr>
        <w:t xml:space="preserve">No </w:t>
      </w:r>
      <w:r w:rsidRPr="1715F961" w:rsidR="311DC0DF">
        <w:rPr>
          <w:rFonts w:eastAsia="Times New Roman" w:cs="Calibri" w:cstheme="minorAscii"/>
        </w:rPr>
        <w:t>valid</w:t>
      </w:r>
      <w:r w:rsidRPr="1715F961" w:rsidR="311DC0DF">
        <w:rPr>
          <w:rFonts w:eastAsia="Times New Roman" w:cs="Calibri" w:cstheme="minorAscii"/>
        </w:rPr>
        <w:t>ation of requests</w:t>
      </w:r>
    </w:p>
    <w:p w:rsidRPr="001650C9" w:rsidR="001240EF" w:rsidP="1715F961" w:rsidRDefault="001240EF" w14:paraId="67A6F56A" w14:textId="57FEB174">
      <w:pPr>
        <w:pStyle w:val="ListParagraph"/>
        <w:numPr>
          <w:ilvl w:val="0"/>
          <w:numId w:val="19"/>
        </w:numPr>
        <w:suppressAutoHyphens/>
        <w:spacing w:after="0" w:line="240" w:lineRule="auto"/>
        <w:contextualSpacing/>
        <w:rPr>
          <w:rFonts w:eastAsia="Times New Roman" w:cs="Calibri" w:cstheme="minorAscii"/>
        </w:rPr>
      </w:pPr>
      <w:r w:rsidRPr="1715F961" w:rsidR="4A20F3C6">
        <w:rPr>
          <w:rFonts w:eastAsia="Times New Roman" w:cs="Calibri" w:cstheme="minorAscii"/>
        </w:rPr>
        <w:t>No cryptography</w:t>
      </w:r>
    </w:p>
    <w:p w:rsidR="01050593" w:rsidP="1715F961" w:rsidRDefault="01050593" w14:paraId="0542F01E" w14:textId="5D7276C4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Times New Roman" w:cs="Calibri" w:cstheme="minorAscii"/>
        </w:rPr>
      </w:pPr>
      <w:r w:rsidRPr="1715F961" w:rsidR="01050593">
        <w:rPr>
          <w:rFonts w:eastAsia="Times New Roman" w:cs="Calibri" w:cstheme="minorAscii"/>
        </w:rPr>
        <w:t xml:space="preserve">Application does </w:t>
      </w:r>
      <w:r w:rsidRPr="1715F961" w:rsidR="01050593">
        <w:rPr>
          <w:rFonts w:eastAsia="Times New Roman" w:cs="Calibri" w:cstheme="minorAscii"/>
        </w:rPr>
        <w:t>utilize</w:t>
      </w:r>
      <w:r w:rsidRPr="1715F961" w:rsidR="01050593">
        <w:rPr>
          <w:rFonts w:eastAsia="Times New Roman" w:cs="Calibri" w:cstheme="minorAscii"/>
        </w:rPr>
        <w:t xml:space="preserve"> https when sharing data</w:t>
      </w:r>
    </w:p>
    <w:p w:rsidR="1715F961" w:rsidP="1715F961" w:rsidRDefault="1715F961" w14:paraId="4ED39703" w14:textId="575F7811">
      <w:pPr>
        <w:pStyle w:val="Normal"/>
        <w:spacing w:after="0" w:line="240" w:lineRule="auto"/>
        <w:ind w:left="0"/>
        <w:contextualSpacing/>
        <w:rPr>
          <w:rFonts w:eastAsia="Times New Roman" w:cs="Calibri" w:cstheme="minorAscii"/>
        </w:rPr>
      </w:pPr>
    </w:p>
    <w:p w:rsidRPr="001650C9" w:rsidR="00B03C25" w:rsidP="00841BCB" w:rsidRDefault="00010B8A" w14:paraId="1E7FBDDF" w14:textId="651304DF">
      <w:pPr>
        <w:pStyle w:val="Heading2"/>
        <w:numPr>
          <w:ilvl w:val="0"/>
          <w:numId w:val="17"/>
        </w:numPr>
      </w:pPr>
      <w:bookmarkStart w:name="_Toc32574614" w:id="21"/>
      <w:bookmarkStart w:name="_Toc2084855340" w:id="22"/>
      <w:bookmarkStart w:name="_Toc1177730163" w:id="23"/>
      <w:r>
        <w:t>Static Testing</w:t>
      </w:r>
      <w:bookmarkEnd w:id="21"/>
      <w:bookmarkEnd w:id="22"/>
      <w:bookmarkEnd w:id="23"/>
    </w:p>
    <w:p w:rsidRPr="00460DE5" w:rsidR="00113667" w:rsidP="00460DE5" w:rsidRDefault="00113667" w14:paraId="4BD2961C" w14:textId="77777777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:rsidR="00B03C25" w:rsidP="00113667" w:rsidRDefault="00113667" w14:paraId="1950D642" w14:textId="0FE44E8F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1715F961" w:rsidR="00113667">
        <w:rPr>
          <w:rFonts w:eastAsia="Times New Roman" w:cs="Calibri" w:cstheme="minorAscii"/>
        </w:rPr>
        <w:t>[</w:t>
      </w:r>
      <w:r w:rsidRPr="1715F961" w:rsidR="007617B2">
        <w:rPr>
          <w:rFonts w:eastAsia="Times New Roman" w:cs="Calibri" w:cstheme="minorAscii"/>
        </w:rPr>
        <w:t>Insert text</w:t>
      </w:r>
      <w:r w:rsidRPr="1715F961" w:rsidR="00113667">
        <w:rPr>
          <w:rFonts w:eastAsia="Times New Roman" w:cs="Calibri" w:cstheme="minorAscii"/>
        </w:rPr>
        <w:t>.]</w:t>
      </w:r>
    </w:p>
    <w:p w:rsidR="01D9D963" w:rsidP="1715F961" w:rsidRDefault="01D9D963" w14:paraId="0981A0D2" w14:textId="544B075E">
      <w:pPr>
        <w:pStyle w:val="ListParagraph"/>
        <w:numPr>
          <w:ilvl w:val="0"/>
          <w:numId w:val="20"/>
        </w:numPr>
        <w:spacing w:after="0" w:line="240" w:lineRule="auto"/>
        <w:contextualSpacing/>
        <w:rPr>
          <w:rFonts w:eastAsia="Times New Roman" w:cs="Calibri" w:cstheme="minorAscii"/>
        </w:rPr>
      </w:pPr>
      <w:r w:rsidRPr="1715F961" w:rsidR="01D9D963">
        <w:rPr>
          <w:rFonts w:eastAsia="Times New Roman" w:cs="Calibri" w:cstheme="minorAscii"/>
        </w:rPr>
        <w:t xml:space="preserve">bcprov-jdk15on-1.46.jar - </w:t>
      </w:r>
      <w:r w:rsidRPr="1715F961" w:rsidR="3B195C16">
        <w:rPr>
          <w:rFonts w:eastAsia="Times New Roman" w:cs="Calibri" w:cstheme="minorAscii"/>
        </w:rPr>
        <w:t>Multiple vulnerabilities, suggestion is to update to 1.6 or later</w:t>
      </w:r>
    </w:p>
    <w:p w:rsidR="3B195C16" w:rsidP="1715F961" w:rsidRDefault="3B195C16" w14:paraId="64B37DDA" w14:textId="16D9FE39">
      <w:pPr>
        <w:pStyle w:val="ListParagraph"/>
        <w:numPr>
          <w:ilvl w:val="0"/>
          <w:numId w:val="20"/>
        </w:numPr>
        <w:spacing w:after="0" w:line="240" w:lineRule="auto"/>
        <w:contextualSpacing/>
        <w:rPr>
          <w:rFonts w:eastAsia="Times New Roman" w:cs="Calibri" w:cstheme="minorAscii"/>
        </w:rPr>
      </w:pPr>
      <w:r w:rsidRPr="1715F961" w:rsidR="3B195C16">
        <w:rPr>
          <w:rFonts w:eastAsia="Times New Roman" w:cs="Calibri" w:cstheme="minorAscii"/>
        </w:rPr>
        <w:t>spring-boot-2.2.4.RELEASE.jar -</w:t>
      </w:r>
      <w:r w:rsidRPr="1715F961" w:rsidR="2E9ABF4A">
        <w:rPr>
          <w:rFonts w:eastAsia="Times New Roman" w:cs="Calibri" w:cstheme="minorAscii"/>
        </w:rPr>
        <w:t xml:space="preserve"> multiple security vulnerabilities, update per vendors recommendation</w:t>
      </w:r>
    </w:p>
    <w:p w:rsidR="2E9ABF4A" w:rsidP="1715F961" w:rsidRDefault="2E9ABF4A" w14:paraId="7021BC3A" w14:textId="72010911">
      <w:pPr>
        <w:pStyle w:val="ListParagraph"/>
        <w:numPr>
          <w:ilvl w:val="0"/>
          <w:numId w:val="20"/>
        </w:numPr>
        <w:spacing w:after="0" w:line="240" w:lineRule="auto"/>
        <w:contextualSpacing/>
        <w:rPr>
          <w:rFonts w:eastAsia="Times New Roman" w:cs="Calibri" w:cstheme="minorAscii"/>
        </w:rPr>
      </w:pPr>
      <w:r w:rsidRPr="1715F961" w:rsidR="2E9ABF4A">
        <w:rPr>
          <w:rFonts w:eastAsia="Times New Roman" w:cs="Calibri" w:cstheme="minorAscii"/>
        </w:rPr>
        <w:t xml:space="preserve">logback-core-1.2.3.jar - </w:t>
      </w:r>
      <w:r w:rsidRPr="1715F961" w:rsidR="19D26EB2">
        <w:rPr>
          <w:rFonts w:eastAsia="Times New Roman" w:cs="Calibri" w:cstheme="minorAscii"/>
        </w:rPr>
        <w:t>update past 1.4.11 to fix denial of service vulnerabilities</w:t>
      </w:r>
    </w:p>
    <w:p w:rsidR="19D26EB2" w:rsidP="1715F961" w:rsidRDefault="19D26EB2" w14:paraId="62A371C9" w14:textId="44B0CD3C">
      <w:pPr>
        <w:pStyle w:val="ListParagraph"/>
        <w:numPr>
          <w:ilvl w:val="0"/>
          <w:numId w:val="20"/>
        </w:numPr>
        <w:spacing w:after="0" w:line="240" w:lineRule="auto"/>
        <w:contextualSpacing/>
        <w:rPr>
          <w:rFonts w:eastAsia="Times New Roman" w:cs="Calibri" w:cstheme="minorAscii"/>
        </w:rPr>
      </w:pPr>
      <w:r w:rsidRPr="1715F961" w:rsidR="19D26EB2">
        <w:rPr>
          <w:rFonts w:eastAsia="Times New Roman" w:cs="Calibri" w:cstheme="minorAscii"/>
        </w:rPr>
        <w:t xml:space="preserve">log4j-api-2.12.1.jar - </w:t>
      </w:r>
      <w:r w:rsidRPr="1715F961" w:rsidR="404F15BD">
        <w:rPr>
          <w:rFonts w:eastAsia="Times New Roman" w:cs="Calibri" w:cstheme="minorAscii"/>
        </w:rPr>
        <w:t>Vulnerable to multiple attacks on different versions, update per vendor recommendations.</w:t>
      </w:r>
    </w:p>
    <w:p w:rsidR="404F15BD" w:rsidP="1715F961" w:rsidRDefault="404F15BD" w14:paraId="1DCE4B6A" w14:textId="00B7320F">
      <w:pPr>
        <w:pStyle w:val="ListParagraph"/>
        <w:numPr>
          <w:ilvl w:val="0"/>
          <w:numId w:val="20"/>
        </w:numPr>
        <w:spacing w:after="0" w:line="240" w:lineRule="auto"/>
        <w:contextualSpacing/>
        <w:rPr>
          <w:rFonts w:eastAsia="Times New Roman" w:cs="Calibri" w:cstheme="minorAscii"/>
        </w:rPr>
      </w:pPr>
      <w:r w:rsidRPr="1715F961" w:rsidR="404F15BD">
        <w:rPr>
          <w:rFonts w:eastAsia="Times New Roman" w:cs="Calibri" w:cstheme="minorAscii"/>
        </w:rPr>
        <w:t xml:space="preserve">snakeyaml-1.25.jar - vulnerable to multiple types of attacks on different versions, </w:t>
      </w:r>
      <w:r w:rsidRPr="1715F961" w:rsidR="5A960CC0">
        <w:rPr>
          <w:rFonts w:eastAsia="Times New Roman" w:cs="Calibri" w:cstheme="minorAscii"/>
        </w:rPr>
        <w:t xml:space="preserve">update per vendor recommendations. </w:t>
      </w:r>
    </w:p>
    <w:p w:rsidR="5A960CC0" w:rsidP="1715F961" w:rsidRDefault="5A960CC0" w14:paraId="4FBA3296" w14:textId="7BF90BBF">
      <w:pPr>
        <w:pStyle w:val="ListParagraph"/>
        <w:numPr>
          <w:ilvl w:val="0"/>
          <w:numId w:val="20"/>
        </w:numPr>
        <w:spacing w:after="0" w:line="240" w:lineRule="auto"/>
        <w:contextualSpacing/>
        <w:rPr>
          <w:rFonts w:eastAsia="Times New Roman" w:cs="Calibri" w:cstheme="minorAscii"/>
        </w:rPr>
      </w:pPr>
      <w:r w:rsidRPr="1715F961" w:rsidR="5A960CC0">
        <w:rPr>
          <w:rFonts w:eastAsia="Times New Roman" w:cs="Calibri" w:cstheme="minorAscii"/>
        </w:rPr>
        <w:t>jackson-databind-2.10.2.jar - Update to current version</w:t>
      </w:r>
    </w:p>
    <w:p w:rsidR="5A960CC0" w:rsidP="1715F961" w:rsidRDefault="5A960CC0" w14:paraId="0E82017F" w14:textId="5BE594A2">
      <w:pPr>
        <w:pStyle w:val="ListParagraph"/>
        <w:numPr>
          <w:ilvl w:val="0"/>
          <w:numId w:val="20"/>
        </w:numPr>
        <w:spacing w:after="0" w:line="240" w:lineRule="auto"/>
        <w:contextualSpacing/>
        <w:rPr>
          <w:rFonts w:eastAsia="Times New Roman" w:cs="Calibri" w:cstheme="minorAscii"/>
        </w:rPr>
      </w:pPr>
      <w:r w:rsidRPr="1715F961" w:rsidR="5A960CC0">
        <w:rPr>
          <w:rFonts w:eastAsia="Times New Roman" w:cs="Calibri" w:cstheme="minorAscii"/>
        </w:rPr>
        <w:t>tomcat-embed-core-9.0.30.jar - multiple vulnerabilities, update to 10.0.6 and beyond.</w:t>
      </w:r>
    </w:p>
    <w:p w:rsidR="4037C908" w:rsidP="1715F961" w:rsidRDefault="4037C908" w14:paraId="289E1198" w14:textId="6DA4F932">
      <w:pPr>
        <w:pStyle w:val="ListParagraph"/>
        <w:numPr>
          <w:ilvl w:val="0"/>
          <w:numId w:val="20"/>
        </w:numPr>
        <w:spacing w:after="0" w:line="240" w:lineRule="auto"/>
        <w:contextualSpacing/>
        <w:rPr>
          <w:rFonts w:eastAsia="Times New Roman" w:cs="Calibri" w:cstheme="minorAscii"/>
        </w:rPr>
      </w:pPr>
      <w:r w:rsidRPr="1715F961" w:rsidR="4037C908">
        <w:rPr>
          <w:rFonts w:eastAsia="Times New Roman" w:cs="Calibri" w:cstheme="minorAscii"/>
        </w:rPr>
        <w:t>hibernate-validator-6.0.18.Final.jar - flaw was found in 6.1.2 final, update past this version</w:t>
      </w:r>
    </w:p>
    <w:p w:rsidRPr="001650C9" w:rsidR="00113667" w:rsidP="00113667" w:rsidRDefault="00113667" w14:paraId="7B35C684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Pr="001650C9" w:rsidR="00485402" w:rsidP="00841BCB" w:rsidRDefault="00010B8A" w14:paraId="4EC5AC93" w14:textId="6A5A9BF2">
      <w:pPr>
        <w:pStyle w:val="Heading2"/>
        <w:numPr>
          <w:ilvl w:val="0"/>
          <w:numId w:val="17"/>
        </w:numPr>
      </w:pPr>
      <w:bookmarkStart w:name="_Toc32574615" w:id="24"/>
      <w:bookmarkStart w:name="_Toc1123873671" w:id="25"/>
      <w:bookmarkStart w:name="_Toc1778408404" w:id="26"/>
      <w:r>
        <w:t>Mitigation Plan</w:t>
      </w:r>
      <w:bookmarkEnd w:id="24"/>
      <w:bookmarkEnd w:id="25"/>
      <w:bookmarkEnd w:id="26"/>
    </w:p>
    <w:p w:rsidRPr="001650C9" w:rsidR="00113667" w:rsidP="00944D65" w:rsidRDefault="00113667" w14:paraId="4E3C531B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:rsidR="25CBA24D" w:rsidP="1715F961" w:rsidRDefault="25CBA24D" w14:paraId="4803F78E" w14:textId="3DB90168">
      <w:pPr>
        <w:pStyle w:val="NormalWeb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libri" w:hAnsi="Calibri" w:cs="Calibri" w:asciiTheme="minorAscii" w:hAnsiTheme="minorAscii" w:cstheme="minorAscii"/>
        </w:rPr>
      </w:pPr>
      <w:r w:rsidRPr="1715F961" w:rsidR="25CBA24D">
        <w:rPr>
          <w:rFonts w:ascii="Calibri" w:hAnsi="Calibri" w:cs="Calibri" w:asciiTheme="minorAscii" w:hAnsiTheme="minorAscii" w:cstheme="minorAscii"/>
        </w:rPr>
        <w:t xml:space="preserve">The steps that </w:t>
      </w:r>
      <w:r w:rsidRPr="1715F961" w:rsidR="25CBA24D">
        <w:rPr>
          <w:rFonts w:ascii="Calibri" w:hAnsi="Calibri" w:cs="Calibri" w:asciiTheme="minorAscii" w:hAnsiTheme="minorAscii" w:cstheme="minorAscii"/>
        </w:rPr>
        <w:t>are needing</w:t>
      </w:r>
      <w:r w:rsidRPr="1715F961" w:rsidR="25CBA24D">
        <w:rPr>
          <w:rFonts w:ascii="Calibri" w:hAnsi="Calibri" w:cs="Calibri" w:asciiTheme="minorAscii" w:hAnsiTheme="minorAscii" w:cstheme="minorAscii"/>
        </w:rPr>
        <w:t xml:space="preserve"> to be taken to fix vulnerabilities is to update current dependencies as per vendor recommendation to ensure we are using the most secure </w:t>
      </w:r>
      <w:r w:rsidRPr="1715F961" w:rsidR="0E3AE0E7">
        <w:rPr>
          <w:rFonts w:ascii="Calibri" w:hAnsi="Calibri" w:cs="Calibri" w:asciiTheme="minorAscii" w:hAnsiTheme="minorAscii" w:cstheme="minorAscii"/>
        </w:rPr>
        <w:t xml:space="preserve">versions. </w:t>
      </w:r>
      <w:r w:rsidRPr="1715F961" w:rsidR="0E3AE0E7">
        <w:rPr>
          <w:rFonts w:ascii="Calibri" w:hAnsi="Calibri" w:cs="Calibri" w:asciiTheme="minorAscii" w:hAnsiTheme="minorAscii" w:cstheme="minorAscii"/>
        </w:rPr>
        <w:t>Next</w:t>
      </w:r>
      <w:r w:rsidRPr="1715F961" w:rsidR="0E3AE0E7">
        <w:rPr>
          <w:rFonts w:ascii="Calibri" w:hAnsi="Calibri" w:cs="Calibri" w:asciiTheme="minorAscii" w:hAnsiTheme="minorAscii" w:cstheme="minorAscii"/>
        </w:rPr>
        <w:t xml:space="preserve"> after the manual </w:t>
      </w:r>
      <w:r w:rsidRPr="1715F961" w:rsidR="0E3AE0E7">
        <w:rPr>
          <w:rFonts w:ascii="Calibri" w:hAnsi="Calibri" w:cs="Calibri" w:asciiTheme="minorAscii" w:hAnsiTheme="minorAscii" w:cstheme="minorAscii"/>
        </w:rPr>
        <w:t>review</w:t>
      </w:r>
      <w:r w:rsidRPr="1715F961" w:rsidR="0E3AE0E7">
        <w:rPr>
          <w:rFonts w:ascii="Calibri" w:hAnsi="Calibri" w:cs="Calibri" w:asciiTheme="minorAscii" w:hAnsiTheme="minorAscii" w:cstheme="minorAscii"/>
        </w:rPr>
        <w:t xml:space="preserve"> I would suggest implementation of more input validation, as well as </w:t>
      </w:r>
      <w:r w:rsidRPr="1715F961" w:rsidR="2EE86E4E">
        <w:rPr>
          <w:rFonts w:ascii="Calibri" w:hAnsi="Calibri" w:cs="Calibri" w:asciiTheme="minorAscii" w:hAnsiTheme="minorAscii" w:cstheme="minorAscii"/>
        </w:rPr>
        <w:t>the implementation of HTTPs to secure communications throughout the system. The use of</w:t>
      </w:r>
      <w:r w:rsidRPr="1715F961" w:rsidR="7043891C">
        <w:rPr>
          <w:rFonts w:ascii="Calibri" w:hAnsi="Calibri" w:cs="Calibri" w:asciiTheme="minorAscii" w:hAnsiTheme="minorAscii" w:cstheme="minorAscii"/>
        </w:rPr>
        <w:t xml:space="preserve"> cryptography would also greatly boost security in the system, as well as further </w:t>
      </w:r>
      <w:r w:rsidRPr="1715F961" w:rsidR="7043891C">
        <w:rPr>
          <w:rFonts w:ascii="Calibri" w:hAnsi="Calibri" w:cs="Calibri" w:asciiTheme="minorAscii" w:hAnsiTheme="minorAscii" w:cstheme="minorAscii"/>
        </w:rPr>
        <w:t>validating</w:t>
      </w:r>
      <w:r w:rsidRPr="1715F961" w:rsidR="7043891C">
        <w:rPr>
          <w:rFonts w:ascii="Calibri" w:hAnsi="Calibri" w:cs="Calibri" w:asciiTheme="minorAscii" w:hAnsiTheme="minorAscii" w:cstheme="minorAscii"/>
        </w:rPr>
        <w:t xml:space="preserve"> requests made by the application/user.</w:t>
      </w:r>
    </w:p>
    <w:sectPr w:rsidRPr="001650C9" w:rsidR="00974AE3" w:rsidSect="00C41B36">
      <w:headerReference w:type="default" r:id="rId13"/>
      <w:footerReference w:type="even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1BE5" w:rsidP="002F3F84" w:rsidRDefault="002B1BE5" w14:paraId="6956EC8A" w14:textId="77777777">
      <w:r>
        <w:separator/>
      </w:r>
    </w:p>
  </w:endnote>
  <w:endnote w:type="continuationSeparator" w:id="0">
    <w:p w:rsidR="002B1BE5" w:rsidP="002F3F84" w:rsidRDefault="002B1BE5" w14:paraId="6BD334D8" w14:textId="77777777">
      <w:r>
        <w:continuationSeparator/>
      </w:r>
    </w:p>
  </w:endnote>
  <w:endnote w:type="continuationNotice" w:id="1">
    <w:p w:rsidR="002B1BE5" w:rsidRDefault="002B1BE5" w14:paraId="149A829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F84" w:rsidP="009774F3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F3F84" w:rsidP="009774F3" w:rsidRDefault="002F3F84" w14:paraId="40FEF54B" w14:textId="6AFD4363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F3F84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1BE5" w:rsidP="002F3F84" w:rsidRDefault="002B1BE5" w14:paraId="44579B10" w14:textId="77777777">
      <w:r>
        <w:separator/>
      </w:r>
    </w:p>
  </w:footnote>
  <w:footnote w:type="continuationSeparator" w:id="0">
    <w:p w:rsidR="002B1BE5" w:rsidP="002F3F84" w:rsidRDefault="002B1BE5" w14:paraId="2FDF5BB8" w14:textId="77777777">
      <w:r>
        <w:continuationSeparator/>
      </w:r>
    </w:p>
  </w:footnote>
  <w:footnote w:type="continuationNotice" w:id="1">
    <w:p w:rsidR="002B1BE5" w:rsidRDefault="002B1BE5" w14:paraId="57AE59C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1C989808" w:rsidP="1C989808" w:rsidRDefault="1C989808" w14:paraId="1B32D09D" w14:textId="1B383357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42391b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344a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90510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20">
    <w:abstractNumId w:val="19"/>
  </w:num>
  <w:num w:numId="19">
    <w:abstractNumId w:val="18"/>
  </w:num>
  <w:num w:numId="18">
    <w:abstractNumId w:val="17"/>
  </w:num>
  <w:num w:numId="1">
    <w:abstractNumId w:val="14"/>
  </w:num>
  <w:num w:numId="2">
    <w:abstractNumId w:val="1"/>
  </w:num>
  <w:num w:numId="3">
    <w:abstractNumId w:val="4"/>
  </w:num>
  <w:num w:numId="4">
    <w:abstractNumId w:val="10"/>
  </w:num>
  <w:num w:numId="5">
    <w:abstractNumId w:val="9"/>
  </w:num>
  <w:num w:numId="6">
    <w:abstractNumId w:val="8"/>
  </w:num>
  <w:num w:numId="7">
    <w:abstractNumId w:val="5"/>
  </w:num>
  <w:num w:numId="8">
    <w:abstractNumId w:val="12"/>
  </w:num>
  <w:num w:numId="9">
    <w:abstractNumId w:val="11"/>
    <w:lvlOverride w:ilvl="0">
      <w:lvl w:ilvl="0">
        <w:numFmt w:val="lowerLetter"/>
        <w:lvlText w:val="%1."/>
        <w:lvlJc w:val="left"/>
      </w:lvl>
    </w:lvlOverride>
  </w:num>
  <w:num w:numId="10">
    <w:abstractNumId w:val="6"/>
  </w:num>
  <w:num w:numId="11">
    <w:abstractNumId w:val="2"/>
    <w:lvlOverride w:ilvl="0">
      <w:lvl w:ilvl="0">
        <w:numFmt w:val="lowerLetter"/>
        <w:lvlText w:val="%1."/>
        <w:lvlJc w:val="left"/>
      </w:lvl>
    </w:lvlOverride>
  </w:num>
  <w:num w:numId="12">
    <w:abstractNumId w:val="0"/>
  </w:num>
  <w:num w:numId="13">
    <w:abstractNumId w:val="13"/>
  </w:num>
  <w:num w:numId="14">
    <w:abstractNumId w:val="7"/>
  </w:num>
  <w:num w:numId="15">
    <w:abstractNumId w:val="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798F"/>
    <w:rsid w:val="00052476"/>
    <w:rsid w:val="000D2A1B"/>
    <w:rsid w:val="000D4B1E"/>
    <w:rsid w:val="00113667"/>
    <w:rsid w:val="001240EF"/>
    <w:rsid w:val="001650C9"/>
    <w:rsid w:val="00187548"/>
    <w:rsid w:val="001A381D"/>
    <w:rsid w:val="001C55A7"/>
    <w:rsid w:val="001E5399"/>
    <w:rsid w:val="002079DF"/>
    <w:rsid w:val="00225BE2"/>
    <w:rsid w:val="00226919"/>
    <w:rsid w:val="00234FC3"/>
    <w:rsid w:val="00250101"/>
    <w:rsid w:val="00262D50"/>
    <w:rsid w:val="00266758"/>
    <w:rsid w:val="00271E26"/>
    <w:rsid w:val="002778D5"/>
    <w:rsid w:val="00281DF1"/>
    <w:rsid w:val="00283B7F"/>
    <w:rsid w:val="002B1BE5"/>
    <w:rsid w:val="002D79BF"/>
    <w:rsid w:val="002DA730"/>
    <w:rsid w:val="002F3F84"/>
    <w:rsid w:val="00321D27"/>
    <w:rsid w:val="0032740C"/>
    <w:rsid w:val="00352FD0"/>
    <w:rsid w:val="003726AD"/>
    <w:rsid w:val="0037344C"/>
    <w:rsid w:val="00393181"/>
    <w:rsid w:val="003A0BF9"/>
    <w:rsid w:val="003E399D"/>
    <w:rsid w:val="003E5350"/>
    <w:rsid w:val="003F32E7"/>
    <w:rsid w:val="003F4787"/>
    <w:rsid w:val="00460DE5"/>
    <w:rsid w:val="0046151B"/>
    <w:rsid w:val="00462F70"/>
    <w:rsid w:val="004802CA"/>
    <w:rsid w:val="00485402"/>
    <w:rsid w:val="004D2055"/>
    <w:rsid w:val="004D476B"/>
    <w:rsid w:val="00522199"/>
    <w:rsid w:val="00523478"/>
    <w:rsid w:val="00531FBF"/>
    <w:rsid w:val="00532A24"/>
    <w:rsid w:val="00544AC4"/>
    <w:rsid w:val="005479D5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C197D"/>
    <w:rsid w:val="006C3269"/>
    <w:rsid w:val="006F2F77"/>
    <w:rsid w:val="00701A84"/>
    <w:rsid w:val="007033DB"/>
    <w:rsid w:val="007415E6"/>
    <w:rsid w:val="00760100"/>
    <w:rsid w:val="007617B2"/>
    <w:rsid w:val="00761B04"/>
    <w:rsid w:val="00776757"/>
    <w:rsid w:val="00811600"/>
    <w:rsid w:val="00812410"/>
    <w:rsid w:val="00841BCB"/>
    <w:rsid w:val="00847593"/>
    <w:rsid w:val="00861EC1"/>
    <w:rsid w:val="008E7E10"/>
    <w:rsid w:val="008F26B4"/>
    <w:rsid w:val="0090104E"/>
    <w:rsid w:val="00921C2E"/>
    <w:rsid w:val="00940B1A"/>
    <w:rsid w:val="00944D65"/>
    <w:rsid w:val="00966538"/>
    <w:rsid w:val="009714E8"/>
    <w:rsid w:val="00974AE3"/>
    <w:rsid w:val="009774F3"/>
    <w:rsid w:val="009B0AA5"/>
    <w:rsid w:val="009B1496"/>
    <w:rsid w:val="009C11B9"/>
    <w:rsid w:val="009C6202"/>
    <w:rsid w:val="00A12BCB"/>
    <w:rsid w:val="00A45B2C"/>
    <w:rsid w:val="00A472D7"/>
    <w:rsid w:val="00A57A92"/>
    <w:rsid w:val="00A71C4B"/>
    <w:rsid w:val="00A728D4"/>
    <w:rsid w:val="00A9068B"/>
    <w:rsid w:val="00AE5B33"/>
    <w:rsid w:val="00AF1198"/>
    <w:rsid w:val="00AF4C03"/>
    <w:rsid w:val="00B03C25"/>
    <w:rsid w:val="00B1598A"/>
    <w:rsid w:val="00B1648E"/>
    <w:rsid w:val="00B20F52"/>
    <w:rsid w:val="00B31D4B"/>
    <w:rsid w:val="00B35185"/>
    <w:rsid w:val="00B46BAB"/>
    <w:rsid w:val="00B50C83"/>
    <w:rsid w:val="00B66A6E"/>
    <w:rsid w:val="00B70EF1"/>
    <w:rsid w:val="00BB1033"/>
    <w:rsid w:val="00BD4019"/>
    <w:rsid w:val="00BF2E4C"/>
    <w:rsid w:val="00C06A29"/>
    <w:rsid w:val="00C41B36"/>
    <w:rsid w:val="00C56FC2"/>
    <w:rsid w:val="00C8056A"/>
    <w:rsid w:val="00C94751"/>
    <w:rsid w:val="00CB16D1"/>
    <w:rsid w:val="00CB2008"/>
    <w:rsid w:val="00CD774B"/>
    <w:rsid w:val="00CE44E9"/>
    <w:rsid w:val="00CF0E92"/>
    <w:rsid w:val="00D000D3"/>
    <w:rsid w:val="00D11EFC"/>
    <w:rsid w:val="00D247D6"/>
    <w:rsid w:val="00D27FB4"/>
    <w:rsid w:val="00D8455A"/>
    <w:rsid w:val="00DB63D9"/>
    <w:rsid w:val="00DC2970"/>
    <w:rsid w:val="00DD3256"/>
    <w:rsid w:val="00E02BD0"/>
    <w:rsid w:val="00E2188F"/>
    <w:rsid w:val="00E2280C"/>
    <w:rsid w:val="00E66FC0"/>
    <w:rsid w:val="00EE3EAE"/>
    <w:rsid w:val="00F143F0"/>
    <w:rsid w:val="00F41864"/>
    <w:rsid w:val="00F66C9E"/>
    <w:rsid w:val="00F67F76"/>
    <w:rsid w:val="00F908A6"/>
    <w:rsid w:val="00FA29B4"/>
    <w:rsid w:val="00FA58FA"/>
    <w:rsid w:val="00FD596B"/>
    <w:rsid w:val="00FF5E28"/>
    <w:rsid w:val="0102FA29"/>
    <w:rsid w:val="01050593"/>
    <w:rsid w:val="013E4DCD"/>
    <w:rsid w:val="0195D672"/>
    <w:rsid w:val="01D9D963"/>
    <w:rsid w:val="04952F50"/>
    <w:rsid w:val="062A43EE"/>
    <w:rsid w:val="06E241EC"/>
    <w:rsid w:val="07D43CDD"/>
    <w:rsid w:val="089FFEE4"/>
    <w:rsid w:val="08CEE73E"/>
    <w:rsid w:val="08E920EA"/>
    <w:rsid w:val="0983E65B"/>
    <w:rsid w:val="0A4D09AC"/>
    <w:rsid w:val="0A7300DA"/>
    <w:rsid w:val="0AA73686"/>
    <w:rsid w:val="0C4393C7"/>
    <w:rsid w:val="0D41FE62"/>
    <w:rsid w:val="0D5A47AA"/>
    <w:rsid w:val="0DDF6428"/>
    <w:rsid w:val="0E2FE744"/>
    <w:rsid w:val="0E3AD341"/>
    <w:rsid w:val="0E3AE0E7"/>
    <w:rsid w:val="0F00BAF6"/>
    <w:rsid w:val="0F250065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215CB5B"/>
    <w:rsid w:val="125BD7D9"/>
    <w:rsid w:val="127C92B2"/>
    <w:rsid w:val="13092FAB"/>
    <w:rsid w:val="139BE685"/>
    <w:rsid w:val="14571AB2"/>
    <w:rsid w:val="14871BC7"/>
    <w:rsid w:val="14CEA45E"/>
    <w:rsid w:val="15297F16"/>
    <w:rsid w:val="1565598F"/>
    <w:rsid w:val="15C5A913"/>
    <w:rsid w:val="15DB3374"/>
    <w:rsid w:val="1646A555"/>
    <w:rsid w:val="1715F961"/>
    <w:rsid w:val="19C8F155"/>
    <w:rsid w:val="19D26EB2"/>
    <w:rsid w:val="1A316376"/>
    <w:rsid w:val="1A66E9BE"/>
    <w:rsid w:val="1A6D4B70"/>
    <w:rsid w:val="1C989808"/>
    <w:rsid w:val="1CC2D389"/>
    <w:rsid w:val="1D11800C"/>
    <w:rsid w:val="1DEE3081"/>
    <w:rsid w:val="1E4D611C"/>
    <w:rsid w:val="1E616967"/>
    <w:rsid w:val="1EDF6521"/>
    <w:rsid w:val="1F56BAB6"/>
    <w:rsid w:val="1FFE2E4D"/>
    <w:rsid w:val="209D5CF7"/>
    <w:rsid w:val="2161EA79"/>
    <w:rsid w:val="2179E292"/>
    <w:rsid w:val="21FDDD1B"/>
    <w:rsid w:val="223C8784"/>
    <w:rsid w:val="232FB194"/>
    <w:rsid w:val="233001A8"/>
    <w:rsid w:val="238DCE82"/>
    <w:rsid w:val="2462D138"/>
    <w:rsid w:val="24848B84"/>
    <w:rsid w:val="24B18354"/>
    <w:rsid w:val="24D36FEB"/>
    <w:rsid w:val="25CBA24D"/>
    <w:rsid w:val="25EED220"/>
    <w:rsid w:val="26294A70"/>
    <w:rsid w:val="26675256"/>
    <w:rsid w:val="266F404C"/>
    <w:rsid w:val="26F45CCA"/>
    <w:rsid w:val="28BB9F50"/>
    <w:rsid w:val="28F5E669"/>
    <w:rsid w:val="2946477E"/>
    <w:rsid w:val="2960EB32"/>
    <w:rsid w:val="2A12D52F"/>
    <w:rsid w:val="2A86339B"/>
    <w:rsid w:val="2AC251B7"/>
    <w:rsid w:val="2B20C4D8"/>
    <w:rsid w:val="2B37FFE1"/>
    <w:rsid w:val="2BAEA590"/>
    <w:rsid w:val="2BF06EA5"/>
    <w:rsid w:val="2C2203FC"/>
    <w:rsid w:val="2D2A29C2"/>
    <w:rsid w:val="2E9ABF4A"/>
    <w:rsid w:val="2EE86E4E"/>
    <w:rsid w:val="2F64CC78"/>
    <w:rsid w:val="2F66A6C0"/>
    <w:rsid w:val="311DC0DF"/>
    <w:rsid w:val="312CB929"/>
    <w:rsid w:val="31325C13"/>
    <w:rsid w:val="3155D123"/>
    <w:rsid w:val="3222C867"/>
    <w:rsid w:val="322875A9"/>
    <w:rsid w:val="33BA8C56"/>
    <w:rsid w:val="33BC5612"/>
    <w:rsid w:val="33E13438"/>
    <w:rsid w:val="34717FF0"/>
    <w:rsid w:val="34E3D0CE"/>
    <w:rsid w:val="3535493A"/>
    <w:rsid w:val="357123B3"/>
    <w:rsid w:val="35C42E4B"/>
    <w:rsid w:val="3756913F"/>
    <w:rsid w:val="37A920B2"/>
    <w:rsid w:val="37C2163E"/>
    <w:rsid w:val="38024BFC"/>
    <w:rsid w:val="38194386"/>
    <w:rsid w:val="3844EF5D"/>
    <w:rsid w:val="3944F113"/>
    <w:rsid w:val="39B8D32A"/>
    <w:rsid w:val="3A21A188"/>
    <w:rsid w:val="3A52139B"/>
    <w:rsid w:val="3AE236D4"/>
    <w:rsid w:val="3B195C16"/>
    <w:rsid w:val="3DE790EB"/>
    <w:rsid w:val="3E0B1F82"/>
    <w:rsid w:val="3E5D4E8D"/>
    <w:rsid w:val="3EAE237E"/>
    <w:rsid w:val="4037C908"/>
    <w:rsid w:val="404F15BD"/>
    <w:rsid w:val="40E4F45B"/>
    <w:rsid w:val="415FAE2D"/>
    <w:rsid w:val="41E6337F"/>
    <w:rsid w:val="42D862DB"/>
    <w:rsid w:val="43D7C8C5"/>
    <w:rsid w:val="4505D5EA"/>
    <w:rsid w:val="45934E53"/>
    <w:rsid w:val="45F5A391"/>
    <w:rsid w:val="47302C9A"/>
    <w:rsid w:val="48790423"/>
    <w:rsid w:val="487B1FD0"/>
    <w:rsid w:val="492CDCD4"/>
    <w:rsid w:val="49681798"/>
    <w:rsid w:val="496B3798"/>
    <w:rsid w:val="49822283"/>
    <w:rsid w:val="49D6E47A"/>
    <w:rsid w:val="4A20F3C6"/>
    <w:rsid w:val="4A470A49"/>
    <w:rsid w:val="4C31597A"/>
    <w:rsid w:val="4C4BF6A2"/>
    <w:rsid w:val="4D91254D"/>
    <w:rsid w:val="4DC1B1F6"/>
    <w:rsid w:val="4DFCB889"/>
    <w:rsid w:val="4EA6BE35"/>
    <w:rsid w:val="4ECF6599"/>
    <w:rsid w:val="5004A89E"/>
    <w:rsid w:val="50110531"/>
    <w:rsid w:val="50881FD8"/>
    <w:rsid w:val="50BD53F2"/>
    <w:rsid w:val="513DF5BD"/>
    <w:rsid w:val="51B52AB3"/>
    <w:rsid w:val="51E1F65F"/>
    <w:rsid w:val="5309E4A9"/>
    <w:rsid w:val="55F0756F"/>
    <w:rsid w:val="55F14028"/>
    <w:rsid w:val="582B065D"/>
    <w:rsid w:val="58E8D3C8"/>
    <w:rsid w:val="59C14C41"/>
    <w:rsid w:val="5A3862BF"/>
    <w:rsid w:val="5A960CC0"/>
    <w:rsid w:val="5B37C8A9"/>
    <w:rsid w:val="5BDEDA9A"/>
    <w:rsid w:val="5D37B0DD"/>
    <w:rsid w:val="5DEBA04D"/>
    <w:rsid w:val="5EC8E002"/>
    <w:rsid w:val="5F6430B7"/>
    <w:rsid w:val="5F9757B5"/>
    <w:rsid w:val="6087D31B"/>
    <w:rsid w:val="609CBD7A"/>
    <w:rsid w:val="60DBF7D3"/>
    <w:rsid w:val="61844BFE"/>
    <w:rsid w:val="642998C9"/>
    <w:rsid w:val="64ABEDAB"/>
    <w:rsid w:val="6581D727"/>
    <w:rsid w:val="66915BC8"/>
    <w:rsid w:val="675FEB7C"/>
    <w:rsid w:val="6816B50C"/>
    <w:rsid w:val="685ED542"/>
    <w:rsid w:val="69239BAB"/>
    <w:rsid w:val="69699E21"/>
    <w:rsid w:val="69BB0DF1"/>
    <w:rsid w:val="6A003AF1"/>
    <w:rsid w:val="6A544900"/>
    <w:rsid w:val="6A69E48D"/>
    <w:rsid w:val="6A9553D6"/>
    <w:rsid w:val="6AAED0E4"/>
    <w:rsid w:val="6BB4A4F2"/>
    <w:rsid w:val="6C517D68"/>
    <w:rsid w:val="6DF46A76"/>
    <w:rsid w:val="6E156766"/>
    <w:rsid w:val="6E1DE17F"/>
    <w:rsid w:val="6E73C57E"/>
    <w:rsid w:val="6F03376F"/>
    <w:rsid w:val="6F056E11"/>
    <w:rsid w:val="6F3330D6"/>
    <w:rsid w:val="700F95DF"/>
    <w:rsid w:val="701053E2"/>
    <w:rsid w:val="7043891C"/>
    <w:rsid w:val="7076DBAE"/>
    <w:rsid w:val="711E1268"/>
    <w:rsid w:val="719CAE29"/>
    <w:rsid w:val="71E5DE90"/>
    <w:rsid w:val="71E8A27A"/>
    <w:rsid w:val="7223E676"/>
    <w:rsid w:val="72419469"/>
    <w:rsid w:val="7413DA77"/>
    <w:rsid w:val="746B808D"/>
    <w:rsid w:val="760EE13E"/>
    <w:rsid w:val="7657E9EC"/>
    <w:rsid w:val="76CFE75F"/>
    <w:rsid w:val="7701A898"/>
    <w:rsid w:val="7710A4D6"/>
    <w:rsid w:val="776B39B0"/>
    <w:rsid w:val="776C0E91"/>
    <w:rsid w:val="784D86F2"/>
    <w:rsid w:val="7881C1ED"/>
    <w:rsid w:val="79339D6A"/>
    <w:rsid w:val="7B20E7F0"/>
    <w:rsid w:val="7BA27AEA"/>
    <w:rsid w:val="7BD519BB"/>
    <w:rsid w:val="7CD13DA0"/>
    <w:rsid w:val="7D5D4C3C"/>
    <w:rsid w:val="7DCCAD2E"/>
    <w:rsid w:val="7E5888B2"/>
    <w:rsid w:val="7F06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hAnsi="Times New Roman" w:eastAsiaTheme="majorEastAsia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DC2970"/>
    <w:rPr>
      <w:rFonts w:ascii="Times New Roman" w:hAnsi="Times New Roman" w:eastAsiaTheme="majorEastAsia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C2970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C2970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C2970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C2970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C2970"/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C2970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C2970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DC2970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styleId="normaltextrun" w:customStyle="1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microsoft.com/office/2019/05/relationships/documenttasks" Target="documenttasks/documenttasks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One Artemis Financial Vulnerability Assessment Report Template</dc:title>
  <dc:subject/>
  <dc:creator>Minickiello, Maria</dc:creator>
  <keywords/>
  <dc:description/>
  <lastModifiedBy>Ackron, Dylan</lastModifiedBy>
  <revision>49</revision>
  <dcterms:created xsi:type="dcterms:W3CDTF">2022-04-20T12:32:00.0000000Z</dcterms:created>
  <dcterms:modified xsi:type="dcterms:W3CDTF">2024-01-23T01:41:26.9830961Z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