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mvn clean -&gt; delete “target” folder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mvn compile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mvn compile test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mvn clean compile test </w:t>
      </w:r>
      <w:r>
        <w:rPr>
          <w:rFonts w:hint="default"/>
          <w:u w:val="single"/>
          <w:lang w:val="en-US"/>
        </w:rPr>
        <w:t xml:space="preserve">package </w:t>
      </w:r>
      <w:r>
        <w:rPr>
          <w:rFonts w:hint="default"/>
          <w:lang w:val="en-US"/>
        </w:rPr>
        <w:t>-&gt; turn to a jar 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mvn install -&gt; put jar file into a maven local repo </w:t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5C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2023-03-01T04:19:03Z</dcterms:created>
  <dc:creator>locdu</dc:creator>
  <cp:lastModifiedBy>Renard Julien</cp:lastModifiedBy>
  <dcterms:modified xsi:type="dcterms:W3CDTF">2023-03-01T04:47:11Z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10952100A9FC4844B2829A18694EF28A</vt:lpwstr>
  </property>
</Properties>
</file>