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ARES — PRUEBA SINTÉTICA</w:t>
      </w:r>
    </w:p>
    <w:p>
      <w:r>
        <w:t>No es un análisis de una empresa real. Prueba determinista de software; no acredita ejecuciones multiagente ni autenticación.</w:t>
      </w:r>
    </w:p>
    <w:p>
      <w:r>
        <w:t>adverso: 5.236226 USD por instrumento (supuestos sintéticos).</w:t>
      </w:r>
    </w:p>
    <w:p>
      <w:r>
        <w:t>base: 14.690763 USD por instrumento (supuestos sintéticos).</w:t>
      </w:r>
    </w:p>
    <w:p>
      <w:r>
        <w:t>favorable: 25.192217 USD por instrumento (supuestos sintéticos).</w:t>
      </w:r>
    </w:p>
    <w:p>
      <w:r>
        <w:t>Fuente: synthetic-original.pdf, página 1; históricos adicionales: synthetic-historicals.json.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