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1A924" w14:textId="77777777" w:rsidR="00BE0789" w:rsidRDefault="00BE0789" w:rsidP="00BE0789">
      <w:r w:rsidRPr="00BE0789">
        <w:t>Dear Dylan,</w:t>
      </w:r>
    </w:p>
    <w:p w14:paraId="23F8A817" w14:textId="474155B4" w:rsidR="00BE0789" w:rsidRPr="00BE0789" w:rsidRDefault="00BE0789" w:rsidP="00BE0789">
      <w:r w:rsidRPr="00BE0789">
        <w:t>Thanks for the reminders.</w:t>
      </w:r>
    </w:p>
    <w:p w14:paraId="1C66F1DE" w14:textId="77777777" w:rsidR="00BE0789" w:rsidRDefault="00BE0789" w:rsidP="00BE0789">
      <w:r w:rsidRPr="00BE0789">
        <w:t xml:space="preserve">Yesterday I finally found the time to go through the “Quantifying prior probabilities…” paper. I found it to be a very interesting manuscript and approach. In a way I’m quite surprised these aspects haven’t been taken into account previously. I made a number of comments, but they are all naïve and generally boil down to style suggestions of where I think specific text sections should be placed. </w:t>
      </w:r>
    </w:p>
    <w:p w14:paraId="6C124EBD" w14:textId="55FB126D" w:rsidR="00BE0789" w:rsidRPr="00BE0789" w:rsidRDefault="00BE0789" w:rsidP="00BE0789">
      <w:pPr>
        <w:rPr>
          <w:lang w:val="en-US"/>
        </w:rPr>
      </w:pPr>
      <w:r>
        <w:rPr>
          <w:lang w:val="en-US"/>
        </w:rPr>
        <w:t>…</w:t>
      </w:r>
    </w:p>
    <w:p w14:paraId="7C5E59F9" w14:textId="34599768" w:rsidR="00BE0789" w:rsidRDefault="00BE0789" w:rsidP="00BE0789">
      <w:r w:rsidRPr="00BE0789">
        <w:t xml:space="preserve">I especially liked sections 3.1-3.6, and felt these could be built off further (I gave one example of how from a metabolic perspective). </w:t>
      </w:r>
    </w:p>
    <w:p w14:paraId="27C2E567" w14:textId="016E7E44" w:rsidR="00BE0789" w:rsidRPr="00BE0789" w:rsidRDefault="00BE0789" w:rsidP="00BE0789">
      <w:pPr>
        <w:rPr>
          <w:lang w:val="en-US"/>
        </w:rPr>
      </w:pPr>
      <w:r>
        <w:rPr>
          <w:lang w:val="en-US"/>
        </w:rPr>
        <w:t>…</w:t>
      </w:r>
    </w:p>
    <w:p w14:paraId="26B952BF" w14:textId="4AAE9CD1" w:rsidR="00BE0789" w:rsidRDefault="00BE0789" w:rsidP="00BE0789">
      <w:r w:rsidRPr="00BE0789">
        <w:t xml:space="preserve">I did struggle about with the transition to 3.7, where the link to the previous sections was not obvious to me. Sections 3.7-3.12 felt like a different paper. </w:t>
      </w:r>
    </w:p>
    <w:p w14:paraId="513D5B60" w14:textId="77777777" w:rsidR="00BE0789" w:rsidRDefault="00BE0789" w:rsidP="00BE0789"/>
    <w:p w14:paraId="41A28D20" w14:textId="77777777" w:rsidR="00BE0789" w:rsidRDefault="00BE0789" w:rsidP="00BE0789"/>
    <w:p w14:paraId="0063E4AE" w14:textId="15061DFE" w:rsidR="00003723" w:rsidRDefault="00000000">
      <w:pPr>
        <w:widowControl w:val="0"/>
        <w:pBdr>
          <w:top w:val="nil"/>
          <w:left w:val="nil"/>
          <w:bottom w:val="nil"/>
          <w:right w:val="nil"/>
          <w:between w:val="nil"/>
        </w:pBdr>
        <w:spacing w:line="240" w:lineRule="auto"/>
        <w:ind w:left="1292" w:right="1387"/>
        <w:jc w:val="center"/>
        <w:rPr>
          <w:color w:val="000000"/>
          <w:sz w:val="41"/>
          <w:szCs w:val="41"/>
        </w:rPr>
      </w:pPr>
      <w:r>
        <w:rPr>
          <w:color w:val="000000"/>
          <w:sz w:val="41"/>
          <w:szCs w:val="41"/>
        </w:rPr>
        <w:t xml:space="preserve">Quantifying prior probabilities for disease-causing variants reveals the top genetic contributors in inborn errors of immunity </w:t>
      </w:r>
    </w:p>
    <w:p w14:paraId="13488988" w14:textId="77777777" w:rsidR="00003723" w:rsidRDefault="00000000">
      <w:pPr>
        <w:widowControl w:val="0"/>
        <w:pBdr>
          <w:top w:val="nil"/>
          <w:left w:val="nil"/>
          <w:bottom w:val="nil"/>
          <w:right w:val="nil"/>
          <w:between w:val="nil"/>
        </w:pBdr>
        <w:spacing w:before="350" w:line="226" w:lineRule="auto"/>
        <w:ind w:left="1081" w:right="1137"/>
        <w:jc w:val="center"/>
        <w:rPr>
          <w:color w:val="000000"/>
          <w:sz w:val="15"/>
          <w:szCs w:val="15"/>
        </w:rPr>
      </w:pPr>
      <w:r>
        <w:rPr>
          <w:color w:val="000000"/>
          <w:sz w:val="23"/>
          <w:szCs w:val="23"/>
        </w:rPr>
        <w:t>Quant Group</w:t>
      </w:r>
      <w:r>
        <w:rPr>
          <w:color w:val="000000"/>
          <w:sz w:val="26"/>
          <w:szCs w:val="26"/>
          <w:vertAlign w:val="superscript"/>
        </w:rPr>
        <w:t>1</w:t>
      </w:r>
      <w:r>
        <w:rPr>
          <w:color w:val="000000"/>
          <w:sz w:val="23"/>
          <w:szCs w:val="23"/>
        </w:rPr>
        <w:t>, Simon Boutry</w:t>
      </w:r>
      <w:r>
        <w:rPr>
          <w:color w:val="000000"/>
          <w:sz w:val="26"/>
          <w:szCs w:val="26"/>
          <w:vertAlign w:val="superscript"/>
        </w:rPr>
        <w:t>2</w:t>
      </w:r>
      <w:r>
        <w:rPr>
          <w:color w:val="000000"/>
          <w:sz w:val="23"/>
          <w:szCs w:val="23"/>
        </w:rPr>
        <w:t>, Ali Saadat</w:t>
      </w:r>
      <w:r>
        <w:rPr>
          <w:color w:val="000000"/>
          <w:sz w:val="26"/>
          <w:szCs w:val="26"/>
          <w:vertAlign w:val="superscript"/>
        </w:rPr>
        <w:t>2</w:t>
      </w:r>
      <w:r>
        <w:rPr>
          <w:color w:val="000000"/>
          <w:sz w:val="23"/>
          <w:szCs w:val="23"/>
        </w:rPr>
        <w:t>, Maarja Soomann</w:t>
      </w:r>
      <w:r>
        <w:rPr>
          <w:color w:val="000000"/>
          <w:sz w:val="26"/>
          <w:szCs w:val="26"/>
          <w:vertAlign w:val="superscript"/>
        </w:rPr>
        <w:t>3</w:t>
      </w:r>
      <w:r>
        <w:rPr>
          <w:color w:val="000000"/>
          <w:sz w:val="23"/>
          <w:szCs w:val="23"/>
        </w:rPr>
        <w:t>, Johannes Trück</w:t>
      </w:r>
      <w:r>
        <w:rPr>
          <w:color w:val="000000"/>
          <w:sz w:val="26"/>
          <w:szCs w:val="26"/>
          <w:vertAlign w:val="superscript"/>
        </w:rPr>
        <w:t>3</w:t>
      </w:r>
      <w:r>
        <w:rPr>
          <w:color w:val="000000"/>
          <w:sz w:val="23"/>
          <w:szCs w:val="23"/>
        </w:rPr>
        <w:t>, D. Sean Froese</w:t>
      </w:r>
      <w:r>
        <w:rPr>
          <w:color w:val="000000"/>
          <w:sz w:val="26"/>
          <w:szCs w:val="26"/>
          <w:vertAlign w:val="superscript"/>
        </w:rPr>
        <w:t>4</w:t>
      </w:r>
      <w:r>
        <w:rPr>
          <w:color w:val="000000"/>
          <w:sz w:val="23"/>
          <w:szCs w:val="23"/>
        </w:rPr>
        <w:t>, Jacques Fellay</w:t>
      </w:r>
      <w:r>
        <w:rPr>
          <w:color w:val="000000"/>
          <w:sz w:val="26"/>
          <w:szCs w:val="26"/>
          <w:vertAlign w:val="superscript"/>
        </w:rPr>
        <w:t>2</w:t>
      </w:r>
      <w:r>
        <w:rPr>
          <w:color w:val="000000"/>
          <w:sz w:val="23"/>
          <w:szCs w:val="23"/>
        </w:rPr>
        <w:t>, Sinisa Savic</w:t>
      </w:r>
      <w:r>
        <w:rPr>
          <w:color w:val="000000"/>
          <w:sz w:val="26"/>
          <w:szCs w:val="26"/>
          <w:vertAlign w:val="superscript"/>
        </w:rPr>
        <w:t>5</w:t>
      </w:r>
      <w:r>
        <w:rPr>
          <w:color w:val="000000"/>
          <w:sz w:val="23"/>
          <w:szCs w:val="23"/>
        </w:rPr>
        <w:t>, Luregn J. Schlapbach</w:t>
      </w:r>
      <w:r>
        <w:rPr>
          <w:color w:val="000000"/>
          <w:sz w:val="26"/>
          <w:szCs w:val="26"/>
          <w:vertAlign w:val="superscript"/>
        </w:rPr>
        <w:t>6</w:t>
      </w:r>
      <w:r>
        <w:rPr>
          <w:color w:val="000000"/>
          <w:sz w:val="23"/>
          <w:szCs w:val="23"/>
        </w:rPr>
        <w:t>, and Dylan Lawless *</w:t>
      </w:r>
      <w:r>
        <w:rPr>
          <w:color w:val="000000"/>
          <w:sz w:val="26"/>
          <w:szCs w:val="26"/>
          <w:vertAlign w:val="superscript"/>
        </w:rPr>
        <w:t>6</w:t>
      </w:r>
      <w:r>
        <w:rPr>
          <w:color w:val="000000"/>
          <w:sz w:val="15"/>
          <w:szCs w:val="15"/>
        </w:rPr>
        <w:t xml:space="preserve"> </w:t>
      </w:r>
    </w:p>
    <w:p w14:paraId="60D0E13A" w14:textId="77777777" w:rsidR="00003723" w:rsidRDefault="00000000">
      <w:pPr>
        <w:widowControl w:val="0"/>
        <w:pBdr>
          <w:top w:val="nil"/>
          <w:left w:val="nil"/>
          <w:bottom w:val="nil"/>
          <w:right w:val="nil"/>
          <w:between w:val="nil"/>
        </w:pBdr>
        <w:spacing w:before="244" w:line="240" w:lineRule="auto"/>
        <w:jc w:val="center"/>
        <w:rPr>
          <w:color w:val="000000"/>
          <w:sz w:val="21"/>
          <w:szCs w:val="21"/>
        </w:rPr>
      </w:pPr>
      <w:r>
        <w:rPr>
          <w:color w:val="000000"/>
          <w:sz w:val="26"/>
          <w:szCs w:val="26"/>
          <w:vertAlign w:val="superscript"/>
        </w:rPr>
        <w:t>1</w:t>
      </w:r>
      <w:r>
        <w:rPr>
          <w:color w:val="000000"/>
          <w:sz w:val="21"/>
          <w:szCs w:val="21"/>
        </w:rPr>
        <w:t xml:space="preserve">The quantitative omic epidemiology group. </w:t>
      </w:r>
    </w:p>
    <w:p w14:paraId="485D4677" w14:textId="77777777" w:rsidR="00003723" w:rsidRDefault="00000000">
      <w:pPr>
        <w:widowControl w:val="0"/>
        <w:pBdr>
          <w:top w:val="nil"/>
          <w:left w:val="nil"/>
          <w:bottom w:val="nil"/>
          <w:right w:val="nil"/>
          <w:between w:val="nil"/>
        </w:pBdr>
        <w:spacing w:line="244" w:lineRule="auto"/>
        <w:ind w:left="1072" w:right="1151"/>
        <w:jc w:val="center"/>
        <w:rPr>
          <w:color w:val="000000"/>
          <w:sz w:val="21"/>
          <w:szCs w:val="21"/>
        </w:rPr>
      </w:pPr>
      <w:r>
        <w:rPr>
          <w:color w:val="000000"/>
          <w:sz w:val="26"/>
          <w:szCs w:val="26"/>
          <w:vertAlign w:val="superscript"/>
        </w:rPr>
        <w:t>2</w:t>
      </w:r>
      <w:r>
        <w:rPr>
          <w:color w:val="000000"/>
          <w:sz w:val="21"/>
          <w:szCs w:val="21"/>
        </w:rPr>
        <w:t xml:space="preserve">Global Health Institute, School of Life Sciences, École Polytechnique Fédérale de Lausanne, Switzerland. </w:t>
      </w:r>
    </w:p>
    <w:p w14:paraId="3D6531D3" w14:textId="77777777" w:rsidR="00003723" w:rsidRDefault="00000000">
      <w:pPr>
        <w:widowControl w:val="0"/>
        <w:pBdr>
          <w:top w:val="nil"/>
          <w:left w:val="nil"/>
          <w:bottom w:val="nil"/>
          <w:right w:val="nil"/>
          <w:between w:val="nil"/>
        </w:pBdr>
        <w:spacing w:line="244" w:lineRule="auto"/>
        <w:ind w:left="1389" w:right="1501"/>
        <w:jc w:val="center"/>
        <w:rPr>
          <w:color w:val="000000"/>
          <w:sz w:val="21"/>
          <w:szCs w:val="21"/>
        </w:rPr>
      </w:pPr>
      <w:r>
        <w:rPr>
          <w:color w:val="000000"/>
          <w:sz w:val="26"/>
          <w:szCs w:val="26"/>
          <w:vertAlign w:val="superscript"/>
        </w:rPr>
        <w:t>3</w:t>
      </w:r>
      <w:r>
        <w:rPr>
          <w:color w:val="000000"/>
          <w:sz w:val="21"/>
          <w:szCs w:val="21"/>
        </w:rPr>
        <w:t xml:space="preserve">Division of Immunology and the Children’s Research Center, University Children’s Hospital Zurich, University of Zurich, Zurich, Switzerland. </w:t>
      </w:r>
    </w:p>
    <w:p w14:paraId="6E354963" w14:textId="77777777" w:rsidR="00003723" w:rsidRDefault="00000000">
      <w:pPr>
        <w:widowControl w:val="0"/>
        <w:pBdr>
          <w:top w:val="nil"/>
          <w:left w:val="nil"/>
          <w:bottom w:val="nil"/>
          <w:right w:val="nil"/>
          <w:between w:val="nil"/>
        </w:pBdr>
        <w:spacing w:line="244" w:lineRule="auto"/>
        <w:ind w:left="1173" w:right="1288"/>
        <w:jc w:val="center"/>
        <w:rPr>
          <w:color w:val="000000"/>
          <w:sz w:val="21"/>
          <w:szCs w:val="21"/>
        </w:rPr>
      </w:pPr>
      <w:r>
        <w:rPr>
          <w:color w:val="000000"/>
          <w:sz w:val="26"/>
          <w:szCs w:val="26"/>
          <w:vertAlign w:val="superscript"/>
        </w:rPr>
        <w:t>4</w:t>
      </w:r>
      <w:r>
        <w:rPr>
          <w:color w:val="000000"/>
          <w:sz w:val="21"/>
          <w:szCs w:val="21"/>
        </w:rPr>
        <w:t xml:space="preserve">Division of Metabolism and Children’s Research Center, University Children’s Hospital Zürich, University of Zurich, Zurich, Switzerland. </w:t>
      </w:r>
    </w:p>
    <w:p w14:paraId="0D4D3DB9" w14:textId="77777777" w:rsidR="00003723" w:rsidRDefault="00000000">
      <w:pPr>
        <w:widowControl w:val="0"/>
        <w:pBdr>
          <w:top w:val="nil"/>
          <w:left w:val="nil"/>
          <w:bottom w:val="nil"/>
          <w:right w:val="nil"/>
          <w:between w:val="nil"/>
        </w:pBdr>
        <w:spacing w:line="244" w:lineRule="auto"/>
        <w:ind w:left="1160" w:right="1235"/>
        <w:jc w:val="center"/>
        <w:rPr>
          <w:color w:val="000000"/>
          <w:sz w:val="21"/>
          <w:szCs w:val="21"/>
        </w:rPr>
      </w:pPr>
      <w:r>
        <w:rPr>
          <w:color w:val="000000"/>
          <w:sz w:val="26"/>
          <w:szCs w:val="26"/>
          <w:vertAlign w:val="superscript"/>
        </w:rPr>
        <w:t>5</w:t>
      </w:r>
      <w:r>
        <w:rPr>
          <w:color w:val="000000"/>
          <w:sz w:val="21"/>
          <w:szCs w:val="21"/>
        </w:rPr>
        <w:t xml:space="preserve">Leeds Institute of Rheumatic and Musculoskeletal Medicine, University of Leeds, Leeds, UK. </w:t>
      </w:r>
    </w:p>
    <w:p w14:paraId="6745A544" w14:textId="77777777" w:rsidR="00003723" w:rsidRDefault="00000000">
      <w:pPr>
        <w:widowControl w:val="0"/>
        <w:pBdr>
          <w:top w:val="nil"/>
          <w:left w:val="nil"/>
          <w:bottom w:val="nil"/>
          <w:right w:val="nil"/>
          <w:between w:val="nil"/>
        </w:pBdr>
        <w:spacing w:line="244" w:lineRule="auto"/>
        <w:ind w:left="1227" w:right="1304"/>
        <w:jc w:val="center"/>
        <w:rPr>
          <w:color w:val="000000"/>
          <w:sz w:val="21"/>
          <w:szCs w:val="21"/>
        </w:rPr>
      </w:pPr>
      <w:r>
        <w:rPr>
          <w:color w:val="000000"/>
          <w:sz w:val="26"/>
          <w:szCs w:val="26"/>
          <w:vertAlign w:val="superscript"/>
        </w:rPr>
        <w:t>6</w:t>
      </w:r>
      <w:r>
        <w:rPr>
          <w:color w:val="000000"/>
          <w:sz w:val="21"/>
          <w:szCs w:val="21"/>
        </w:rPr>
        <w:t xml:space="preserve">Department of Intensive Care and Neonatology, University Children’s Hospital Zurich, University of Zurich, Zurich, Switzerland. </w:t>
      </w:r>
    </w:p>
    <w:p w14:paraId="75E21158" w14:textId="77777777" w:rsidR="00003723" w:rsidRDefault="00000000">
      <w:pPr>
        <w:widowControl w:val="0"/>
        <w:pBdr>
          <w:top w:val="nil"/>
          <w:left w:val="nil"/>
          <w:bottom w:val="nil"/>
          <w:right w:val="nil"/>
          <w:between w:val="nil"/>
        </w:pBdr>
        <w:spacing w:before="575" w:line="240" w:lineRule="auto"/>
        <w:ind w:left="4651"/>
        <w:rPr>
          <w:color w:val="000000"/>
          <w:sz w:val="28"/>
          <w:szCs w:val="28"/>
        </w:rPr>
      </w:pPr>
      <w:r>
        <w:rPr>
          <w:color w:val="000000"/>
          <w:sz w:val="28"/>
          <w:szCs w:val="28"/>
        </w:rPr>
        <w:t xml:space="preserve">May 6, 2025 </w:t>
      </w:r>
    </w:p>
    <w:p w14:paraId="7CC04F88" w14:textId="77777777" w:rsidR="00003723" w:rsidRDefault="00000000">
      <w:pPr>
        <w:widowControl w:val="0"/>
        <w:pBdr>
          <w:top w:val="nil"/>
          <w:left w:val="nil"/>
          <w:bottom w:val="nil"/>
          <w:right w:val="nil"/>
          <w:between w:val="nil"/>
        </w:pBdr>
        <w:spacing w:before="5687" w:line="240" w:lineRule="auto"/>
        <w:ind w:left="5351"/>
        <w:rPr>
          <w:color w:val="000000"/>
          <w:sz w:val="23"/>
          <w:szCs w:val="23"/>
        </w:rPr>
      </w:pPr>
      <w:r>
        <w:rPr>
          <w:color w:val="000000"/>
          <w:sz w:val="23"/>
          <w:szCs w:val="23"/>
        </w:rPr>
        <w:lastRenderedPageBreak/>
        <w:t>1</w:t>
      </w:r>
    </w:p>
    <w:p w14:paraId="78B80A44" w14:textId="77777777" w:rsidR="00003723" w:rsidRDefault="00000000">
      <w:pPr>
        <w:widowControl w:val="0"/>
        <w:pBdr>
          <w:top w:val="nil"/>
          <w:left w:val="nil"/>
          <w:bottom w:val="nil"/>
          <w:right w:val="nil"/>
          <w:between w:val="nil"/>
        </w:pBdr>
        <w:spacing w:line="240" w:lineRule="auto"/>
        <w:ind w:left="816"/>
        <w:rPr>
          <w:b/>
          <w:color w:val="000000"/>
          <w:sz w:val="21"/>
          <w:szCs w:val="21"/>
        </w:rPr>
      </w:pPr>
      <w:r>
        <w:rPr>
          <w:color w:val="000000"/>
          <w:sz w:val="11"/>
          <w:szCs w:val="11"/>
        </w:rPr>
        <w:t xml:space="preserve">1 </w:t>
      </w:r>
      <w:r>
        <w:rPr>
          <w:b/>
          <w:color w:val="000000"/>
          <w:sz w:val="21"/>
          <w:szCs w:val="21"/>
        </w:rPr>
        <w:t xml:space="preserve">Abstract </w:t>
      </w:r>
    </w:p>
    <w:p w14:paraId="476EC844" w14:textId="77777777" w:rsidR="00003723" w:rsidRDefault="00000000">
      <w:pPr>
        <w:widowControl w:val="0"/>
        <w:pBdr>
          <w:top w:val="nil"/>
          <w:left w:val="nil"/>
          <w:bottom w:val="nil"/>
          <w:right w:val="nil"/>
          <w:between w:val="nil"/>
        </w:pBdr>
        <w:spacing w:before="263" w:line="246" w:lineRule="auto"/>
        <w:ind w:left="753" w:right="1751" w:firstLine="57"/>
        <w:jc w:val="both"/>
        <w:rPr>
          <w:color w:val="000000"/>
        </w:rPr>
      </w:pPr>
      <w:r>
        <w:rPr>
          <w:color w:val="000000"/>
          <w:sz w:val="11"/>
          <w:szCs w:val="11"/>
        </w:rPr>
        <w:t xml:space="preserve">2 </w:t>
      </w:r>
      <w:r>
        <w:rPr>
          <w:color w:val="000000"/>
        </w:rPr>
        <w:t xml:space="preserve">We present a framework to quantify the prior probability of observing </w:t>
      </w:r>
      <w:r>
        <w:rPr>
          <w:color w:val="000000"/>
          <w:sz w:val="11"/>
          <w:szCs w:val="11"/>
        </w:rPr>
        <w:t xml:space="preserve">3 </w:t>
      </w:r>
      <w:r>
        <w:rPr>
          <w:color w:val="000000"/>
          <w:sz w:val="21"/>
          <w:szCs w:val="21"/>
        </w:rPr>
        <w:t xml:space="preserve">known disease-causing variants across all genes and inheritance modes. First, </w:t>
      </w:r>
      <w:r>
        <w:rPr>
          <w:color w:val="000000"/>
          <w:sz w:val="11"/>
          <w:szCs w:val="11"/>
        </w:rPr>
        <w:t xml:space="preserve">4 </w:t>
      </w:r>
      <w:r>
        <w:rPr>
          <w:color w:val="000000"/>
          <w:sz w:val="21"/>
          <w:szCs w:val="21"/>
        </w:rPr>
        <w:t xml:space="preserve">we computed genome-wide occurrence probabilities by integrating population </w:t>
      </w:r>
      <w:r>
        <w:rPr>
          <w:color w:val="000000"/>
          <w:sz w:val="11"/>
          <w:szCs w:val="11"/>
        </w:rPr>
        <w:t xml:space="preserve">5 </w:t>
      </w:r>
      <w:r>
        <w:rPr>
          <w:color w:val="000000"/>
        </w:rPr>
        <w:t xml:space="preserve">allele frequencies, variant classifications, and Hardy-Weinberg expectations </w:t>
      </w:r>
      <w:r>
        <w:rPr>
          <w:color w:val="000000"/>
          <w:sz w:val="11"/>
          <w:szCs w:val="11"/>
        </w:rPr>
        <w:t xml:space="preserve">6 </w:t>
      </w:r>
      <w:r>
        <w:rPr>
          <w:color w:val="000000"/>
          <w:sz w:val="21"/>
          <w:szCs w:val="21"/>
        </w:rPr>
        <w:t xml:space="preserve">under autosomal dominant, recessive, and X-linked inheritance. Second, both </w:t>
      </w:r>
      <w:r>
        <w:rPr>
          <w:color w:val="000000"/>
          <w:sz w:val="11"/>
          <w:szCs w:val="11"/>
        </w:rPr>
        <w:t xml:space="preserve">7 </w:t>
      </w:r>
      <w:r>
        <w:rPr>
          <w:color w:val="000000"/>
        </w:rPr>
        <w:t xml:space="preserve">pathogenic variants and missing causal candidates were tested to identify </w:t>
      </w:r>
      <w:r>
        <w:rPr>
          <w:color w:val="000000"/>
          <w:sz w:val="11"/>
          <w:szCs w:val="11"/>
        </w:rPr>
        <w:t xml:space="preserve">8 </w:t>
      </w:r>
      <w:r>
        <w:rPr>
          <w:color w:val="000000"/>
        </w:rPr>
        <w:t>the most likely genetic disease determinant and pr</w:t>
      </w:r>
      <w:r>
        <w:rPr>
          <w:color w:val="000000"/>
        </w:rPr>
        <w:t xml:space="preserve">ovide a clear confidence </w:t>
      </w:r>
      <w:r>
        <w:rPr>
          <w:color w:val="000000"/>
          <w:sz w:val="11"/>
          <w:szCs w:val="11"/>
        </w:rPr>
        <w:t xml:space="preserve">9 </w:t>
      </w:r>
      <w:r>
        <w:rPr>
          <w:color w:val="000000"/>
        </w:rPr>
        <w:t xml:space="preserve">range for the overall diagnosis. This provided a complete and interpretable </w:t>
      </w:r>
      <w:r>
        <w:rPr>
          <w:color w:val="000000"/>
          <w:sz w:val="11"/>
          <w:szCs w:val="11"/>
        </w:rPr>
        <w:t xml:space="preserve">10 </w:t>
      </w:r>
      <w:r>
        <w:rPr>
          <w:color w:val="000000"/>
        </w:rPr>
        <w:t xml:space="preserve">summary of evidence for genetic diagnosis. Third, we summarised variant </w:t>
      </w:r>
    </w:p>
    <w:p w14:paraId="0005B266" w14:textId="77777777" w:rsidR="00003723" w:rsidRDefault="00000000">
      <w:pPr>
        <w:widowControl w:val="0"/>
        <w:pBdr>
          <w:top w:val="nil"/>
          <w:left w:val="nil"/>
          <w:bottom w:val="nil"/>
          <w:right w:val="nil"/>
          <w:between w:val="nil"/>
        </w:pBdr>
        <w:spacing w:before="10" w:line="246" w:lineRule="auto"/>
        <w:ind w:left="753" w:right="1751"/>
        <w:jc w:val="both"/>
        <w:rPr>
          <w:color w:val="000000"/>
          <w:sz w:val="21"/>
          <w:szCs w:val="21"/>
        </w:rPr>
      </w:pPr>
      <w:r>
        <w:rPr>
          <w:color w:val="000000"/>
          <w:sz w:val="11"/>
          <w:szCs w:val="11"/>
        </w:rPr>
        <w:t xml:space="preserve">11 </w:t>
      </w:r>
      <w:r>
        <w:rPr>
          <w:color w:val="000000"/>
          <w:sz w:val="21"/>
          <w:szCs w:val="21"/>
        </w:rPr>
        <w:t xml:space="preserve">probabilities for 557 genes responsible for inborn errors of immunity (IEI), now </w:t>
      </w:r>
      <w:r>
        <w:rPr>
          <w:color w:val="000000"/>
          <w:sz w:val="11"/>
          <w:szCs w:val="11"/>
        </w:rPr>
        <w:t xml:space="preserve">12 </w:t>
      </w:r>
      <w:r>
        <w:rPr>
          <w:color w:val="000000"/>
        </w:rPr>
        <w:t xml:space="preserve">integrated into a public database. Fourth, we derived new data-driven IEI </w:t>
      </w:r>
      <w:r>
        <w:rPr>
          <w:color w:val="000000"/>
          <w:sz w:val="11"/>
          <w:szCs w:val="11"/>
        </w:rPr>
        <w:t xml:space="preserve">13 </w:t>
      </w:r>
      <w:r>
        <w:rPr>
          <w:color w:val="000000"/>
          <w:sz w:val="21"/>
          <w:szCs w:val="21"/>
        </w:rPr>
        <w:t xml:space="preserve">classifications using protein-protein interactions and curated clinical features, </w:t>
      </w:r>
      <w:r>
        <w:rPr>
          <w:color w:val="000000"/>
          <w:sz w:val="11"/>
          <w:szCs w:val="11"/>
        </w:rPr>
        <w:t xml:space="preserve">14 </w:t>
      </w:r>
      <w:r>
        <w:rPr>
          <w:color w:val="000000"/>
          <w:sz w:val="21"/>
          <w:szCs w:val="21"/>
        </w:rPr>
        <w:t xml:space="preserve">aligned to immunophenotypes. Finally, we validated the framework in national </w:t>
      </w:r>
      <w:r>
        <w:rPr>
          <w:color w:val="000000"/>
          <w:sz w:val="11"/>
          <w:szCs w:val="11"/>
        </w:rPr>
        <w:t xml:space="preserve">15 </w:t>
      </w:r>
      <w:r>
        <w:rPr>
          <w:color w:val="000000"/>
        </w:rPr>
        <w:t xml:space="preserve">scale cohorts, showing close concordance with observed case numbers. The </w:t>
      </w:r>
      <w:r>
        <w:rPr>
          <w:color w:val="000000"/>
          <w:sz w:val="11"/>
          <w:szCs w:val="11"/>
        </w:rPr>
        <w:t xml:space="preserve">16 </w:t>
      </w:r>
      <w:r>
        <w:rPr>
          <w:color w:val="000000"/>
          <w:sz w:val="21"/>
          <w:szCs w:val="21"/>
        </w:rPr>
        <w:t xml:space="preserve">resulting datasets supported causal variant interpretation and evidence-aware </w:t>
      </w:r>
    </w:p>
    <w:p w14:paraId="7599906C" w14:textId="77777777" w:rsidR="00003723" w:rsidRDefault="00000000">
      <w:pPr>
        <w:widowControl w:val="0"/>
        <w:pBdr>
          <w:top w:val="nil"/>
          <w:left w:val="nil"/>
          <w:bottom w:val="nil"/>
          <w:right w:val="nil"/>
          <w:between w:val="nil"/>
        </w:pBdr>
        <w:spacing w:line="240" w:lineRule="auto"/>
        <w:ind w:left="1673"/>
        <w:rPr>
          <w:color w:val="056ED2"/>
          <w:sz w:val="15"/>
          <w:szCs w:val="15"/>
        </w:rPr>
      </w:pPr>
      <w:r>
        <w:rPr>
          <w:color w:val="000000"/>
          <w:sz w:val="21"/>
          <w:szCs w:val="21"/>
        </w:rPr>
        <w:t>decision-making in clinical genetics.</w:t>
      </w:r>
      <w:r>
        <w:rPr>
          <w:color w:val="056ED2"/>
          <w:sz w:val="26"/>
          <w:szCs w:val="26"/>
          <w:vertAlign w:val="superscript"/>
        </w:rPr>
        <w:t>1</w:t>
      </w:r>
      <w:r>
        <w:rPr>
          <w:color w:val="056ED2"/>
          <w:sz w:val="15"/>
          <w:szCs w:val="15"/>
        </w:rPr>
        <w:t xml:space="preserve"> </w:t>
      </w:r>
    </w:p>
    <w:p w14:paraId="1F46873C" w14:textId="77777777" w:rsidR="00003723" w:rsidRDefault="00000000">
      <w:pPr>
        <w:widowControl w:val="0"/>
        <w:pBdr>
          <w:top w:val="nil"/>
          <w:left w:val="nil"/>
          <w:bottom w:val="nil"/>
          <w:right w:val="nil"/>
          <w:between w:val="nil"/>
        </w:pBdr>
        <w:spacing w:line="240" w:lineRule="auto"/>
        <w:ind w:left="753"/>
        <w:rPr>
          <w:color w:val="000000"/>
          <w:sz w:val="11"/>
          <w:szCs w:val="11"/>
        </w:rPr>
      </w:pPr>
      <w:r>
        <w:rPr>
          <w:color w:val="000000"/>
          <w:sz w:val="11"/>
          <w:szCs w:val="11"/>
        </w:rPr>
        <w:t xml:space="preserve">17 </w:t>
      </w:r>
    </w:p>
    <w:p w14:paraId="6FBEBDC5" w14:textId="77777777" w:rsidR="00003723" w:rsidRDefault="00000000">
      <w:pPr>
        <w:widowControl w:val="0"/>
        <w:pBdr>
          <w:top w:val="nil"/>
          <w:left w:val="nil"/>
          <w:bottom w:val="nil"/>
          <w:right w:val="nil"/>
          <w:between w:val="nil"/>
        </w:pBdr>
        <w:spacing w:before="6418" w:line="240" w:lineRule="auto"/>
        <w:ind w:left="1353"/>
        <w:rPr>
          <w:color w:val="000000"/>
          <w:sz w:val="19"/>
          <w:szCs w:val="19"/>
        </w:rPr>
      </w:pPr>
      <w:r>
        <w:rPr>
          <w:color w:val="000000"/>
          <w:sz w:val="23"/>
          <w:szCs w:val="23"/>
          <w:vertAlign w:val="superscript"/>
        </w:rPr>
        <w:t xml:space="preserve">1 </w:t>
      </w:r>
      <w:r>
        <w:rPr>
          <w:color w:val="000000"/>
          <w:sz w:val="19"/>
          <w:szCs w:val="19"/>
        </w:rPr>
        <w:t xml:space="preserve">* Addresses for correspondence: </w:t>
      </w:r>
      <w:r>
        <w:rPr>
          <w:color w:val="00AEEF"/>
          <w:sz w:val="19"/>
          <w:szCs w:val="19"/>
        </w:rPr>
        <w:t>Dylan.Lawless@kispi.uzh.ch</w:t>
      </w:r>
      <w:r>
        <w:rPr>
          <w:color w:val="000000"/>
          <w:sz w:val="19"/>
          <w:szCs w:val="19"/>
        </w:rPr>
        <w:t xml:space="preserve">. </w:t>
      </w:r>
    </w:p>
    <w:p w14:paraId="03831885" w14:textId="77777777" w:rsidR="00003723" w:rsidRDefault="00000000">
      <w:pPr>
        <w:widowControl w:val="0"/>
        <w:pBdr>
          <w:top w:val="nil"/>
          <w:left w:val="nil"/>
          <w:bottom w:val="nil"/>
          <w:right w:val="nil"/>
          <w:between w:val="nil"/>
        </w:pBdr>
        <w:spacing w:line="238" w:lineRule="auto"/>
        <w:ind w:left="1068" w:right="1161" w:hanging="4"/>
        <w:jc w:val="both"/>
        <w:rPr>
          <w:color w:val="000000"/>
          <w:sz w:val="19"/>
          <w:szCs w:val="19"/>
        </w:rPr>
      </w:pPr>
      <w:r>
        <w:rPr>
          <w:b/>
          <w:color w:val="000000"/>
          <w:sz w:val="19"/>
          <w:szCs w:val="19"/>
        </w:rPr>
        <w:t xml:space="preserve">Availability: </w:t>
      </w:r>
      <w:r>
        <w:rPr>
          <w:color w:val="000000"/>
          <w:sz w:val="19"/>
          <w:szCs w:val="19"/>
        </w:rPr>
        <w:t xml:space="preserve">This data is integrated in public panels at </w:t>
      </w:r>
      <w:r>
        <w:rPr>
          <w:color w:val="00AEEF"/>
          <w:sz w:val="19"/>
          <w:szCs w:val="19"/>
        </w:rPr>
        <w:t>https://iei-genetics.github.io</w:t>
      </w:r>
      <w:r>
        <w:rPr>
          <w:color w:val="000000"/>
          <w:sz w:val="19"/>
          <w:szCs w:val="19"/>
        </w:rPr>
        <w:t xml:space="preserve">. The </w:t>
      </w:r>
      <w:r>
        <w:rPr>
          <w:color w:val="000000"/>
          <w:sz w:val="20"/>
          <w:szCs w:val="20"/>
        </w:rPr>
        <w:t xml:space="preserve">source code are accessible as part of the variant risk estimation project at </w:t>
      </w:r>
      <w:r>
        <w:rPr>
          <w:color w:val="00AEEF"/>
          <w:sz w:val="19"/>
          <w:szCs w:val="19"/>
        </w:rPr>
        <w:t xml:space="preserve">https://github.com/ DylanLawless/var_risk_est </w:t>
      </w:r>
      <w:r>
        <w:rPr>
          <w:color w:val="000000"/>
          <w:sz w:val="20"/>
          <w:szCs w:val="20"/>
        </w:rPr>
        <w:t xml:space="preserve">and IEI-genetics project at </w:t>
      </w:r>
      <w:r>
        <w:rPr>
          <w:color w:val="00AEEF"/>
          <w:sz w:val="19"/>
          <w:szCs w:val="19"/>
        </w:rPr>
        <w:t>https://github.com/iei-genetics/ iei-genetics.github.io</w:t>
      </w:r>
      <w:r>
        <w:rPr>
          <w:color w:val="000000"/>
          <w:sz w:val="20"/>
          <w:szCs w:val="20"/>
        </w:rPr>
        <w:t xml:space="preserve">. The data is available from the Zenodo repository: </w:t>
      </w:r>
      <w:r>
        <w:rPr>
          <w:color w:val="00AEEF"/>
          <w:sz w:val="19"/>
          <w:szCs w:val="19"/>
        </w:rPr>
        <w:t xml:space="preserve">https://doi.org/ 10.5281/zenodo.15111583 </w:t>
      </w:r>
      <w:r>
        <w:rPr>
          <w:color w:val="000000"/>
          <w:sz w:val="20"/>
          <w:szCs w:val="20"/>
        </w:rPr>
        <w:t xml:space="preserve">(VarRiskEst PanelAppRex ID 398 gene variants.tsv). VarRiskEst is </w:t>
      </w:r>
      <w:r>
        <w:rPr>
          <w:color w:val="000000"/>
          <w:sz w:val="19"/>
          <w:szCs w:val="19"/>
        </w:rPr>
        <w:t xml:space="preserve">available under the MIT licence. </w:t>
      </w:r>
    </w:p>
    <w:p w14:paraId="575053CC" w14:textId="77777777" w:rsidR="00003723" w:rsidRDefault="00000000">
      <w:pPr>
        <w:widowControl w:val="0"/>
        <w:pBdr>
          <w:top w:val="nil"/>
          <w:left w:val="nil"/>
          <w:bottom w:val="nil"/>
          <w:right w:val="nil"/>
          <w:between w:val="nil"/>
        </w:pBdr>
        <w:spacing w:before="326" w:line="240" w:lineRule="auto"/>
        <w:ind w:left="5341"/>
        <w:rPr>
          <w:color w:val="000000"/>
          <w:sz w:val="23"/>
          <w:szCs w:val="23"/>
        </w:rPr>
      </w:pPr>
      <w:r>
        <w:rPr>
          <w:color w:val="000000"/>
          <w:sz w:val="23"/>
          <w:szCs w:val="23"/>
        </w:rPr>
        <w:lastRenderedPageBreak/>
        <w:t>2</w:t>
      </w:r>
    </w:p>
    <w:p w14:paraId="3FAB9CC4" w14:textId="77777777" w:rsidR="00003723" w:rsidRDefault="00000000">
      <w:pPr>
        <w:widowControl w:val="0"/>
        <w:pBdr>
          <w:top w:val="nil"/>
          <w:left w:val="nil"/>
          <w:bottom w:val="nil"/>
          <w:right w:val="nil"/>
          <w:between w:val="nil"/>
        </w:pBdr>
        <w:spacing w:line="240" w:lineRule="auto"/>
        <w:ind w:left="753"/>
        <w:rPr>
          <w:color w:val="000000"/>
          <w:sz w:val="11"/>
          <w:szCs w:val="11"/>
        </w:rPr>
      </w:pPr>
      <w:r>
        <w:rPr>
          <w:color w:val="000000"/>
          <w:sz w:val="11"/>
          <w:szCs w:val="11"/>
        </w:rPr>
        <w:t xml:space="preserve">18 </w:t>
      </w:r>
    </w:p>
    <w:p w14:paraId="35A9D502" w14:textId="77777777" w:rsidR="00003723" w:rsidRDefault="00000000">
      <w:pPr>
        <w:widowControl w:val="0"/>
        <w:pBdr>
          <w:top w:val="nil"/>
          <w:left w:val="nil"/>
          <w:bottom w:val="nil"/>
          <w:right w:val="nil"/>
          <w:between w:val="nil"/>
        </w:pBdr>
        <w:spacing w:before="139" w:line="240" w:lineRule="auto"/>
        <w:ind w:left="753"/>
        <w:rPr>
          <w:color w:val="000000"/>
          <w:sz w:val="23"/>
          <w:szCs w:val="23"/>
        </w:rPr>
      </w:pPr>
      <w:r>
        <w:rPr>
          <w:color w:val="000000"/>
          <w:sz w:val="11"/>
          <w:szCs w:val="11"/>
        </w:rPr>
        <w:t xml:space="preserve">19 </w:t>
      </w:r>
      <w:r>
        <w:rPr>
          <w:color w:val="000000"/>
          <w:sz w:val="23"/>
          <w:szCs w:val="23"/>
        </w:rPr>
        <w:t xml:space="preserve">Graphical abstract. </w:t>
      </w:r>
    </w:p>
    <w:p w14:paraId="4F5D8458" w14:textId="77777777" w:rsidR="00003723" w:rsidRDefault="00000000">
      <w:pPr>
        <w:widowControl w:val="0"/>
        <w:pBdr>
          <w:top w:val="nil"/>
          <w:left w:val="nil"/>
          <w:bottom w:val="nil"/>
          <w:right w:val="nil"/>
          <w:between w:val="nil"/>
        </w:pBdr>
        <w:spacing w:before="4253" w:line="240" w:lineRule="auto"/>
        <w:ind w:left="5339"/>
        <w:rPr>
          <w:color w:val="000000"/>
          <w:sz w:val="23"/>
          <w:szCs w:val="23"/>
        </w:rPr>
      </w:pPr>
      <w:r>
        <w:rPr>
          <w:color w:val="000000"/>
          <w:sz w:val="23"/>
          <w:szCs w:val="23"/>
        </w:rPr>
        <w:t>3</w:t>
      </w:r>
    </w:p>
    <w:p w14:paraId="51AAFCE8" w14:textId="77777777" w:rsidR="00003723" w:rsidRDefault="00000000">
      <w:pPr>
        <w:widowControl w:val="0"/>
        <w:pBdr>
          <w:top w:val="nil"/>
          <w:left w:val="nil"/>
          <w:bottom w:val="nil"/>
          <w:right w:val="nil"/>
          <w:between w:val="nil"/>
        </w:pBdr>
        <w:spacing w:line="240" w:lineRule="auto"/>
        <w:ind w:left="747"/>
        <w:rPr>
          <w:b/>
          <w:color w:val="000000"/>
          <w:sz w:val="34"/>
          <w:szCs w:val="34"/>
        </w:rPr>
      </w:pPr>
      <w:r>
        <w:rPr>
          <w:color w:val="000000"/>
          <w:sz w:val="11"/>
          <w:szCs w:val="11"/>
        </w:rPr>
        <w:t xml:space="preserve">20 </w:t>
      </w:r>
      <w:r>
        <w:rPr>
          <w:b/>
          <w:color w:val="000000"/>
          <w:sz w:val="34"/>
          <w:szCs w:val="34"/>
        </w:rPr>
        <w:t xml:space="preserve">Acronyms </w:t>
      </w:r>
    </w:p>
    <w:p w14:paraId="27B5416D" w14:textId="77777777" w:rsidR="00003723" w:rsidRDefault="00000000">
      <w:pPr>
        <w:widowControl w:val="0"/>
        <w:pBdr>
          <w:top w:val="nil"/>
          <w:left w:val="nil"/>
          <w:bottom w:val="nil"/>
          <w:right w:val="nil"/>
          <w:between w:val="nil"/>
        </w:pBdr>
        <w:spacing w:before="111" w:line="315" w:lineRule="auto"/>
        <w:ind w:left="745" w:right="1182" w:firstLine="1"/>
        <w:jc w:val="both"/>
        <w:rPr>
          <w:color w:val="000000"/>
          <w:sz w:val="11"/>
          <w:szCs w:val="11"/>
        </w:rPr>
      </w:pPr>
      <w:r>
        <w:rPr>
          <w:color w:val="000000"/>
          <w:sz w:val="11"/>
          <w:szCs w:val="11"/>
        </w:rPr>
        <w:t xml:space="preserve">21 </w:t>
      </w:r>
      <w:r>
        <w:rPr>
          <w:b/>
          <w:color w:val="000000"/>
          <w:sz w:val="23"/>
          <w:szCs w:val="23"/>
        </w:rPr>
        <w:t xml:space="preserve">ACMG </w:t>
      </w:r>
      <w:r>
        <w:rPr>
          <w:color w:val="000000"/>
          <w:sz w:val="23"/>
          <w:szCs w:val="23"/>
        </w:rPr>
        <w:t>American College of Medical Genetics and Genomics. . . . . . . . . . . . . . . . . . .</w:t>
      </w:r>
      <w:r>
        <w:rPr>
          <w:color w:val="056ED2"/>
          <w:sz w:val="23"/>
          <w:szCs w:val="23"/>
        </w:rPr>
        <w:t xml:space="preserve">40 </w:t>
      </w:r>
      <w:r>
        <w:rPr>
          <w:color w:val="000000"/>
          <w:sz w:val="19"/>
          <w:szCs w:val="19"/>
          <w:vertAlign w:val="superscript"/>
        </w:rPr>
        <w:t>22</w:t>
      </w:r>
      <w:r>
        <w:rPr>
          <w:color w:val="000000"/>
          <w:sz w:val="11"/>
          <w:szCs w:val="11"/>
        </w:rPr>
        <w:t xml:space="preserve">23 </w:t>
      </w:r>
      <w:r>
        <w:rPr>
          <w:b/>
          <w:color w:val="000000"/>
          <w:sz w:val="23"/>
          <w:szCs w:val="23"/>
        </w:rPr>
        <w:t xml:space="preserve">ACAT </w:t>
      </w:r>
      <w:r>
        <w:rPr>
          <w:color w:val="000000"/>
          <w:sz w:val="23"/>
          <w:szCs w:val="23"/>
        </w:rPr>
        <w:t xml:space="preserve">Aggregated Cauchy Association Test . . . . . . . . . . . . . . . . . . . . . . . . . . . . . . . . . . . </w:t>
      </w:r>
      <w:r>
        <w:rPr>
          <w:color w:val="056ED2"/>
          <w:sz w:val="23"/>
          <w:szCs w:val="23"/>
        </w:rPr>
        <w:t xml:space="preserve">40 </w:t>
      </w:r>
      <w:r>
        <w:rPr>
          <w:color w:val="000000"/>
          <w:sz w:val="19"/>
          <w:szCs w:val="19"/>
          <w:vertAlign w:val="superscript"/>
        </w:rPr>
        <w:t>24</w:t>
      </w:r>
      <w:r>
        <w:rPr>
          <w:color w:val="000000"/>
          <w:sz w:val="11"/>
          <w:szCs w:val="11"/>
        </w:rPr>
        <w:t xml:space="preserve">25 </w:t>
      </w:r>
      <w:r>
        <w:rPr>
          <w:b/>
          <w:color w:val="000000"/>
          <w:sz w:val="23"/>
          <w:szCs w:val="23"/>
        </w:rPr>
        <w:t xml:space="preserve">AD </w:t>
      </w:r>
      <w:r>
        <w:rPr>
          <w:color w:val="000000"/>
          <w:sz w:val="23"/>
          <w:szCs w:val="23"/>
        </w:rPr>
        <w:t>Autosomal Dominant. . . . . . . . . . . . . . . . . . . . . . . . . . . . . . . . . . . . . . . . . . . . . . . . . . . . . . .</w:t>
      </w:r>
      <w:r>
        <w:rPr>
          <w:color w:val="056ED2"/>
          <w:sz w:val="23"/>
          <w:szCs w:val="23"/>
        </w:rPr>
        <w:t xml:space="preserve">6 </w:t>
      </w:r>
      <w:r>
        <w:rPr>
          <w:color w:val="000000"/>
          <w:sz w:val="19"/>
          <w:szCs w:val="19"/>
          <w:vertAlign w:val="superscript"/>
        </w:rPr>
        <w:t>26</w:t>
      </w:r>
      <w:r>
        <w:rPr>
          <w:color w:val="000000"/>
          <w:sz w:val="11"/>
          <w:szCs w:val="11"/>
        </w:rPr>
        <w:t xml:space="preserve">27 </w:t>
      </w:r>
      <w:r>
        <w:rPr>
          <w:b/>
          <w:color w:val="000000"/>
          <w:sz w:val="23"/>
          <w:szCs w:val="23"/>
        </w:rPr>
        <w:t xml:space="preserve">AF </w:t>
      </w:r>
      <w:r>
        <w:rPr>
          <w:color w:val="000000"/>
          <w:sz w:val="23"/>
          <w:szCs w:val="23"/>
        </w:rPr>
        <w:t xml:space="preserve">Allele Frequency. . . . . . . . . . . . . . . . . . . . . . . . . . . . . . . . . . . . . . . . . . . . . . . . . . . . . . . . . . . . </w:t>
      </w:r>
      <w:r>
        <w:rPr>
          <w:color w:val="056ED2"/>
          <w:sz w:val="23"/>
          <w:szCs w:val="23"/>
        </w:rPr>
        <w:t xml:space="preserve">6 </w:t>
      </w:r>
      <w:r>
        <w:rPr>
          <w:color w:val="000000"/>
          <w:sz w:val="19"/>
          <w:szCs w:val="19"/>
          <w:vertAlign w:val="superscript"/>
        </w:rPr>
        <w:t>28</w:t>
      </w:r>
      <w:r>
        <w:rPr>
          <w:color w:val="000000"/>
          <w:sz w:val="11"/>
          <w:szCs w:val="11"/>
        </w:rPr>
        <w:t xml:space="preserve">29 </w:t>
      </w:r>
      <w:r>
        <w:rPr>
          <w:b/>
          <w:color w:val="000000"/>
          <w:sz w:val="23"/>
          <w:szCs w:val="23"/>
        </w:rPr>
        <w:t xml:space="preserve">ANOVA </w:t>
      </w:r>
      <w:r>
        <w:rPr>
          <w:color w:val="000000"/>
          <w:sz w:val="23"/>
          <w:szCs w:val="23"/>
        </w:rPr>
        <w:t>Analysis of Variance . . . . . . . . . . . . . . . . . . . . . . . . . . . . . . . . . . . . . . . . . . . . .</w:t>
      </w:r>
      <w:r>
        <w:rPr>
          <w:color w:val="000000"/>
          <w:sz w:val="23"/>
          <w:szCs w:val="23"/>
        </w:rPr>
        <w:t xml:space="preserve"> . . . . </w:t>
      </w:r>
      <w:r>
        <w:rPr>
          <w:color w:val="056ED2"/>
          <w:sz w:val="23"/>
          <w:szCs w:val="23"/>
        </w:rPr>
        <w:t xml:space="preserve">19 </w:t>
      </w:r>
      <w:r>
        <w:rPr>
          <w:color w:val="000000"/>
          <w:sz w:val="19"/>
          <w:szCs w:val="19"/>
          <w:vertAlign w:val="superscript"/>
        </w:rPr>
        <w:t>30</w:t>
      </w:r>
      <w:r>
        <w:rPr>
          <w:color w:val="000000"/>
          <w:sz w:val="11"/>
          <w:szCs w:val="11"/>
        </w:rPr>
        <w:t xml:space="preserve">31 </w:t>
      </w:r>
      <w:r>
        <w:rPr>
          <w:b/>
          <w:color w:val="000000"/>
          <w:sz w:val="23"/>
          <w:szCs w:val="23"/>
        </w:rPr>
        <w:t xml:space="preserve">AR </w:t>
      </w:r>
      <w:r>
        <w:rPr>
          <w:color w:val="000000"/>
          <w:sz w:val="23"/>
          <w:szCs w:val="23"/>
        </w:rPr>
        <w:t xml:space="preserve">Autosomal Recessive . . . . . . . . . . . . . . . . . . . . . . . . . . . . . . . . . . . . . . . . . . . . . . . . . . . . . . . </w:t>
      </w:r>
      <w:r>
        <w:rPr>
          <w:color w:val="056ED2"/>
          <w:sz w:val="23"/>
          <w:szCs w:val="23"/>
        </w:rPr>
        <w:t xml:space="preserve">6 </w:t>
      </w:r>
      <w:r>
        <w:rPr>
          <w:color w:val="000000"/>
          <w:sz w:val="19"/>
          <w:szCs w:val="19"/>
          <w:vertAlign w:val="superscript"/>
        </w:rPr>
        <w:t>32</w:t>
      </w:r>
      <w:r>
        <w:rPr>
          <w:color w:val="000000"/>
          <w:sz w:val="11"/>
          <w:szCs w:val="11"/>
        </w:rPr>
        <w:t xml:space="preserve">33 </w:t>
      </w:r>
      <w:r>
        <w:rPr>
          <w:b/>
          <w:color w:val="000000"/>
          <w:sz w:val="23"/>
          <w:szCs w:val="23"/>
        </w:rPr>
        <w:t xml:space="preserve">BMF </w:t>
      </w:r>
      <w:r>
        <w:rPr>
          <w:color w:val="000000"/>
          <w:sz w:val="23"/>
          <w:szCs w:val="23"/>
        </w:rPr>
        <w:t xml:space="preserve">Bone Marrow Failure . . . . . . . . . . . . . . . . . . . . . . . . . . . . . . . . . . . . . . . . . . . . . . . . . . . . </w:t>
      </w:r>
      <w:r>
        <w:rPr>
          <w:color w:val="056ED2"/>
          <w:sz w:val="23"/>
          <w:szCs w:val="23"/>
        </w:rPr>
        <w:t xml:space="preserve">29 </w:t>
      </w:r>
      <w:r>
        <w:rPr>
          <w:color w:val="000000"/>
          <w:sz w:val="19"/>
          <w:szCs w:val="19"/>
          <w:vertAlign w:val="superscript"/>
        </w:rPr>
        <w:t>34</w:t>
      </w:r>
      <w:r>
        <w:rPr>
          <w:color w:val="000000"/>
          <w:sz w:val="11"/>
          <w:szCs w:val="11"/>
        </w:rPr>
        <w:t xml:space="preserve">35 </w:t>
      </w:r>
      <w:r>
        <w:rPr>
          <w:b/>
          <w:color w:val="000000"/>
          <w:sz w:val="23"/>
          <w:szCs w:val="23"/>
        </w:rPr>
        <w:t xml:space="preserve">CD </w:t>
      </w:r>
      <w:r>
        <w:rPr>
          <w:color w:val="000000"/>
          <w:sz w:val="23"/>
          <w:szCs w:val="23"/>
        </w:rPr>
        <w:t xml:space="preserve">Complement Deficiencies . . . . . . . . . . . . . . . . . . . . . . . . . . . . . . . . . . . . . . . . . . . . . . . . . . </w:t>
      </w:r>
      <w:r>
        <w:rPr>
          <w:color w:val="056ED2"/>
          <w:sz w:val="23"/>
          <w:szCs w:val="23"/>
        </w:rPr>
        <w:t xml:space="preserve">30 </w:t>
      </w:r>
      <w:r>
        <w:rPr>
          <w:color w:val="000000"/>
          <w:sz w:val="19"/>
          <w:szCs w:val="19"/>
          <w:vertAlign w:val="superscript"/>
        </w:rPr>
        <w:t>36</w:t>
      </w:r>
      <w:r>
        <w:rPr>
          <w:color w:val="000000"/>
          <w:sz w:val="11"/>
          <w:szCs w:val="11"/>
        </w:rPr>
        <w:t xml:space="preserve">37 </w:t>
      </w:r>
      <w:r>
        <w:rPr>
          <w:b/>
          <w:color w:val="000000"/>
          <w:sz w:val="23"/>
          <w:szCs w:val="23"/>
        </w:rPr>
        <w:t xml:space="preserve">CI </w:t>
      </w:r>
      <w:r>
        <w:rPr>
          <w:color w:val="000000"/>
          <w:sz w:val="23"/>
          <w:szCs w:val="23"/>
        </w:rPr>
        <w:t xml:space="preserve">Confidence Interval. . . . . . . . . . . . . . . . . . . . . . . . . . . . . . . </w:t>
      </w:r>
      <w:r>
        <w:rPr>
          <w:color w:val="000000"/>
          <w:sz w:val="23"/>
          <w:szCs w:val="23"/>
        </w:rPr>
        <w:t>. . . . . . . . . . . . . . . . . . . . . . . . . .</w:t>
      </w:r>
      <w:r>
        <w:rPr>
          <w:color w:val="056ED2"/>
          <w:sz w:val="23"/>
          <w:szCs w:val="23"/>
        </w:rPr>
        <w:t xml:space="preserve">27 </w:t>
      </w:r>
      <w:r>
        <w:rPr>
          <w:color w:val="000000"/>
          <w:sz w:val="19"/>
          <w:szCs w:val="19"/>
          <w:vertAlign w:val="superscript"/>
        </w:rPr>
        <w:t>38</w:t>
      </w:r>
      <w:r>
        <w:rPr>
          <w:color w:val="000000"/>
          <w:sz w:val="11"/>
          <w:szCs w:val="11"/>
        </w:rPr>
        <w:t xml:space="preserve">39 </w:t>
      </w:r>
      <w:r>
        <w:rPr>
          <w:b/>
          <w:color w:val="000000"/>
          <w:sz w:val="23"/>
          <w:szCs w:val="23"/>
        </w:rPr>
        <w:t xml:space="preserve">CrI </w:t>
      </w:r>
      <w:r>
        <w:rPr>
          <w:color w:val="000000"/>
          <w:sz w:val="23"/>
          <w:szCs w:val="23"/>
        </w:rPr>
        <w:t xml:space="preserve">Credible Interval . . . . . . . . . . . . . . . . . . . . . . . . . . . . . . . . . . . . . . . . . . . . . . . . . . . . . . . . . . </w:t>
      </w:r>
      <w:r>
        <w:rPr>
          <w:color w:val="056ED2"/>
          <w:sz w:val="23"/>
          <w:szCs w:val="23"/>
        </w:rPr>
        <w:t xml:space="preserve">13 </w:t>
      </w:r>
      <w:r>
        <w:rPr>
          <w:color w:val="000000"/>
          <w:sz w:val="19"/>
          <w:szCs w:val="19"/>
          <w:vertAlign w:val="superscript"/>
        </w:rPr>
        <w:t>40</w:t>
      </w:r>
      <w:r>
        <w:rPr>
          <w:color w:val="000000"/>
          <w:sz w:val="11"/>
          <w:szCs w:val="11"/>
        </w:rPr>
        <w:t xml:space="preserve">41 </w:t>
      </w:r>
      <w:r>
        <w:rPr>
          <w:b/>
          <w:color w:val="000000"/>
          <w:sz w:val="23"/>
          <w:szCs w:val="23"/>
        </w:rPr>
        <w:t xml:space="preserve">CF </w:t>
      </w:r>
      <w:r>
        <w:rPr>
          <w:color w:val="000000"/>
          <w:sz w:val="23"/>
          <w:szCs w:val="23"/>
        </w:rPr>
        <w:t xml:space="preserve">Cystic Fibrosis . . . . . . . . . . . . . . . . . . . . . . . . . . . . . . . . . . . . . . . . . . . . . . . . . . . . . . . . . . . . </w:t>
      </w:r>
      <w:r>
        <w:rPr>
          <w:color w:val="056ED2"/>
          <w:sz w:val="23"/>
          <w:szCs w:val="23"/>
        </w:rPr>
        <w:t xml:space="preserve">17 </w:t>
      </w:r>
      <w:r>
        <w:rPr>
          <w:color w:val="000000"/>
          <w:sz w:val="19"/>
          <w:szCs w:val="19"/>
          <w:vertAlign w:val="superscript"/>
        </w:rPr>
        <w:t>42</w:t>
      </w:r>
      <w:r>
        <w:rPr>
          <w:color w:val="000000"/>
          <w:sz w:val="11"/>
          <w:szCs w:val="11"/>
        </w:rPr>
        <w:t xml:space="preserve">43 </w:t>
      </w:r>
      <w:r>
        <w:rPr>
          <w:b/>
          <w:i/>
          <w:color w:val="000000"/>
          <w:sz w:val="23"/>
          <w:szCs w:val="23"/>
        </w:rPr>
        <w:t xml:space="preserve">CFTR </w:t>
      </w:r>
      <w:r>
        <w:rPr>
          <w:color w:val="000000"/>
          <w:sz w:val="23"/>
          <w:szCs w:val="23"/>
        </w:rPr>
        <w:t>Cystic Fibrosis Transmembrane Conductance Regulator. . . . . . . . . . . . . . . . . .</w:t>
      </w:r>
      <w:r>
        <w:rPr>
          <w:color w:val="056ED2"/>
          <w:sz w:val="23"/>
          <w:szCs w:val="23"/>
        </w:rPr>
        <w:t xml:space="preserve">8 </w:t>
      </w:r>
      <w:r>
        <w:rPr>
          <w:color w:val="000000"/>
          <w:sz w:val="11"/>
          <w:szCs w:val="11"/>
        </w:rPr>
        <w:t xml:space="preserve">44 </w:t>
      </w:r>
    </w:p>
    <w:p w14:paraId="6F9BB0B6" w14:textId="77777777" w:rsidR="00003723" w:rsidRDefault="00000000">
      <w:pPr>
        <w:widowControl w:val="0"/>
        <w:pBdr>
          <w:top w:val="nil"/>
          <w:left w:val="nil"/>
          <w:bottom w:val="nil"/>
          <w:right w:val="nil"/>
          <w:between w:val="nil"/>
        </w:pBdr>
        <w:spacing w:line="315" w:lineRule="auto"/>
        <w:ind w:left="745" w:right="1182"/>
        <w:jc w:val="both"/>
        <w:rPr>
          <w:color w:val="000000"/>
          <w:sz w:val="11"/>
          <w:szCs w:val="11"/>
        </w:rPr>
      </w:pPr>
      <w:r>
        <w:rPr>
          <w:color w:val="000000"/>
          <w:sz w:val="11"/>
          <w:szCs w:val="11"/>
        </w:rPr>
        <w:t xml:space="preserve">45 </w:t>
      </w:r>
      <w:r>
        <w:rPr>
          <w:b/>
          <w:color w:val="000000"/>
          <w:sz w:val="23"/>
          <w:szCs w:val="23"/>
        </w:rPr>
        <w:t xml:space="preserve">CVID </w:t>
      </w:r>
      <w:r>
        <w:rPr>
          <w:color w:val="000000"/>
          <w:sz w:val="23"/>
          <w:szCs w:val="23"/>
        </w:rPr>
        <w:t xml:space="preserve">Common Variable Immunodeficiency. . . . . . . . . . . . . . . . . . . . . . . . . . . . . . . . . . . . </w:t>
      </w:r>
      <w:r>
        <w:rPr>
          <w:color w:val="056ED2"/>
          <w:sz w:val="23"/>
          <w:szCs w:val="23"/>
        </w:rPr>
        <w:t xml:space="preserve">15 </w:t>
      </w:r>
      <w:r>
        <w:rPr>
          <w:color w:val="000000"/>
          <w:sz w:val="19"/>
          <w:szCs w:val="19"/>
          <w:vertAlign w:val="superscript"/>
        </w:rPr>
        <w:t>46</w:t>
      </w:r>
      <w:r>
        <w:rPr>
          <w:color w:val="000000"/>
          <w:sz w:val="11"/>
          <w:szCs w:val="11"/>
        </w:rPr>
        <w:t xml:space="preserve">47 </w:t>
      </w:r>
      <w:r>
        <w:rPr>
          <w:b/>
          <w:i/>
          <w:color w:val="000000"/>
          <w:sz w:val="23"/>
          <w:szCs w:val="23"/>
        </w:rPr>
        <w:t xml:space="preserve">DCLRE1C </w:t>
      </w:r>
      <w:r>
        <w:rPr>
          <w:color w:val="000000"/>
          <w:sz w:val="23"/>
          <w:szCs w:val="23"/>
        </w:rPr>
        <w:t xml:space="preserve">DNA Cross-Link Repair 1C . . . . . . . . . . . . . . . . . . . . . . . . . . . . . . . . . . . . . . . . </w:t>
      </w:r>
      <w:r>
        <w:rPr>
          <w:color w:val="056ED2"/>
          <w:sz w:val="23"/>
          <w:szCs w:val="23"/>
        </w:rPr>
        <w:t xml:space="preserve">8 </w:t>
      </w:r>
      <w:r>
        <w:rPr>
          <w:color w:val="000000"/>
          <w:sz w:val="19"/>
          <w:szCs w:val="19"/>
          <w:vertAlign w:val="superscript"/>
        </w:rPr>
        <w:t>48</w:t>
      </w:r>
      <w:r>
        <w:rPr>
          <w:color w:val="000000"/>
          <w:sz w:val="11"/>
          <w:szCs w:val="11"/>
        </w:rPr>
        <w:t xml:space="preserve">49 </w:t>
      </w:r>
      <w:r>
        <w:rPr>
          <w:b/>
          <w:color w:val="000000"/>
          <w:sz w:val="23"/>
          <w:szCs w:val="23"/>
        </w:rPr>
        <w:t xml:space="preserve">dbNSFP </w:t>
      </w:r>
      <w:r>
        <w:rPr>
          <w:color w:val="000000"/>
          <w:sz w:val="23"/>
          <w:szCs w:val="23"/>
        </w:rPr>
        <w:t xml:space="preserve">database for Non-Synonymous Functional Predictions . . . . . . . . . . . . . . . . . </w:t>
      </w:r>
      <w:r>
        <w:rPr>
          <w:color w:val="056ED2"/>
          <w:sz w:val="23"/>
          <w:szCs w:val="23"/>
        </w:rPr>
        <w:t xml:space="preserve">8 </w:t>
      </w:r>
      <w:r>
        <w:rPr>
          <w:color w:val="000000"/>
          <w:sz w:val="19"/>
          <w:szCs w:val="19"/>
          <w:vertAlign w:val="superscript"/>
        </w:rPr>
        <w:t>50</w:t>
      </w:r>
      <w:r>
        <w:rPr>
          <w:color w:val="000000"/>
          <w:sz w:val="11"/>
          <w:szCs w:val="11"/>
        </w:rPr>
        <w:t xml:space="preserve">51 </w:t>
      </w:r>
      <w:r>
        <w:rPr>
          <w:b/>
          <w:color w:val="000000"/>
          <w:sz w:val="23"/>
          <w:szCs w:val="23"/>
        </w:rPr>
        <w:t xml:space="preserve">GE </w:t>
      </w:r>
      <w:r>
        <w:rPr>
          <w:color w:val="000000"/>
          <w:sz w:val="23"/>
          <w:szCs w:val="23"/>
        </w:rPr>
        <w:t xml:space="preserve">Genomics England . . . . . . . . . . . . . . . . . . . . . . . . . . . . . . . . . . . . . . . . . . . . . . . . . . . . . . . . . </w:t>
      </w:r>
      <w:r>
        <w:rPr>
          <w:color w:val="056ED2"/>
          <w:sz w:val="23"/>
          <w:szCs w:val="23"/>
        </w:rPr>
        <w:t xml:space="preserve">7 </w:t>
      </w:r>
      <w:r>
        <w:rPr>
          <w:color w:val="000000"/>
          <w:sz w:val="19"/>
          <w:szCs w:val="19"/>
          <w:vertAlign w:val="superscript"/>
        </w:rPr>
        <w:t>52</w:t>
      </w:r>
      <w:r>
        <w:rPr>
          <w:color w:val="000000"/>
          <w:sz w:val="11"/>
          <w:szCs w:val="11"/>
        </w:rPr>
        <w:t xml:space="preserve">53 </w:t>
      </w:r>
      <w:r>
        <w:rPr>
          <w:b/>
          <w:color w:val="000000"/>
          <w:sz w:val="23"/>
          <w:szCs w:val="23"/>
        </w:rPr>
        <w:t xml:space="preserve">gnomAD </w:t>
      </w:r>
      <w:r>
        <w:rPr>
          <w:color w:val="000000"/>
          <w:sz w:val="23"/>
          <w:szCs w:val="23"/>
        </w:rPr>
        <w:t xml:space="preserve">Genome Aggregation Database </w:t>
      </w:r>
      <w:r>
        <w:rPr>
          <w:color w:val="000000"/>
          <w:sz w:val="23"/>
          <w:szCs w:val="23"/>
        </w:rPr>
        <w:t xml:space="preserve">. . . . . . . . . . . . . . . . . . . . . . . . . . . . . . . . . . . . . . . </w:t>
      </w:r>
      <w:r>
        <w:rPr>
          <w:color w:val="056ED2"/>
          <w:sz w:val="23"/>
          <w:szCs w:val="23"/>
        </w:rPr>
        <w:t xml:space="preserve">8 </w:t>
      </w:r>
      <w:r>
        <w:rPr>
          <w:color w:val="000000"/>
          <w:sz w:val="19"/>
          <w:szCs w:val="19"/>
          <w:vertAlign w:val="superscript"/>
        </w:rPr>
        <w:t>54</w:t>
      </w:r>
      <w:r>
        <w:rPr>
          <w:color w:val="000000"/>
          <w:sz w:val="11"/>
          <w:szCs w:val="11"/>
        </w:rPr>
        <w:t xml:space="preserve">55 </w:t>
      </w:r>
      <w:r>
        <w:rPr>
          <w:b/>
          <w:color w:val="000000"/>
          <w:sz w:val="23"/>
          <w:szCs w:val="23"/>
        </w:rPr>
        <w:t xml:space="preserve">gVCF </w:t>
      </w:r>
      <w:r>
        <w:rPr>
          <w:color w:val="000000"/>
          <w:sz w:val="23"/>
          <w:szCs w:val="23"/>
        </w:rPr>
        <w:t xml:space="preserve">genomic variant call format . . . . . . . . . . . . . . . . . . . . . . . . . . . . . . . . . . . . . . . . . . . . . </w:t>
      </w:r>
      <w:r>
        <w:rPr>
          <w:color w:val="056ED2"/>
          <w:sz w:val="23"/>
          <w:szCs w:val="23"/>
        </w:rPr>
        <w:t xml:space="preserve">13 </w:t>
      </w:r>
      <w:r>
        <w:rPr>
          <w:color w:val="000000"/>
          <w:sz w:val="19"/>
          <w:szCs w:val="19"/>
          <w:vertAlign w:val="superscript"/>
        </w:rPr>
        <w:t>56</w:t>
      </w:r>
      <w:r>
        <w:rPr>
          <w:color w:val="000000"/>
          <w:sz w:val="11"/>
          <w:szCs w:val="11"/>
        </w:rPr>
        <w:t xml:space="preserve">57 </w:t>
      </w:r>
      <w:r>
        <w:rPr>
          <w:b/>
          <w:color w:val="000000"/>
          <w:sz w:val="23"/>
          <w:szCs w:val="23"/>
        </w:rPr>
        <w:t xml:space="preserve">HGVS </w:t>
      </w:r>
      <w:r>
        <w:rPr>
          <w:color w:val="000000"/>
          <w:sz w:val="23"/>
          <w:szCs w:val="23"/>
        </w:rPr>
        <w:t xml:space="preserve">Human Genome Variation Society . . . . . . . . . . . . . . . . . . . . . . . . . . . . . . . . . . . . . . . </w:t>
      </w:r>
      <w:r>
        <w:rPr>
          <w:color w:val="056ED2"/>
          <w:sz w:val="23"/>
          <w:szCs w:val="23"/>
        </w:rPr>
        <w:t xml:space="preserve">8 </w:t>
      </w:r>
      <w:r>
        <w:rPr>
          <w:color w:val="000000"/>
          <w:sz w:val="19"/>
          <w:szCs w:val="19"/>
          <w:vertAlign w:val="superscript"/>
        </w:rPr>
        <w:t>58</w:t>
      </w:r>
      <w:r>
        <w:rPr>
          <w:color w:val="000000"/>
          <w:sz w:val="11"/>
          <w:szCs w:val="11"/>
        </w:rPr>
        <w:t xml:space="preserve">59 </w:t>
      </w:r>
      <w:r>
        <w:rPr>
          <w:b/>
          <w:color w:val="000000"/>
          <w:sz w:val="23"/>
          <w:szCs w:val="23"/>
        </w:rPr>
        <w:t xml:space="preserve">HPC </w:t>
      </w:r>
      <w:r>
        <w:rPr>
          <w:color w:val="000000"/>
          <w:sz w:val="23"/>
          <w:szCs w:val="23"/>
        </w:rPr>
        <w:t xml:space="preserve">High-Performance Computing. . . . . </w:t>
      </w:r>
      <w:r>
        <w:rPr>
          <w:color w:val="000000"/>
          <w:sz w:val="23"/>
          <w:szCs w:val="23"/>
        </w:rPr>
        <w:lastRenderedPageBreak/>
        <w:t>. . . . . . . . . . . . . . . . . . . . . . . . . . . . . . . . . . . . . . .</w:t>
      </w:r>
      <w:r>
        <w:rPr>
          <w:color w:val="056ED2"/>
          <w:sz w:val="23"/>
          <w:szCs w:val="23"/>
        </w:rPr>
        <w:t xml:space="preserve">12 </w:t>
      </w:r>
      <w:r>
        <w:rPr>
          <w:color w:val="000000"/>
          <w:sz w:val="19"/>
          <w:szCs w:val="19"/>
          <w:vertAlign w:val="superscript"/>
        </w:rPr>
        <w:t>60</w:t>
      </w:r>
      <w:r>
        <w:rPr>
          <w:color w:val="000000"/>
          <w:sz w:val="11"/>
          <w:szCs w:val="11"/>
        </w:rPr>
        <w:t xml:space="preserve">61 </w:t>
      </w:r>
      <w:r>
        <w:rPr>
          <w:b/>
          <w:color w:val="000000"/>
          <w:sz w:val="23"/>
          <w:szCs w:val="23"/>
        </w:rPr>
        <w:t xml:space="preserve">HSD </w:t>
      </w:r>
      <w:r>
        <w:rPr>
          <w:color w:val="000000"/>
          <w:sz w:val="23"/>
          <w:szCs w:val="23"/>
        </w:rPr>
        <w:t xml:space="preserve">Honestly Significant Difference . . . . . . . </w:t>
      </w:r>
      <w:r>
        <w:rPr>
          <w:color w:val="000000"/>
          <w:sz w:val="23"/>
          <w:szCs w:val="23"/>
        </w:rPr>
        <w:t xml:space="preserve">. . . . . . . . . . . . . . . . . . . . . . . . . . . . . . . . . . . . </w:t>
      </w:r>
      <w:r>
        <w:rPr>
          <w:color w:val="056ED2"/>
          <w:sz w:val="23"/>
          <w:szCs w:val="23"/>
        </w:rPr>
        <w:t xml:space="preserve">19 </w:t>
      </w:r>
      <w:r>
        <w:rPr>
          <w:color w:val="000000"/>
          <w:sz w:val="19"/>
          <w:szCs w:val="19"/>
          <w:vertAlign w:val="superscript"/>
        </w:rPr>
        <w:t>62</w:t>
      </w:r>
      <w:r>
        <w:rPr>
          <w:color w:val="000000"/>
          <w:sz w:val="11"/>
          <w:szCs w:val="11"/>
        </w:rPr>
        <w:t xml:space="preserve">63 </w:t>
      </w:r>
      <w:r>
        <w:rPr>
          <w:b/>
          <w:color w:val="000000"/>
          <w:sz w:val="23"/>
          <w:szCs w:val="23"/>
        </w:rPr>
        <w:t xml:space="preserve">HWE </w:t>
      </w:r>
      <w:r>
        <w:rPr>
          <w:color w:val="000000"/>
          <w:sz w:val="23"/>
          <w:szCs w:val="23"/>
        </w:rPr>
        <w:t xml:space="preserve">Hardy-Weinberg Equilibrium . . . . . . . . . . . . . . . . . . . . . . . . . . . . . . . . . . . . . . . . . . . . . </w:t>
      </w:r>
      <w:r>
        <w:rPr>
          <w:color w:val="056ED2"/>
          <w:sz w:val="23"/>
          <w:szCs w:val="23"/>
        </w:rPr>
        <w:t xml:space="preserve">6 </w:t>
      </w:r>
      <w:r>
        <w:rPr>
          <w:color w:val="000000"/>
          <w:sz w:val="19"/>
          <w:szCs w:val="19"/>
          <w:vertAlign w:val="superscript"/>
        </w:rPr>
        <w:t>64</w:t>
      </w:r>
      <w:r>
        <w:rPr>
          <w:color w:val="000000"/>
          <w:sz w:val="11"/>
          <w:szCs w:val="11"/>
        </w:rPr>
        <w:t xml:space="preserve">65 </w:t>
      </w:r>
      <w:r>
        <w:rPr>
          <w:b/>
          <w:color w:val="000000"/>
          <w:sz w:val="23"/>
          <w:szCs w:val="23"/>
        </w:rPr>
        <w:t xml:space="preserve">IEI </w:t>
      </w:r>
      <w:r>
        <w:rPr>
          <w:color w:val="000000"/>
          <w:sz w:val="23"/>
          <w:szCs w:val="23"/>
        </w:rPr>
        <w:t xml:space="preserve">Inborn Errors of Immunity. . . . . . . . . . . . . . . </w:t>
      </w:r>
      <w:r>
        <w:rPr>
          <w:color w:val="000000"/>
          <w:sz w:val="23"/>
          <w:szCs w:val="23"/>
        </w:rPr>
        <w:t>. . . . . . . . . . . . . . . . . . . . . . . . . . . . . . . . . . .</w:t>
      </w:r>
      <w:r>
        <w:rPr>
          <w:color w:val="056ED2"/>
          <w:sz w:val="23"/>
          <w:szCs w:val="23"/>
        </w:rPr>
        <w:t xml:space="preserve">6 </w:t>
      </w:r>
      <w:r>
        <w:rPr>
          <w:color w:val="000000"/>
          <w:sz w:val="19"/>
          <w:szCs w:val="19"/>
          <w:vertAlign w:val="superscript"/>
        </w:rPr>
        <w:t>66</w:t>
      </w:r>
      <w:r>
        <w:rPr>
          <w:color w:val="000000"/>
          <w:sz w:val="11"/>
          <w:szCs w:val="11"/>
        </w:rPr>
        <w:t xml:space="preserve">67 </w:t>
      </w:r>
      <w:r>
        <w:rPr>
          <w:b/>
          <w:color w:val="000000"/>
          <w:sz w:val="23"/>
          <w:szCs w:val="23"/>
        </w:rPr>
        <w:t xml:space="preserve">Ig </w:t>
      </w:r>
      <w:r>
        <w:rPr>
          <w:color w:val="000000"/>
          <w:sz w:val="23"/>
          <w:szCs w:val="23"/>
        </w:rPr>
        <w:t xml:space="preserve">Immunoglobulin . . . . . . . . . . . . . . . . . . . . . . . . . . . . . . . . . . . . . . . . . . . . . . . . . . . . . . . . . . . . </w:t>
      </w:r>
      <w:r>
        <w:rPr>
          <w:color w:val="056ED2"/>
          <w:sz w:val="23"/>
          <w:szCs w:val="23"/>
        </w:rPr>
        <w:t xml:space="preserve">33 </w:t>
      </w:r>
      <w:r>
        <w:rPr>
          <w:color w:val="000000"/>
          <w:sz w:val="19"/>
          <w:szCs w:val="19"/>
          <w:vertAlign w:val="superscript"/>
        </w:rPr>
        <w:t>68</w:t>
      </w:r>
      <w:r>
        <w:rPr>
          <w:color w:val="000000"/>
          <w:sz w:val="11"/>
          <w:szCs w:val="11"/>
        </w:rPr>
        <w:t xml:space="preserve">69 </w:t>
      </w:r>
      <w:r>
        <w:rPr>
          <w:b/>
          <w:i/>
          <w:color w:val="000000"/>
          <w:sz w:val="23"/>
          <w:szCs w:val="23"/>
        </w:rPr>
        <w:t xml:space="preserve">IL2RG </w:t>
      </w:r>
      <w:r>
        <w:rPr>
          <w:color w:val="000000"/>
          <w:sz w:val="23"/>
          <w:szCs w:val="23"/>
        </w:rPr>
        <w:t xml:space="preserve">Interleukin 2 Receptor Subunit Gamma. . . . . . . . . . . . . . . . . . . . . . . . . . . . . . . . . </w:t>
      </w:r>
      <w:r>
        <w:rPr>
          <w:color w:val="056ED2"/>
          <w:sz w:val="23"/>
          <w:szCs w:val="23"/>
        </w:rPr>
        <w:t xml:space="preserve">8 </w:t>
      </w:r>
      <w:r>
        <w:rPr>
          <w:color w:val="000000"/>
          <w:sz w:val="19"/>
          <w:szCs w:val="19"/>
          <w:vertAlign w:val="superscript"/>
        </w:rPr>
        <w:t>70</w:t>
      </w:r>
      <w:r>
        <w:rPr>
          <w:color w:val="000000"/>
          <w:sz w:val="11"/>
          <w:szCs w:val="11"/>
        </w:rPr>
        <w:t xml:space="preserve">71 </w:t>
      </w:r>
      <w:r>
        <w:rPr>
          <w:b/>
          <w:color w:val="000000"/>
          <w:sz w:val="23"/>
          <w:szCs w:val="23"/>
        </w:rPr>
        <w:t xml:space="preserve">InDel </w:t>
      </w:r>
      <w:r>
        <w:rPr>
          <w:color w:val="000000"/>
          <w:sz w:val="23"/>
          <w:szCs w:val="23"/>
        </w:rPr>
        <w:t xml:space="preserve">Insertion/Deletion . . . . . . . . . . . . . . . . . . . . . . . . . . . . . . . . . . . . . . . . . . . . . . . . . . . . . . . </w:t>
      </w:r>
      <w:r>
        <w:rPr>
          <w:color w:val="056ED2"/>
          <w:sz w:val="23"/>
          <w:szCs w:val="23"/>
        </w:rPr>
        <w:t xml:space="preserve">8 </w:t>
      </w:r>
      <w:r>
        <w:rPr>
          <w:color w:val="000000"/>
          <w:sz w:val="19"/>
          <w:szCs w:val="19"/>
          <w:vertAlign w:val="superscript"/>
        </w:rPr>
        <w:t>72</w:t>
      </w:r>
      <w:r>
        <w:rPr>
          <w:color w:val="000000"/>
          <w:sz w:val="11"/>
          <w:szCs w:val="11"/>
        </w:rPr>
        <w:t xml:space="preserve">73 </w:t>
      </w:r>
      <w:r>
        <w:rPr>
          <w:b/>
          <w:color w:val="000000"/>
          <w:sz w:val="23"/>
          <w:szCs w:val="23"/>
        </w:rPr>
        <w:t xml:space="preserve">IUIS </w:t>
      </w:r>
      <w:r>
        <w:rPr>
          <w:color w:val="000000"/>
          <w:sz w:val="23"/>
          <w:szCs w:val="23"/>
        </w:rPr>
        <w:t>International Union of Immun</w:t>
      </w:r>
      <w:r>
        <w:rPr>
          <w:color w:val="000000"/>
          <w:sz w:val="23"/>
          <w:szCs w:val="23"/>
        </w:rPr>
        <w:t xml:space="preserve">ological Societies . . . . . . . . . . . . . . . . . . . . . . . . . . . . </w:t>
      </w:r>
      <w:r>
        <w:rPr>
          <w:color w:val="056ED2"/>
          <w:sz w:val="23"/>
          <w:szCs w:val="23"/>
        </w:rPr>
        <w:t xml:space="preserve">6 </w:t>
      </w:r>
      <w:r>
        <w:rPr>
          <w:color w:val="000000"/>
          <w:sz w:val="11"/>
          <w:szCs w:val="11"/>
        </w:rPr>
        <w:t xml:space="preserve">74 </w:t>
      </w:r>
    </w:p>
    <w:p w14:paraId="42D72636" w14:textId="77777777" w:rsidR="00003723" w:rsidRDefault="00000000">
      <w:pPr>
        <w:widowControl w:val="0"/>
        <w:pBdr>
          <w:top w:val="nil"/>
          <w:left w:val="nil"/>
          <w:bottom w:val="nil"/>
          <w:right w:val="nil"/>
          <w:between w:val="nil"/>
        </w:pBdr>
        <w:spacing w:before="327" w:line="240" w:lineRule="auto"/>
        <w:ind w:left="5336"/>
        <w:rPr>
          <w:color w:val="000000"/>
          <w:sz w:val="23"/>
          <w:szCs w:val="23"/>
        </w:rPr>
      </w:pPr>
      <w:r>
        <w:rPr>
          <w:color w:val="000000"/>
          <w:sz w:val="23"/>
          <w:szCs w:val="23"/>
        </w:rPr>
        <w:t>4</w:t>
      </w:r>
    </w:p>
    <w:p w14:paraId="52E1B544" w14:textId="77777777" w:rsidR="00003723" w:rsidRDefault="00000000">
      <w:pPr>
        <w:widowControl w:val="0"/>
        <w:pBdr>
          <w:top w:val="nil"/>
          <w:left w:val="nil"/>
          <w:bottom w:val="nil"/>
          <w:right w:val="nil"/>
          <w:between w:val="nil"/>
        </w:pBdr>
        <w:spacing w:line="315" w:lineRule="auto"/>
        <w:ind w:left="689" w:right="1182" w:firstLine="57"/>
        <w:jc w:val="both"/>
        <w:rPr>
          <w:color w:val="000000"/>
          <w:sz w:val="11"/>
          <w:szCs w:val="11"/>
        </w:rPr>
      </w:pPr>
      <w:r>
        <w:rPr>
          <w:color w:val="000000"/>
          <w:sz w:val="11"/>
          <w:szCs w:val="11"/>
        </w:rPr>
        <w:t xml:space="preserve">75 </w:t>
      </w:r>
      <w:r>
        <w:rPr>
          <w:b/>
          <w:color w:val="000000"/>
          <w:sz w:val="23"/>
          <w:szCs w:val="23"/>
        </w:rPr>
        <w:t xml:space="preserve">LD </w:t>
      </w:r>
      <w:r>
        <w:rPr>
          <w:color w:val="000000"/>
          <w:sz w:val="23"/>
          <w:szCs w:val="23"/>
        </w:rPr>
        <w:t xml:space="preserve">Linkage Disequilibrium . . . . . . . . . . . . . . . . . . . . . . . . . . . . . . . . . . . . . . . . . . . . . . . . . . . . </w:t>
      </w:r>
      <w:r>
        <w:rPr>
          <w:color w:val="056ED2"/>
          <w:sz w:val="23"/>
          <w:szCs w:val="23"/>
        </w:rPr>
        <w:t xml:space="preserve">32 </w:t>
      </w:r>
      <w:r>
        <w:rPr>
          <w:color w:val="000000"/>
          <w:sz w:val="19"/>
          <w:szCs w:val="19"/>
          <w:vertAlign w:val="superscript"/>
        </w:rPr>
        <w:t>76</w:t>
      </w:r>
      <w:r>
        <w:rPr>
          <w:color w:val="000000"/>
          <w:sz w:val="11"/>
          <w:szCs w:val="11"/>
        </w:rPr>
        <w:t xml:space="preserve">77 </w:t>
      </w:r>
      <w:r>
        <w:rPr>
          <w:b/>
          <w:color w:val="000000"/>
          <w:sz w:val="23"/>
          <w:szCs w:val="23"/>
        </w:rPr>
        <w:t xml:space="preserve">LOEUF </w:t>
      </w:r>
      <w:r>
        <w:rPr>
          <w:color w:val="000000"/>
          <w:sz w:val="23"/>
          <w:szCs w:val="23"/>
        </w:rPr>
        <w:t xml:space="preserve">Loss-Of-function Observed/Expected Upper bound Fraction . . . . . . . . . . . </w:t>
      </w:r>
      <w:r>
        <w:rPr>
          <w:color w:val="056ED2"/>
          <w:sz w:val="23"/>
          <w:szCs w:val="23"/>
        </w:rPr>
        <w:t xml:space="preserve">19 </w:t>
      </w:r>
      <w:r>
        <w:rPr>
          <w:color w:val="000000"/>
          <w:sz w:val="19"/>
          <w:szCs w:val="19"/>
          <w:vertAlign w:val="superscript"/>
        </w:rPr>
        <w:t>78</w:t>
      </w:r>
      <w:r>
        <w:rPr>
          <w:color w:val="000000"/>
          <w:sz w:val="11"/>
          <w:szCs w:val="11"/>
        </w:rPr>
        <w:t xml:space="preserve">79 </w:t>
      </w:r>
      <w:r>
        <w:rPr>
          <w:b/>
          <w:color w:val="000000"/>
          <w:sz w:val="23"/>
          <w:szCs w:val="23"/>
        </w:rPr>
        <w:t xml:space="preserve">LOF </w:t>
      </w:r>
      <w:r>
        <w:rPr>
          <w:color w:val="000000"/>
          <w:sz w:val="23"/>
          <w:szCs w:val="23"/>
        </w:rPr>
        <w:t xml:space="preserve">Loss-of-Function . . . . . . . . . . . . . . . . . . . . . . . . . . . . . . . . . . . . . . . . . . . . . . . . . . . . . . . . . </w:t>
      </w:r>
      <w:r>
        <w:rPr>
          <w:color w:val="056ED2"/>
          <w:sz w:val="23"/>
          <w:szCs w:val="23"/>
        </w:rPr>
        <w:t xml:space="preserve">19 </w:t>
      </w:r>
      <w:r>
        <w:rPr>
          <w:color w:val="000000"/>
          <w:sz w:val="19"/>
          <w:szCs w:val="19"/>
          <w:vertAlign w:val="superscript"/>
        </w:rPr>
        <w:t>80</w:t>
      </w:r>
      <w:r>
        <w:rPr>
          <w:color w:val="000000"/>
          <w:sz w:val="11"/>
          <w:szCs w:val="11"/>
        </w:rPr>
        <w:t xml:space="preserve">81 </w:t>
      </w:r>
      <w:r>
        <w:rPr>
          <w:b/>
          <w:color w:val="000000"/>
          <w:sz w:val="23"/>
          <w:szCs w:val="23"/>
        </w:rPr>
        <w:t xml:space="preserve">MOI </w:t>
      </w:r>
      <w:r>
        <w:rPr>
          <w:color w:val="000000"/>
          <w:sz w:val="23"/>
          <w:szCs w:val="23"/>
        </w:rPr>
        <w:t xml:space="preserve">Mode of Inheritance . . . . . . . . . . . . . . . . . . . . . . . . . . . . . . . . . . . . . . . . . . . . . . . . . . . . . . </w:t>
      </w:r>
      <w:r>
        <w:rPr>
          <w:color w:val="056ED2"/>
          <w:sz w:val="23"/>
          <w:szCs w:val="23"/>
        </w:rPr>
        <w:t xml:space="preserve">6 </w:t>
      </w:r>
      <w:r>
        <w:rPr>
          <w:color w:val="000000"/>
          <w:sz w:val="19"/>
          <w:szCs w:val="19"/>
          <w:vertAlign w:val="superscript"/>
        </w:rPr>
        <w:t>82</w:t>
      </w:r>
      <w:r>
        <w:rPr>
          <w:color w:val="000000"/>
          <w:sz w:val="11"/>
          <w:szCs w:val="11"/>
        </w:rPr>
        <w:t xml:space="preserve">83 </w:t>
      </w:r>
      <w:r>
        <w:rPr>
          <w:b/>
          <w:i/>
          <w:color w:val="000000"/>
          <w:sz w:val="23"/>
          <w:szCs w:val="23"/>
        </w:rPr>
        <w:t>NFK</w:t>
      </w:r>
      <w:r>
        <w:rPr>
          <w:b/>
          <w:i/>
          <w:color w:val="000000"/>
          <w:sz w:val="23"/>
          <w:szCs w:val="23"/>
        </w:rPr>
        <w:t xml:space="preserve">B1 </w:t>
      </w:r>
      <w:r>
        <w:rPr>
          <w:color w:val="000000"/>
          <w:sz w:val="23"/>
          <w:szCs w:val="23"/>
        </w:rPr>
        <w:t xml:space="preserve">Nuclear Factor Kappa B Subunit 1 . . . . . . . . . . . . . . . . . . . . . . . . . . . . . . . . . . . . </w:t>
      </w:r>
      <w:r>
        <w:rPr>
          <w:color w:val="056ED2"/>
          <w:sz w:val="23"/>
          <w:szCs w:val="23"/>
        </w:rPr>
        <w:t xml:space="preserve">8 </w:t>
      </w:r>
      <w:r>
        <w:rPr>
          <w:color w:val="000000"/>
          <w:sz w:val="19"/>
          <w:szCs w:val="19"/>
          <w:vertAlign w:val="superscript"/>
        </w:rPr>
        <w:t>84</w:t>
      </w:r>
      <w:r>
        <w:rPr>
          <w:color w:val="000000"/>
          <w:sz w:val="11"/>
          <w:szCs w:val="11"/>
        </w:rPr>
        <w:t xml:space="preserve">85 </w:t>
      </w:r>
      <w:r>
        <w:rPr>
          <w:b/>
          <w:color w:val="000000"/>
          <w:sz w:val="23"/>
          <w:szCs w:val="23"/>
        </w:rPr>
        <w:t xml:space="preserve">OMIM </w:t>
      </w:r>
      <w:r>
        <w:rPr>
          <w:color w:val="000000"/>
          <w:sz w:val="23"/>
          <w:szCs w:val="23"/>
        </w:rPr>
        <w:t xml:space="preserve">Online Mendelian Inheritance in Man . . . . . . . . . . . . . . . . . . . . . . . . . . . . . . . . . . </w:t>
      </w:r>
      <w:r>
        <w:rPr>
          <w:color w:val="056ED2"/>
          <w:sz w:val="23"/>
          <w:szCs w:val="23"/>
        </w:rPr>
        <w:t xml:space="preserve">37 </w:t>
      </w:r>
      <w:r>
        <w:rPr>
          <w:color w:val="000000"/>
          <w:sz w:val="19"/>
          <w:szCs w:val="19"/>
          <w:vertAlign w:val="superscript"/>
        </w:rPr>
        <w:t>86</w:t>
      </w:r>
      <w:r>
        <w:rPr>
          <w:color w:val="000000"/>
          <w:sz w:val="11"/>
          <w:szCs w:val="11"/>
        </w:rPr>
        <w:t xml:space="preserve">87 </w:t>
      </w:r>
      <w:r>
        <w:rPr>
          <w:b/>
          <w:color w:val="000000"/>
          <w:sz w:val="23"/>
          <w:szCs w:val="23"/>
        </w:rPr>
        <w:t xml:space="preserve">PID </w:t>
      </w:r>
      <w:r>
        <w:rPr>
          <w:color w:val="000000"/>
          <w:sz w:val="23"/>
          <w:szCs w:val="23"/>
        </w:rPr>
        <w:t xml:space="preserve">Primary Immunodeficiency . . . . . . . . . . . . . . . . . . . . . . . . . . . . . . . . . . . . . . . . . . . . . . . . </w:t>
      </w:r>
      <w:r>
        <w:rPr>
          <w:color w:val="056ED2"/>
          <w:sz w:val="23"/>
          <w:szCs w:val="23"/>
        </w:rPr>
        <w:t xml:space="preserve">6 </w:t>
      </w:r>
      <w:r>
        <w:rPr>
          <w:color w:val="000000"/>
          <w:sz w:val="19"/>
          <w:szCs w:val="19"/>
          <w:vertAlign w:val="superscript"/>
        </w:rPr>
        <w:t>88</w:t>
      </w:r>
      <w:r>
        <w:rPr>
          <w:color w:val="000000"/>
          <w:sz w:val="11"/>
          <w:szCs w:val="11"/>
        </w:rPr>
        <w:t xml:space="preserve">89 </w:t>
      </w:r>
      <w:r>
        <w:rPr>
          <w:b/>
          <w:color w:val="000000"/>
          <w:sz w:val="23"/>
          <w:szCs w:val="23"/>
        </w:rPr>
        <w:t xml:space="preserve">PPI </w:t>
      </w:r>
      <w:r>
        <w:rPr>
          <w:color w:val="000000"/>
          <w:sz w:val="23"/>
          <w:szCs w:val="23"/>
        </w:rPr>
        <w:t xml:space="preserve">Protein-Protein Interaction . . . . . . . . . . . . . . . . . . . . . . . . . . . . . . . . . . . . . . . . . . . . . . . . </w:t>
      </w:r>
      <w:r>
        <w:rPr>
          <w:color w:val="056ED2"/>
          <w:sz w:val="23"/>
          <w:szCs w:val="23"/>
        </w:rPr>
        <w:t xml:space="preserve">8 </w:t>
      </w:r>
      <w:r>
        <w:rPr>
          <w:color w:val="000000"/>
          <w:sz w:val="19"/>
          <w:szCs w:val="19"/>
          <w:vertAlign w:val="superscript"/>
        </w:rPr>
        <w:t>90</w:t>
      </w:r>
      <w:r>
        <w:rPr>
          <w:color w:val="000000"/>
          <w:sz w:val="11"/>
          <w:szCs w:val="11"/>
        </w:rPr>
        <w:t xml:space="preserve">91 </w:t>
      </w:r>
      <w:r>
        <w:rPr>
          <w:b/>
          <w:color w:val="000000"/>
          <w:sz w:val="23"/>
          <w:szCs w:val="23"/>
        </w:rPr>
        <w:t xml:space="preserve">pLI </w:t>
      </w:r>
      <w:r>
        <w:rPr>
          <w:color w:val="000000"/>
          <w:sz w:val="23"/>
          <w:szCs w:val="23"/>
        </w:rPr>
        <w:t xml:space="preserve">Probability of being Loss-of-function Intolerant . . . . . . . . . . . . . . . . . . . . . . . . . . . . </w:t>
      </w:r>
      <w:r>
        <w:rPr>
          <w:color w:val="056ED2"/>
          <w:sz w:val="23"/>
          <w:szCs w:val="23"/>
        </w:rPr>
        <w:t xml:space="preserve">19 </w:t>
      </w:r>
      <w:r>
        <w:rPr>
          <w:color w:val="000000"/>
          <w:sz w:val="19"/>
          <w:szCs w:val="19"/>
          <w:vertAlign w:val="superscript"/>
        </w:rPr>
        <w:t>92</w:t>
      </w:r>
      <w:r>
        <w:rPr>
          <w:color w:val="000000"/>
          <w:sz w:val="11"/>
          <w:szCs w:val="11"/>
        </w:rPr>
        <w:t xml:space="preserve">93 </w:t>
      </w:r>
      <w:r>
        <w:rPr>
          <w:b/>
          <w:color w:val="000000"/>
          <w:sz w:val="23"/>
          <w:szCs w:val="23"/>
        </w:rPr>
        <w:t xml:space="preserve">QC </w:t>
      </w:r>
      <w:r>
        <w:rPr>
          <w:color w:val="000000"/>
          <w:sz w:val="23"/>
          <w:szCs w:val="23"/>
        </w:rPr>
        <w:t xml:space="preserve">Quality Control . . . . . . . . . . . . . . . . . . . . . . . . . . . . . . . . . . . . . . . . . . . . . . . . . . . . . . . . . . . </w:t>
      </w:r>
      <w:r>
        <w:rPr>
          <w:color w:val="056ED2"/>
          <w:sz w:val="23"/>
          <w:szCs w:val="23"/>
        </w:rPr>
        <w:t xml:space="preserve">13 </w:t>
      </w:r>
      <w:r>
        <w:rPr>
          <w:color w:val="000000"/>
          <w:sz w:val="19"/>
          <w:szCs w:val="19"/>
          <w:vertAlign w:val="superscript"/>
        </w:rPr>
        <w:t>94</w:t>
      </w:r>
      <w:r>
        <w:rPr>
          <w:color w:val="000000"/>
          <w:sz w:val="11"/>
          <w:szCs w:val="11"/>
        </w:rPr>
        <w:t xml:space="preserve">95 </w:t>
      </w:r>
      <w:r>
        <w:rPr>
          <w:b/>
          <w:i/>
          <w:color w:val="000000"/>
          <w:sz w:val="23"/>
          <w:szCs w:val="23"/>
        </w:rPr>
        <w:t xml:space="preserve">RAG1 </w:t>
      </w:r>
      <w:r>
        <w:rPr>
          <w:color w:val="000000"/>
          <w:sz w:val="23"/>
          <w:szCs w:val="23"/>
        </w:rPr>
        <w:t xml:space="preserve">Recombination activating gene 1 . . . . . . . . . . . . . . . . . . . . . . . . . . . . . . . . . . . . . . . . </w:t>
      </w:r>
      <w:r>
        <w:rPr>
          <w:color w:val="056ED2"/>
          <w:sz w:val="23"/>
          <w:szCs w:val="23"/>
        </w:rPr>
        <w:t xml:space="preserve">8 </w:t>
      </w:r>
      <w:r>
        <w:rPr>
          <w:color w:val="000000"/>
          <w:sz w:val="19"/>
          <w:szCs w:val="19"/>
          <w:vertAlign w:val="superscript"/>
        </w:rPr>
        <w:t>96</w:t>
      </w:r>
      <w:r>
        <w:rPr>
          <w:color w:val="000000"/>
          <w:sz w:val="11"/>
          <w:szCs w:val="11"/>
        </w:rPr>
        <w:t xml:space="preserve">97 </w:t>
      </w:r>
      <w:r>
        <w:rPr>
          <w:b/>
          <w:color w:val="000000"/>
          <w:sz w:val="23"/>
          <w:szCs w:val="23"/>
        </w:rPr>
        <w:t xml:space="preserve">SCID </w:t>
      </w:r>
      <w:r>
        <w:rPr>
          <w:color w:val="000000"/>
          <w:sz w:val="23"/>
          <w:szCs w:val="23"/>
        </w:rPr>
        <w:t xml:space="preserve">Severe Combined Immunodeficiency . . . . . . . . . . . . . . . . . . . . . . . . . . . . . . . . . . . . . . </w:t>
      </w:r>
      <w:r>
        <w:rPr>
          <w:color w:val="056ED2"/>
          <w:sz w:val="23"/>
          <w:szCs w:val="23"/>
        </w:rPr>
        <w:t xml:space="preserve">8 </w:t>
      </w:r>
      <w:r>
        <w:rPr>
          <w:color w:val="000000"/>
          <w:sz w:val="19"/>
          <w:szCs w:val="19"/>
          <w:vertAlign w:val="superscript"/>
        </w:rPr>
        <w:t>98</w:t>
      </w:r>
      <w:r>
        <w:rPr>
          <w:color w:val="000000"/>
          <w:sz w:val="11"/>
          <w:szCs w:val="11"/>
        </w:rPr>
        <w:t xml:space="preserve">99 </w:t>
      </w:r>
      <w:r>
        <w:rPr>
          <w:b/>
          <w:color w:val="000000"/>
          <w:sz w:val="23"/>
          <w:szCs w:val="23"/>
        </w:rPr>
        <w:t xml:space="preserve">SNV </w:t>
      </w:r>
      <w:r>
        <w:rPr>
          <w:color w:val="000000"/>
          <w:sz w:val="23"/>
          <w:szCs w:val="23"/>
        </w:rPr>
        <w:t xml:space="preserve">Single Nucleotide Variant . . . . . . . . . . . . . . . . . . . . . . . . . . . . . . . . . . . . . . . . . . . . . . . . . </w:t>
      </w:r>
      <w:r>
        <w:rPr>
          <w:color w:val="056ED2"/>
          <w:sz w:val="23"/>
          <w:szCs w:val="23"/>
        </w:rPr>
        <w:t xml:space="preserve">6 </w:t>
      </w:r>
      <w:r>
        <w:rPr>
          <w:color w:val="000000"/>
          <w:sz w:val="11"/>
          <w:szCs w:val="11"/>
        </w:rPr>
        <w:t xml:space="preserve">100 </w:t>
      </w:r>
    </w:p>
    <w:p w14:paraId="37F3CEC4" w14:textId="77777777" w:rsidR="00003723" w:rsidRDefault="00000000">
      <w:pPr>
        <w:widowControl w:val="0"/>
        <w:pBdr>
          <w:top w:val="nil"/>
          <w:left w:val="nil"/>
          <w:bottom w:val="nil"/>
          <w:right w:val="nil"/>
          <w:between w:val="nil"/>
        </w:pBdr>
        <w:spacing w:line="290" w:lineRule="auto"/>
        <w:ind w:left="689" w:right="1182"/>
        <w:rPr>
          <w:color w:val="000000"/>
          <w:sz w:val="11"/>
          <w:szCs w:val="11"/>
        </w:rPr>
      </w:pPr>
      <w:r>
        <w:rPr>
          <w:color w:val="000000"/>
          <w:sz w:val="11"/>
          <w:szCs w:val="11"/>
        </w:rPr>
        <w:t xml:space="preserve">101 </w:t>
      </w:r>
      <w:r>
        <w:rPr>
          <w:b/>
          <w:color w:val="000000"/>
          <w:sz w:val="23"/>
          <w:szCs w:val="23"/>
        </w:rPr>
        <w:t xml:space="preserve">SKAT </w:t>
      </w:r>
      <w:r>
        <w:rPr>
          <w:color w:val="000000"/>
          <w:sz w:val="23"/>
          <w:szCs w:val="23"/>
        </w:rPr>
        <w:t>Sequence Kernel Association Test. . . . . . . . . . . . . . . . . . . . . . . . . . . . . . . . . . . . . . .</w:t>
      </w:r>
      <w:r>
        <w:rPr>
          <w:color w:val="056ED2"/>
          <w:sz w:val="23"/>
          <w:szCs w:val="23"/>
        </w:rPr>
        <w:t xml:space="preserve">40 </w:t>
      </w:r>
      <w:r>
        <w:rPr>
          <w:color w:val="000000"/>
          <w:sz w:val="11"/>
          <w:szCs w:val="11"/>
        </w:rPr>
        <w:t xml:space="preserve">102 </w:t>
      </w:r>
    </w:p>
    <w:p w14:paraId="1F4FFF9C" w14:textId="77777777" w:rsidR="00003723" w:rsidRDefault="00000000">
      <w:pPr>
        <w:widowControl w:val="0"/>
        <w:pBdr>
          <w:top w:val="nil"/>
          <w:left w:val="nil"/>
          <w:bottom w:val="nil"/>
          <w:right w:val="nil"/>
          <w:between w:val="nil"/>
        </w:pBdr>
        <w:spacing w:line="290" w:lineRule="auto"/>
        <w:ind w:left="689" w:right="1182"/>
        <w:rPr>
          <w:color w:val="000000"/>
          <w:sz w:val="11"/>
          <w:szCs w:val="11"/>
        </w:rPr>
      </w:pPr>
      <w:r>
        <w:rPr>
          <w:color w:val="000000"/>
          <w:sz w:val="11"/>
          <w:szCs w:val="11"/>
        </w:rPr>
        <w:t xml:space="preserve">103 </w:t>
      </w:r>
      <w:r>
        <w:rPr>
          <w:b/>
          <w:color w:val="000000"/>
          <w:sz w:val="23"/>
          <w:szCs w:val="23"/>
        </w:rPr>
        <w:t xml:space="preserve">STRINGdb </w:t>
      </w:r>
      <w:r>
        <w:rPr>
          <w:color w:val="000000"/>
          <w:sz w:val="23"/>
          <w:szCs w:val="23"/>
        </w:rPr>
        <w:t>Search Tool for the Retrieval of Interacting Genes/Proteins. . . . . . . . .</w:t>
      </w:r>
      <w:r>
        <w:rPr>
          <w:color w:val="056ED2"/>
          <w:sz w:val="23"/>
          <w:szCs w:val="23"/>
        </w:rPr>
        <w:t xml:space="preserve">8 </w:t>
      </w:r>
      <w:r>
        <w:rPr>
          <w:color w:val="000000"/>
          <w:sz w:val="11"/>
          <w:szCs w:val="11"/>
        </w:rPr>
        <w:t xml:space="preserve">104 </w:t>
      </w:r>
    </w:p>
    <w:p w14:paraId="5B0DC54F" w14:textId="77777777" w:rsidR="00003723" w:rsidRDefault="00000000">
      <w:pPr>
        <w:widowControl w:val="0"/>
        <w:pBdr>
          <w:top w:val="nil"/>
          <w:left w:val="nil"/>
          <w:bottom w:val="nil"/>
          <w:right w:val="nil"/>
          <w:between w:val="nil"/>
        </w:pBdr>
        <w:spacing w:line="290" w:lineRule="auto"/>
        <w:ind w:left="689" w:right="1182"/>
        <w:rPr>
          <w:color w:val="000000"/>
          <w:sz w:val="11"/>
          <w:szCs w:val="11"/>
        </w:rPr>
      </w:pPr>
      <w:r>
        <w:rPr>
          <w:color w:val="000000"/>
          <w:sz w:val="11"/>
          <w:szCs w:val="11"/>
        </w:rPr>
        <w:t xml:space="preserve">105 </w:t>
      </w:r>
      <w:r>
        <w:rPr>
          <w:b/>
          <w:color w:val="000000"/>
          <w:sz w:val="23"/>
          <w:szCs w:val="23"/>
        </w:rPr>
        <w:t xml:space="preserve">TP </w:t>
      </w:r>
      <w:r>
        <w:rPr>
          <w:color w:val="000000"/>
          <w:sz w:val="23"/>
          <w:szCs w:val="23"/>
        </w:rPr>
        <w:t>true positive. . . . . . . . . . . . . . . . . . . . . . . . . . . . . . . . . . . . . . . . . . . . . . . . . . . . . . . . . . . . . . . .</w:t>
      </w:r>
      <w:r>
        <w:rPr>
          <w:color w:val="056ED2"/>
          <w:sz w:val="23"/>
          <w:szCs w:val="23"/>
        </w:rPr>
        <w:t xml:space="preserve">6 </w:t>
      </w:r>
      <w:r>
        <w:rPr>
          <w:color w:val="000000"/>
          <w:sz w:val="11"/>
          <w:szCs w:val="11"/>
        </w:rPr>
        <w:t xml:space="preserve">106 </w:t>
      </w:r>
    </w:p>
    <w:p w14:paraId="3A574609" w14:textId="77777777" w:rsidR="00003723" w:rsidRDefault="00000000">
      <w:pPr>
        <w:widowControl w:val="0"/>
        <w:pBdr>
          <w:top w:val="nil"/>
          <w:left w:val="nil"/>
          <w:bottom w:val="nil"/>
          <w:right w:val="nil"/>
          <w:between w:val="nil"/>
        </w:pBdr>
        <w:spacing w:line="290" w:lineRule="auto"/>
        <w:ind w:left="689" w:right="1182"/>
        <w:rPr>
          <w:color w:val="000000"/>
          <w:sz w:val="11"/>
          <w:szCs w:val="11"/>
        </w:rPr>
      </w:pPr>
      <w:r>
        <w:rPr>
          <w:color w:val="000000"/>
          <w:sz w:val="11"/>
          <w:szCs w:val="11"/>
        </w:rPr>
        <w:t xml:space="preserve">107 </w:t>
      </w:r>
      <w:r>
        <w:rPr>
          <w:b/>
          <w:color w:val="000000"/>
          <w:sz w:val="23"/>
          <w:szCs w:val="23"/>
        </w:rPr>
        <w:t xml:space="preserve">FP </w:t>
      </w:r>
      <w:r>
        <w:rPr>
          <w:color w:val="000000"/>
          <w:sz w:val="23"/>
          <w:szCs w:val="23"/>
        </w:rPr>
        <w:t>false positive. . . . . . . . . . . . . . . . . . . . . . . . . . . . . . . . . . . . . . . . . . . . . . . . . . . . . . . . . . . . . . . .</w:t>
      </w:r>
      <w:r>
        <w:rPr>
          <w:color w:val="056ED2"/>
          <w:sz w:val="23"/>
          <w:szCs w:val="23"/>
        </w:rPr>
        <w:t xml:space="preserve">6 </w:t>
      </w:r>
      <w:r>
        <w:rPr>
          <w:color w:val="000000"/>
          <w:sz w:val="11"/>
          <w:szCs w:val="11"/>
        </w:rPr>
        <w:t xml:space="preserve">108 </w:t>
      </w:r>
    </w:p>
    <w:p w14:paraId="4126950C" w14:textId="77777777" w:rsidR="00003723" w:rsidRDefault="00000000">
      <w:pPr>
        <w:widowControl w:val="0"/>
        <w:pBdr>
          <w:top w:val="nil"/>
          <w:left w:val="nil"/>
          <w:bottom w:val="nil"/>
          <w:right w:val="nil"/>
          <w:between w:val="nil"/>
        </w:pBdr>
        <w:spacing w:line="290" w:lineRule="auto"/>
        <w:ind w:left="689" w:right="1182"/>
        <w:rPr>
          <w:color w:val="000000"/>
          <w:sz w:val="11"/>
          <w:szCs w:val="11"/>
        </w:rPr>
      </w:pPr>
      <w:r>
        <w:rPr>
          <w:color w:val="000000"/>
          <w:sz w:val="11"/>
          <w:szCs w:val="11"/>
        </w:rPr>
        <w:t xml:space="preserve">109 </w:t>
      </w:r>
      <w:r>
        <w:rPr>
          <w:b/>
          <w:color w:val="000000"/>
          <w:sz w:val="23"/>
          <w:szCs w:val="23"/>
        </w:rPr>
        <w:t xml:space="preserve">TN </w:t>
      </w:r>
      <w:r>
        <w:rPr>
          <w:color w:val="000000"/>
          <w:sz w:val="23"/>
          <w:szCs w:val="23"/>
        </w:rPr>
        <w:t xml:space="preserve">true negative . . . . . . . . . . . . . . . . . . . . . . . . . . . . . . . . . . . . . . . . . . . . . . . . . . . . . . . . . . . . . . . </w:t>
      </w:r>
      <w:r>
        <w:rPr>
          <w:color w:val="056ED2"/>
          <w:sz w:val="23"/>
          <w:szCs w:val="23"/>
        </w:rPr>
        <w:t xml:space="preserve">6 </w:t>
      </w:r>
      <w:r>
        <w:rPr>
          <w:color w:val="000000"/>
          <w:sz w:val="11"/>
          <w:szCs w:val="11"/>
        </w:rPr>
        <w:t xml:space="preserve">110 </w:t>
      </w:r>
    </w:p>
    <w:p w14:paraId="0030B5AB" w14:textId="77777777" w:rsidR="00003723" w:rsidRDefault="00000000">
      <w:pPr>
        <w:widowControl w:val="0"/>
        <w:pBdr>
          <w:top w:val="nil"/>
          <w:left w:val="nil"/>
          <w:bottom w:val="nil"/>
          <w:right w:val="nil"/>
          <w:between w:val="nil"/>
        </w:pBdr>
        <w:spacing w:line="290" w:lineRule="auto"/>
        <w:ind w:left="689" w:right="1182"/>
        <w:rPr>
          <w:color w:val="000000"/>
          <w:sz w:val="11"/>
          <w:szCs w:val="11"/>
        </w:rPr>
      </w:pPr>
      <w:r>
        <w:rPr>
          <w:color w:val="000000"/>
          <w:sz w:val="11"/>
          <w:szCs w:val="11"/>
        </w:rPr>
        <w:t xml:space="preserve">111 </w:t>
      </w:r>
      <w:r>
        <w:rPr>
          <w:b/>
          <w:color w:val="000000"/>
          <w:sz w:val="23"/>
          <w:szCs w:val="23"/>
        </w:rPr>
        <w:t xml:space="preserve">FN </w:t>
      </w:r>
      <w:r>
        <w:rPr>
          <w:color w:val="000000"/>
          <w:sz w:val="23"/>
          <w:szCs w:val="23"/>
        </w:rPr>
        <w:t xml:space="preserve">false negative. . . . . . . . . . . . . . . . . . . . . . . . . . . . . . . . . . . . . . . . . . . . . . . . . . . . . . . . . . . . . . . </w:t>
      </w:r>
      <w:r>
        <w:rPr>
          <w:color w:val="056ED2"/>
          <w:sz w:val="23"/>
          <w:szCs w:val="23"/>
        </w:rPr>
        <w:t xml:space="preserve">6 </w:t>
      </w:r>
      <w:r>
        <w:rPr>
          <w:color w:val="000000"/>
          <w:sz w:val="11"/>
          <w:szCs w:val="11"/>
        </w:rPr>
        <w:t xml:space="preserve">112 </w:t>
      </w:r>
    </w:p>
    <w:p w14:paraId="67B61F76" w14:textId="77777777" w:rsidR="00003723" w:rsidRDefault="00000000">
      <w:pPr>
        <w:widowControl w:val="0"/>
        <w:pBdr>
          <w:top w:val="nil"/>
          <w:left w:val="nil"/>
          <w:bottom w:val="nil"/>
          <w:right w:val="nil"/>
          <w:between w:val="nil"/>
        </w:pBdr>
        <w:spacing w:line="290" w:lineRule="auto"/>
        <w:ind w:left="689" w:right="1182"/>
        <w:rPr>
          <w:color w:val="000000"/>
          <w:sz w:val="11"/>
          <w:szCs w:val="11"/>
        </w:rPr>
      </w:pPr>
      <w:r>
        <w:rPr>
          <w:color w:val="000000"/>
          <w:sz w:val="11"/>
          <w:szCs w:val="11"/>
        </w:rPr>
        <w:t xml:space="preserve">113 </w:t>
      </w:r>
      <w:r>
        <w:rPr>
          <w:b/>
          <w:i/>
          <w:color w:val="000000"/>
          <w:sz w:val="23"/>
          <w:szCs w:val="23"/>
        </w:rPr>
        <w:t xml:space="preserve">TNFAIP3 </w:t>
      </w:r>
      <w:r>
        <w:rPr>
          <w:color w:val="000000"/>
          <w:sz w:val="23"/>
          <w:szCs w:val="23"/>
        </w:rPr>
        <w:t xml:space="preserve">Tumor necrosis factor, alpha-induced protein 3 . . . . . . . . . . . . . . . . . . . . . . </w:t>
      </w:r>
      <w:r>
        <w:rPr>
          <w:color w:val="056ED2"/>
          <w:sz w:val="23"/>
          <w:szCs w:val="23"/>
        </w:rPr>
        <w:t xml:space="preserve">8 </w:t>
      </w:r>
      <w:r>
        <w:rPr>
          <w:color w:val="000000"/>
          <w:sz w:val="11"/>
          <w:szCs w:val="11"/>
        </w:rPr>
        <w:t xml:space="preserve">114 </w:t>
      </w:r>
    </w:p>
    <w:p w14:paraId="50E1D081" w14:textId="77777777" w:rsidR="00003723" w:rsidRDefault="00000000">
      <w:pPr>
        <w:widowControl w:val="0"/>
        <w:pBdr>
          <w:top w:val="nil"/>
          <w:left w:val="nil"/>
          <w:bottom w:val="nil"/>
          <w:right w:val="nil"/>
          <w:between w:val="nil"/>
        </w:pBdr>
        <w:spacing w:line="290" w:lineRule="auto"/>
        <w:ind w:left="689" w:right="1182"/>
        <w:rPr>
          <w:color w:val="000000"/>
          <w:sz w:val="11"/>
          <w:szCs w:val="11"/>
        </w:rPr>
      </w:pPr>
      <w:r>
        <w:rPr>
          <w:color w:val="000000"/>
          <w:sz w:val="11"/>
          <w:szCs w:val="11"/>
        </w:rPr>
        <w:t xml:space="preserve">115 </w:t>
      </w:r>
      <w:r>
        <w:rPr>
          <w:b/>
          <w:color w:val="000000"/>
          <w:sz w:val="23"/>
          <w:szCs w:val="23"/>
        </w:rPr>
        <w:t xml:space="preserve">UMAP </w:t>
      </w:r>
      <w:r>
        <w:rPr>
          <w:color w:val="000000"/>
          <w:sz w:val="23"/>
          <w:szCs w:val="23"/>
        </w:rPr>
        <w:t xml:space="preserve">Uniform Manifold Approximation and Projection . . . . . . . . . . . . . . . . . . . . . . </w:t>
      </w:r>
      <w:r>
        <w:rPr>
          <w:color w:val="056ED2"/>
          <w:sz w:val="23"/>
          <w:szCs w:val="23"/>
        </w:rPr>
        <w:t xml:space="preserve">20 </w:t>
      </w:r>
      <w:r>
        <w:rPr>
          <w:color w:val="000000"/>
          <w:sz w:val="11"/>
          <w:szCs w:val="11"/>
        </w:rPr>
        <w:t xml:space="preserve">116 </w:t>
      </w:r>
    </w:p>
    <w:p w14:paraId="0208B68A" w14:textId="77777777" w:rsidR="00003723" w:rsidRDefault="00000000">
      <w:pPr>
        <w:widowControl w:val="0"/>
        <w:pBdr>
          <w:top w:val="nil"/>
          <w:left w:val="nil"/>
          <w:bottom w:val="nil"/>
          <w:right w:val="nil"/>
          <w:between w:val="nil"/>
        </w:pBdr>
        <w:spacing w:line="290" w:lineRule="auto"/>
        <w:ind w:left="689" w:right="1182"/>
        <w:rPr>
          <w:color w:val="000000"/>
          <w:sz w:val="11"/>
          <w:szCs w:val="11"/>
        </w:rPr>
      </w:pPr>
      <w:r>
        <w:rPr>
          <w:color w:val="000000"/>
          <w:sz w:val="11"/>
          <w:szCs w:val="11"/>
        </w:rPr>
        <w:t xml:space="preserve">117 </w:t>
      </w:r>
      <w:r>
        <w:rPr>
          <w:b/>
          <w:color w:val="000000"/>
          <w:sz w:val="23"/>
          <w:szCs w:val="23"/>
        </w:rPr>
        <w:t xml:space="preserve">UniProt </w:t>
      </w:r>
      <w:r>
        <w:rPr>
          <w:color w:val="000000"/>
          <w:sz w:val="23"/>
          <w:szCs w:val="23"/>
        </w:rPr>
        <w:t xml:space="preserve">Universal Protein Resource. . . . . . . . . . . . . . . . . . . . . . . . . . . . . . . . . . . . . . . . </w:t>
      </w:r>
      <w:r>
        <w:rPr>
          <w:color w:val="000000"/>
          <w:sz w:val="23"/>
          <w:szCs w:val="23"/>
        </w:rPr>
        <w:lastRenderedPageBreak/>
        <w:t xml:space="preserve">. . . . </w:t>
      </w:r>
      <w:r>
        <w:rPr>
          <w:color w:val="056ED2"/>
          <w:sz w:val="23"/>
          <w:szCs w:val="23"/>
        </w:rPr>
        <w:t xml:space="preserve">7 </w:t>
      </w:r>
      <w:r>
        <w:rPr>
          <w:color w:val="000000"/>
          <w:sz w:val="11"/>
          <w:szCs w:val="11"/>
        </w:rPr>
        <w:t xml:space="preserve">118 </w:t>
      </w:r>
    </w:p>
    <w:p w14:paraId="234F7F29" w14:textId="77777777" w:rsidR="00003723" w:rsidRDefault="00000000">
      <w:pPr>
        <w:widowControl w:val="0"/>
        <w:pBdr>
          <w:top w:val="nil"/>
          <w:left w:val="nil"/>
          <w:bottom w:val="nil"/>
          <w:right w:val="nil"/>
          <w:between w:val="nil"/>
        </w:pBdr>
        <w:spacing w:line="290" w:lineRule="auto"/>
        <w:ind w:left="689" w:right="1182"/>
        <w:rPr>
          <w:color w:val="000000"/>
          <w:sz w:val="11"/>
          <w:szCs w:val="11"/>
        </w:rPr>
      </w:pPr>
      <w:r>
        <w:rPr>
          <w:color w:val="000000"/>
          <w:sz w:val="11"/>
          <w:szCs w:val="11"/>
        </w:rPr>
        <w:t xml:space="preserve">119 </w:t>
      </w:r>
      <w:r>
        <w:rPr>
          <w:b/>
          <w:color w:val="000000"/>
          <w:sz w:val="23"/>
          <w:szCs w:val="23"/>
        </w:rPr>
        <w:t xml:space="preserve">VCF </w:t>
      </w:r>
      <w:r>
        <w:rPr>
          <w:color w:val="000000"/>
          <w:sz w:val="23"/>
          <w:szCs w:val="23"/>
        </w:rPr>
        <w:t xml:space="preserve">variant call format . . . . . . . . . . . . . . . . . . . . . . . . . . . . . . . . . . . . . . . . . . . . . . . . . . . . . . . </w:t>
      </w:r>
      <w:r>
        <w:rPr>
          <w:color w:val="056ED2"/>
          <w:sz w:val="23"/>
          <w:szCs w:val="23"/>
        </w:rPr>
        <w:t xml:space="preserve">13 </w:t>
      </w:r>
      <w:r>
        <w:rPr>
          <w:color w:val="000000"/>
          <w:sz w:val="11"/>
          <w:szCs w:val="11"/>
        </w:rPr>
        <w:t xml:space="preserve">120 </w:t>
      </w:r>
    </w:p>
    <w:p w14:paraId="3BCE161F" w14:textId="77777777" w:rsidR="00003723" w:rsidRDefault="00000000">
      <w:pPr>
        <w:widowControl w:val="0"/>
        <w:pBdr>
          <w:top w:val="nil"/>
          <w:left w:val="nil"/>
          <w:bottom w:val="nil"/>
          <w:right w:val="nil"/>
          <w:between w:val="nil"/>
        </w:pBdr>
        <w:spacing w:line="290" w:lineRule="auto"/>
        <w:ind w:left="689" w:right="1182"/>
        <w:rPr>
          <w:color w:val="000000"/>
          <w:sz w:val="11"/>
          <w:szCs w:val="11"/>
        </w:rPr>
      </w:pPr>
      <w:r>
        <w:rPr>
          <w:color w:val="000000"/>
          <w:sz w:val="11"/>
          <w:szCs w:val="11"/>
        </w:rPr>
        <w:t xml:space="preserve">121 </w:t>
      </w:r>
      <w:r>
        <w:rPr>
          <w:b/>
          <w:color w:val="000000"/>
          <w:sz w:val="23"/>
          <w:szCs w:val="23"/>
        </w:rPr>
        <w:t xml:space="preserve">VEP </w:t>
      </w:r>
      <w:r>
        <w:rPr>
          <w:color w:val="000000"/>
          <w:sz w:val="23"/>
          <w:szCs w:val="23"/>
        </w:rPr>
        <w:t>Variant Effect Predictor. . . . . . . . . . . . . . . . . . . . . . . . . . . . . . . . . . . . . . . . . . . . . . . . . . .</w:t>
      </w:r>
      <w:r>
        <w:rPr>
          <w:color w:val="056ED2"/>
          <w:sz w:val="23"/>
          <w:szCs w:val="23"/>
        </w:rPr>
        <w:t xml:space="preserve">8 </w:t>
      </w:r>
      <w:r>
        <w:rPr>
          <w:color w:val="000000"/>
          <w:sz w:val="11"/>
          <w:szCs w:val="11"/>
        </w:rPr>
        <w:t xml:space="preserve">122 </w:t>
      </w:r>
    </w:p>
    <w:p w14:paraId="6C338604" w14:textId="77777777" w:rsidR="00003723" w:rsidRDefault="00000000">
      <w:pPr>
        <w:widowControl w:val="0"/>
        <w:pBdr>
          <w:top w:val="nil"/>
          <w:left w:val="nil"/>
          <w:bottom w:val="nil"/>
          <w:right w:val="nil"/>
          <w:between w:val="nil"/>
        </w:pBdr>
        <w:spacing w:line="290" w:lineRule="auto"/>
        <w:ind w:left="689" w:right="1182"/>
        <w:rPr>
          <w:color w:val="000000"/>
          <w:sz w:val="11"/>
          <w:szCs w:val="11"/>
        </w:rPr>
      </w:pPr>
      <w:r>
        <w:rPr>
          <w:color w:val="000000"/>
          <w:sz w:val="11"/>
          <w:szCs w:val="11"/>
        </w:rPr>
        <w:t xml:space="preserve">123 </w:t>
      </w:r>
      <w:r>
        <w:rPr>
          <w:b/>
          <w:color w:val="000000"/>
          <w:sz w:val="23"/>
          <w:szCs w:val="23"/>
        </w:rPr>
        <w:t xml:space="preserve">VRE </w:t>
      </w:r>
      <w:r>
        <w:rPr>
          <w:color w:val="000000"/>
          <w:sz w:val="23"/>
          <w:szCs w:val="23"/>
        </w:rPr>
        <w:t xml:space="preserve">variant risk estimate . . . . . . . . . . . . . . . . . . . . . . . . . . . . . . . . . . . . . . . . . . . . . . . . . . . . . . </w:t>
      </w:r>
      <w:r>
        <w:rPr>
          <w:color w:val="056ED2"/>
          <w:sz w:val="23"/>
          <w:szCs w:val="23"/>
        </w:rPr>
        <w:t xml:space="preserve">9 </w:t>
      </w:r>
      <w:r>
        <w:rPr>
          <w:color w:val="000000"/>
          <w:sz w:val="11"/>
          <w:szCs w:val="11"/>
        </w:rPr>
        <w:t xml:space="preserve">124 </w:t>
      </w:r>
    </w:p>
    <w:p w14:paraId="0FA930BB" w14:textId="77777777" w:rsidR="00003723" w:rsidRDefault="00000000">
      <w:pPr>
        <w:widowControl w:val="0"/>
        <w:pBdr>
          <w:top w:val="nil"/>
          <w:left w:val="nil"/>
          <w:bottom w:val="nil"/>
          <w:right w:val="nil"/>
          <w:between w:val="nil"/>
        </w:pBdr>
        <w:spacing w:line="290" w:lineRule="auto"/>
        <w:ind w:left="689" w:right="1182"/>
        <w:rPr>
          <w:color w:val="000000"/>
          <w:sz w:val="11"/>
          <w:szCs w:val="11"/>
        </w:rPr>
      </w:pPr>
      <w:r>
        <w:rPr>
          <w:color w:val="000000"/>
          <w:sz w:val="11"/>
          <w:szCs w:val="11"/>
        </w:rPr>
        <w:t xml:space="preserve">125 </w:t>
      </w:r>
      <w:r>
        <w:rPr>
          <w:b/>
          <w:color w:val="000000"/>
          <w:sz w:val="23"/>
          <w:szCs w:val="23"/>
        </w:rPr>
        <w:t xml:space="preserve">XL </w:t>
      </w:r>
      <w:r>
        <w:rPr>
          <w:color w:val="000000"/>
          <w:sz w:val="23"/>
          <w:szCs w:val="23"/>
        </w:rPr>
        <w:t xml:space="preserve">X-Linked . . . . . . . . . . . . . . . . . . . . . . . . . . . . . . . . . . . . . . . . . . . . . . . . . . . . . . . . . . . . . . . . . . . </w:t>
      </w:r>
      <w:r>
        <w:rPr>
          <w:color w:val="056ED2"/>
          <w:sz w:val="23"/>
          <w:szCs w:val="23"/>
        </w:rPr>
        <w:t xml:space="preserve">6 </w:t>
      </w:r>
      <w:r>
        <w:rPr>
          <w:color w:val="000000"/>
          <w:sz w:val="11"/>
          <w:szCs w:val="11"/>
        </w:rPr>
        <w:t xml:space="preserve">126 </w:t>
      </w:r>
    </w:p>
    <w:p w14:paraId="68BF3159" w14:textId="77777777" w:rsidR="00003723" w:rsidRDefault="00000000">
      <w:pPr>
        <w:widowControl w:val="0"/>
        <w:pBdr>
          <w:top w:val="nil"/>
          <w:left w:val="nil"/>
          <w:bottom w:val="nil"/>
          <w:right w:val="nil"/>
          <w:between w:val="nil"/>
        </w:pBdr>
        <w:spacing w:before="1242" w:line="240" w:lineRule="auto"/>
        <w:ind w:left="5341"/>
        <w:rPr>
          <w:color w:val="000000"/>
          <w:sz w:val="23"/>
          <w:szCs w:val="23"/>
        </w:rPr>
      </w:pPr>
      <w:r>
        <w:rPr>
          <w:color w:val="000000"/>
          <w:sz w:val="23"/>
          <w:szCs w:val="23"/>
        </w:rPr>
        <w:t>5</w:t>
      </w:r>
    </w:p>
    <w:p w14:paraId="09D5251D" w14:textId="77777777" w:rsidR="00003723" w:rsidRDefault="00000000">
      <w:pPr>
        <w:widowControl w:val="0"/>
        <w:pBdr>
          <w:top w:val="nil"/>
          <w:left w:val="nil"/>
          <w:bottom w:val="nil"/>
          <w:right w:val="nil"/>
          <w:between w:val="nil"/>
        </w:pBdr>
        <w:spacing w:line="240" w:lineRule="auto"/>
        <w:ind w:left="689"/>
        <w:rPr>
          <w:b/>
          <w:color w:val="000000"/>
          <w:sz w:val="34"/>
          <w:szCs w:val="34"/>
        </w:rPr>
      </w:pPr>
      <w:r>
        <w:rPr>
          <w:color w:val="000000"/>
          <w:sz w:val="11"/>
          <w:szCs w:val="11"/>
        </w:rPr>
        <w:t xml:space="preserve">127 </w:t>
      </w:r>
      <w:r>
        <w:rPr>
          <w:b/>
          <w:color w:val="000000"/>
          <w:sz w:val="34"/>
          <w:szCs w:val="34"/>
        </w:rPr>
        <w:t xml:space="preserve">1 Introduction </w:t>
      </w:r>
    </w:p>
    <w:p w14:paraId="50FD6DBA" w14:textId="77777777" w:rsidR="00003723" w:rsidRDefault="00000000">
      <w:pPr>
        <w:widowControl w:val="0"/>
        <w:pBdr>
          <w:top w:val="nil"/>
          <w:left w:val="nil"/>
          <w:bottom w:val="nil"/>
          <w:right w:val="nil"/>
          <w:between w:val="nil"/>
        </w:pBdr>
        <w:spacing w:before="346" w:line="239" w:lineRule="auto"/>
        <w:ind w:left="689" w:right="1138"/>
        <w:jc w:val="both"/>
        <w:rPr>
          <w:color w:val="000000"/>
          <w:sz w:val="23"/>
          <w:szCs w:val="23"/>
        </w:rPr>
      </w:pPr>
      <w:r>
        <w:rPr>
          <w:color w:val="000000"/>
          <w:sz w:val="11"/>
          <w:szCs w:val="11"/>
        </w:rPr>
        <w:t xml:space="preserve">128 </w:t>
      </w:r>
      <w:r>
        <w:rPr>
          <w:color w:val="000000"/>
          <w:sz w:val="24"/>
          <w:szCs w:val="24"/>
        </w:rPr>
        <w:t xml:space="preserve">Accurately determining the probability that a patient harbours a disease-causing </w:t>
      </w:r>
      <w:r>
        <w:rPr>
          <w:color w:val="000000"/>
          <w:sz w:val="11"/>
          <w:szCs w:val="11"/>
        </w:rPr>
        <w:t xml:space="preserve">129 </w:t>
      </w:r>
      <w:r>
        <w:rPr>
          <w:color w:val="000000"/>
          <w:sz w:val="24"/>
          <w:szCs w:val="24"/>
        </w:rPr>
        <w:t xml:space="preserve">genetic variant remains a foundational challenge in clinical and statistical genetics. </w:t>
      </w:r>
      <w:r>
        <w:rPr>
          <w:color w:val="000000"/>
          <w:sz w:val="11"/>
          <w:szCs w:val="11"/>
        </w:rPr>
        <w:t xml:space="preserve">130 </w:t>
      </w:r>
      <w:r>
        <w:rPr>
          <w:color w:val="000000"/>
          <w:sz w:val="24"/>
          <w:szCs w:val="24"/>
        </w:rPr>
        <w:t>For over a century, the primary focus has been on identifying true positive (</w:t>
      </w:r>
      <w:r>
        <w:rPr>
          <w:color w:val="000000"/>
          <w:sz w:val="23"/>
          <w:szCs w:val="23"/>
        </w:rPr>
        <w:t>TP</w:t>
      </w:r>
      <w:r>
        <w:rPr>
          <w:color w:val="000000"/>
          <w:sz w:val="24"/>
          <w:szCs w:val="24"/>
        </w:rPr>
        <w:t xml:space="preserve">)s, </w:t>
      </w:r>
      <w:r>
        <w:rPr>
          <w:color w:val="000000"/>
          <w:sz w:val="11"/>
          <w:szCs w:val="11"/>
        </w:rPr>
        <w:t xml:space="preserve">131 </w:t>
      </w:r>
      <w:r>
        <w:rPr>
          <w:color w:val="000000"/>
          <w:sz w:val="23"/>
          <w:szCs w:val="23"/>
        </w:rPr>
        <w:t xml:space="preserve">pathogenic causal variants observed in affected individuals. Peer review and classifi </w:t>
      </w:r>
      <w:r>
        <w:rPr>
          <w:color w:val="000000"/>
          <w:sz w:val="11"/>
          <w:szCs w:val="11"/>
        </w:rPr>
        <w:t xml:space="preserve">132 </w:t>
      </w:r>
      <w:r>
        <w:rPr>
          <w:color w:val="000000"/>
          <w:sz w:val="24"/>
          <w:szCs w:val="24"/>
        </w:rPr>
        <w:t>cation frameworks also work to suppress false positive (</w:t>
      </w:r>
      <w:r>
        <w:rPr>
          <w:color w:val="000000"/>
          <w:sz w:val="23"/>
          <w:szCs w:val="23"/>
        </w:rPr>
        <w:t>FP</w:t>
      </w:r>
      <w:r>
        <w:rPr>
          <w:color w:val="000000"/>
          <w:sz w:val="24"/>
          <w:szCs w:val="24"/>
        </w:rPr>
        <w:t xml:space="preserve">)s. </w:t>
      </w:r>
      <w:commentRangeStart w:id="0"/>
      <w:commentRangeStart w:id="1"/>
      <w:r>
        <w:rPr>
          <w:color w:val="000000"/>
          <w:sz w:val="24"/>
          <w:szCs w:val="24"/>
        </w:rPr>
        <w:t xml:space="preserve">However, two critical </w:t>
      </w:r>
      <w:r>
        <w:rPr>
          <w:color w:val="000000"/>
          <w:sz w:val="11"/>
          <w:szCs w:val="11"/>
        </w:rPr>
        <w:t xml:space="preserve">133 </w:t>
      </w:r>
      <w:r>
        <w:rPr>
          <w:color w:val="000000"/>
          <w:sz w:val="24"/>
          <w:szCs w:val="24"/>
        </w:rPr>
        <w:t xml:space="preserve">components of the genetic landscape have received far less attention: false nega </w:t>
      </w:r>
      <w:r>
        <w:rPr>
          <w:color w:val="000000"/>
          <w:sz w:val="11"/>
          <w:szCs w:val="11"/>
        </w:rPr>
        <w:t xml:space="preserve">134 </w:t>
      </w:r>
      <w:r>
        <w:rPr>
          <w:color w:val="000000"/>
          <w:sz w:val="24"/>
          <w:szCs w:val="24"/>
        </w:rPr>
        <w:t>tive (</w:t>
      </w:r>
      <w:r>
        <w:rPr>
          <w:color w:val="000000"/>
          <w:sz w:val="23"/>
          <w:szCs w:val="23"/>
        </w:rPr>
        <w:t>FN</w:t>
      </w:r>
      <w:r>
        <w:rPr>
          <w:color w:val="000000"/>
          <w:sz w:val="24"/>
          <w:szCs w:val="24"/>
        </w:rPr>
        <w:t>)s, where pathogenic variants are missed due to technical or in</w:t>
      </w:r>
      <w:r>
        <w:rPr>
          <w:color w:val="000000"/>
          <w:sz w:val="24"/>
          <w:szCs w:val="24"/>
        </w:rPr>
        <w:t xml:space="preserve">terpretive </w:t>
      </w:r>
      <w:r>
        <w:rPr>
          <w:color w:val="000000"/>
          <w:sz w:val="11"/>
          <w:szCs w:val="11"/>
        </w:rPr>
        <w:t xml:space="preserve">135 </w:t>
      </w:r>
      <w:r>
        <w:rPr>
          <w:color w:val="000000"/>
          <w:sz w:val="24"/>
          <w:szCs w:val="24"/>
        </w:rPr>
        <w:t>limitations, and true negative (</w:t>
      </w:r>
      <w:r>
        <w:rPr>
          <w:color w:val="000000"/>
          <w:sz w:val="23"/>
          <w:szCs w:val="23"/>
        </w:rPr>
        <w:t>TN</w:t>
      </w:r>
      <w:r>
        <w:rPr>
          <w:color w:val="000000"/>
          <w:sz w:val="24"/>
          <w:szCs w:val="24"/>
        </w:rPr>
        <w:t xml:space="preserve">)s, which represent the vast majority of benign </w:t>
      </w:r>
      <w:r>
        <w:rPr>
          <w:color w:val="000000"/>
          <w:sz w:val="11"/>
          <w:szCs w:val="11"/>
        </w:rPr>
        <w:t xml:space="preserve">136 </w:t>
      </w:r>
      <w:r>
        <w:rPr>
          <w:color w:val="000000"/>
          <w:sz w:val="24"/>
          <w:szCs w:val="24"/>
        </w:rPr>
        <w:t>or non-causal variants.</w:t>
      </w:r>
      <w:commentRangeEnd w:id="0"/>
      <w:r>
        <w:commentReference w:id="0"/>
      </w:r>
      <w:commentRangeEnd w:id="1"/>
      <w:r w:rsidR="00ED41D3">
        <w:rPr>
          <w:rStyle w:val="CommentReference"/>
        </w:rPr>
        <w:commentReference w:id="1"/>
      </w:r>
      <w:r>
        <w:rPr>
          <w:color w:val="000000"/>
          <w:sz w:val="24"/>
          <w:szCs w:val="24"/>
        </w:rPr>
        <w:t xml:space="preserve"> </w:t>
      </w:r>
      <w:r>
        <w:rPr>
          <w:color w:val="000000"/>
          <w:sz w:val="23"/>
          <w:szCs w:val="23"/>
        </w:rPr>
        <w:t>TN</w:t>
      </w:r>
      <w:r>
        <w:rPr>
          <w:color w:val="000000"/>
          <w:sz w:val="24"/>
          <w:szCs w:val="24"/>
        </w:rPr>
        <w:t xml:space="preserve">s are more commonly used in contexts such as cancer </w:t>
      </w:r>
      <w:r>
        <w:rPr>
          <w:color w:val="000000"/>
          <w:sz w:val="11"/>
          <w:szCs w:val="11"/>
        </w:rPr>
        <w:t xml:space="preserve">137 </w:t>
      </w:r>
      <w:r>
        <w:rPr>
          <w:color w:val="000000"/>
          <w:sz w:val="24"/>
          <w:szCs w:val="24"/>
        </w:rPr>
        <w:t xml:space="preserve">screening, where a negative result can provide reassurance that a panel of known </w:t>
      </w:r>
      <w:r>
        <w:rPr>
          <w:color w:val="000000"/>
          <w:sz w:val="11"/>
          <w:szCs w:val="11"/>
        </w:rPr>
        <w:t xml:space="preserve">138 </w:t>
      </w:r>
      <w:r>
        <w:rPr>
          <w:color w:val="000000"/>
          <w:sz w:val="24"/>
          <w:szCs w:val="24"/>
        </w:rPr>
        <w:t xml:space="preserve">actionable variants has been checked. Yet outside these specific uses, their broader </w:t>
      </w:r>
      <w:r>
        <w:rPr>
          <w:color w:val="000000"/>
          <w:sz w:val="11"/>
          <w:szCs w:val="11"/>
        </w:rPr>
        <w:t xml:space="preserve">139 </w:t>
      </w:r>
      <w:r>
        <w:rPr>
          <w:color w:val="000000"/>
          <w:sz w:val="24"/>
          <w:szCs w:val="24"/>
        </w:rPr>
        <w:t xml:space="preserve">statistical and clinical value is rarely leveraged. From a statistical perspective, </w:t>
      </w:r>
      <w:r>
        <w:rPr>
          <w:color w:val="000000"/>
          <w:sz w:val="23"/>
          <w:szCs w:val="23"/>
        </w:rPr>
        <w:t>FN</w:t>
      </w:r>
      <w:r>
        <w:rPr>
          <w:color w:val="000000"/>
          <w:sz w:val="24"/>
          <w:szCs w:val="24"/>
        </w:rPr>
        <w:t xml:space="preserve">s </w:t>
      </w:r>
      <w:r>
        <w:rPr>
          <w:color w:val="000000"/>
          <w:sz w:val="11"/>
          <w:szCs w:val="11"/>
        </w:rPr>
        <w:t xml:space="preserve">140 </w:t>
      </w:r>
      <w:r>
        <w:rPr>
          <w:color w:val="000000"/>
          <w:sz w:val="24"/>
          <w:szCs w:val="24"/>
        </w:rPr>
        <w:t xml:space="preserve">and </w:t>
      </w:r>
      <w:r>
        <w:rPr>
          <w:color w:val="000000"/>
          <w:sz w:val="23"/>
          <w:szCs w:val="23"/>
        </w:rPr>
        <w:t>TN</w:t>
      </w:r>
      <w:r>
        <w:rPr>
          <w:color w:val="000000"/>
          <w:sz w:val="24"/>
          <w:szCs w:val="24"/>
        </w:rPr>
        <w:t xml:space="preserve">s are an untapped goldmine. They hold essential information about what is </w:t>
      </w:r>
      <w:r>
        <w:rPr>
          <w:color w:val="000000"/>
          <w:sz w:val="11"/>
          <w:szCs w:val="11"/>
        </w:rPr>
        <w:t xml:space="preserve">141 </w:t>
      </w:r>
      <w:r>
        <w:rPr>
          <w:color w:val="000000"/>
          <w:sz w:val="23"/>
          <w:szCs w:val="23"/>
        </w:rPr>
        <w:t xml:space="preserve">not observed, what should be expected under baseline assumptions, and how confident </w:t>
      </w:r>
      <w:r>
        <w:rPr>
          <w:color w:val="000000"/>
          <w:sz w:val="11"/>
          <w:szCs w:val="11"/>
        </w:rPr>
        <w:t xml:space="preserve">142 </w:t>
      </w:r>
      <w:r>
        <w:rPr>
          <w:color w:val="000000"/>
          <w:sz w:val="24"/>
          <w:szCs w:val="24"/>
        </w:rPr>
        <w:t>one can be in t</w:t>
      </w:r>
      <w:r>
        <w:rPr>
          <w:color w:val="000000"/>
          <w:sz w:val="24"/>
          <w:szCs w:val="24"/>
        </w:rPr>
        <w:t xml:space="preserve">he absence of a pathogenic finding. Yet these dimensions are rarely </w:t>
      </w:r>
      <w:r>
        <w:rPr>
          <w:color w:val="000000"/>
          <w:sz w:val="11"/>
          <w:szCs w:val="11"/>
        </w:rPr>
        <w:t xml:space="preserve">143 </w:t>
      </w:r>
      <w:r>
        <w:rPr>
          <w:color w:val="000000"/>
          <w:sz w:val="23"/>
          <w:szCs w:val="23"/>
        </w:rPr>
        <w:t xml:space="preserve">quantified, leaving a bias in current variant interpretation frameworks towards known </w:t>
      </w:r>
      <w:r>
        <w:rPr>
          <w:color w:val="000000"/>
          <w:sz w:val="11"/>
          <w:szCs w:val="11"/>
        </w:rPr>
        <w:t xml:space="preserve">144 </w:t>
      </w:r>
      <w:r>
        <w:rPr>
          <w:color w:val="000000"/>
          <w:sz w:val="23"/>
          <w:szCs w:val="23"/>
        </w:rPr>
        <w:t xml:space="preserve">TPs and lacking principled priors for genome-wide disease probability estimation. </w:t>
      </w:r>
    </w:p>
    <w:p w14:paraId="25674825" w14:textId="77777777" w:rsidR="00003723" w:rsidRDefault="00000000">
      <w:pPr>
        <w:widowControl w:val="0"/>
        <w:pBdr>
          <w:top w:val="nil"/>
          <w:left w:val="nil"/>
          <w:bottom w:val="nil"/>
          <w:right w:val="nil"/>
          <w:between w:val="nil"/>
        </w:pBdr>
        <w:spacing w:before="126" w:line="240" w:lineRule="auto"/>
        <w:ind w:left="689" w:right="1156"/>
        <w:jc w:val="both"/>
        <w:rPr>
          <w:color w:val="000000"/>
          <w:sz w:val="23"/>
          <w:szCs w:val="23"/>
        </w:rPr>
      </w:pPr>
      <w:commentRangeStart w:id="2"/>
      <w:commentRangeStart w:id="3"/>
      <w:r>
        <w:rPr>
          <w:color w:val="000000"/>
          <w:sz w:val="11"/>
          <w:szCs w:val="11"/>
        </w:rPr>
        <w:t xml:space="preserve">145 </w:t>
      </w:r>
      <w:r w:rsidRPr="003D294F">
        <w:rPr>
          <w:color w:val="000000"/>
          <w:sz w:val="24"/>
          <w:szCs w:val="24"/>
          <w:highlight w:val="yellow"/>
        </w:rPr>
        <w:t xml:space="preserve">In this study, we focused on reporting the probability of disease observation </w:t>
      </w:r>
      <w:r w:rsidRPr="003D294F">
        <w:rPr>
          <w:color w:val="000000"/>
          <w:sz w:val="11"/>
          <w:szCs w:val="11"/>
          <w:highlight w:val="yellow"/>
        </w:rPr>
        <w:t xml:space="preserve">146 </w:t>
      </w:r>
      <w:r w:rsidRPr="003D294F">
        <w:rPr>
          <w:color w:val="000000"/>
          <w:sz w:val="23"/>
          <w:szCs w:val="23"/>
          <w:highlight w:val="yellow"/>
        </w:rPr>
        <w:t xml:space="preserve">through genome-wide assessments of gene-disease combinations. Our central hypoth </w:t>
      </w:r>
      <w:r w:rsidRPr="003D294F">
        <w:rPr>
          <w:color w:val="000000"/>
          <w:sz w:val="11"/>
          <w:szCs w:val="11"/>
          <w:highlight w:val="yellow"/>
        </w:rPr>
        <w:t xml:space="preserve">147 </w:t>
      </w:r>
      <w:r w:rsidRPr="003D294F">
        <w:rPr>
          <w:color w:val="000000"/>
          <w:sz w:val="24"/>
          <w:szCs w:val="24"/>
          <w:highlight w:val="yellow"/>
        </w:rPr>
        <w:t xml:space="preserve">esis was that by using highly curated annotation data including population Allele </w:t>
      </w:r>
      <w:r w:rsidRPr="003D294F">
        <w:rPr>
          <w:color w:val="000000"/>
          <w:sz w:val="11"/>
          <w:szCs w:val="11"/>
          <w:highlight w:val="yellow"/>
        </w:rPr>
        <w:t xml:space="preserve">148 </w:t>
      </w:r>
      <w:r w:rsidRPr="003D294F">
        <w:rPr>
          <w:color w:val="000000"/>
          <w:sz w:val="23"/>
          <w:szCs w:val="23"/>
          <w:highlight w:val="yellow"/>
        </w:rPr>
        <w:t xml:space="preserve">Frequency (AF)s, disease phenotypes, Mode of Inheritance (MOI) patterns, and vari </w:t>
      </w:r>
      <w:r w:rsidRPr="003D294F">
        <w:rPr>
          <w:color w:val="000000"/>
          <w:sz w:val="11"/>
          <w:szCs w:val="11"/>
          <w:highlight w:val="yellow"/>
        </w:rPr>
        <w:t xml:space="preserve">149 </w:t>
      </w:r>
      <w:r w:rsidRPr="003D294F">
        <w:rPr>
          <w:color w:val="000000"/>
          <w:sz w:val="24"/>
          <w:szCs w:val="24"/>
          <w:highlight w:val="yellow"/>
        </w:rPr>
        <w:t xml:space="preserve">ant classifications and by applying rigorous calculations based on Hardy-Weinberg </w:t>
      </w:r>
      <w:r w:rsidRPr="003D294F">
        <w:rPr>
          <w:color w:val="000000"/>
          <w:sz w:val="11"/>
          <w:szCs w:val="11"/>
          <w:highlight w:val="yellow"/>
        </w:rPr>
        <w:t xml:space="preserve">150 </w:t>
      </w:r>
      <w:r w:rsidRPr="003D294F">
        <w:rPr>
          <w:color w:val="000000"/>
          <w:sz w:val="24"/>
          <w:szCs w:val="24"/>
          <w:highlight w:val="yellow"/>
        </w:rPr>
        <w:t>Equilibrium (</w:t>
      </w:r>
      <w:r w:rsidRPr="003D294F">
        <w:rPr>
          <w:color w:val="000000"/>
          <w:sz w:val="23"/>
          <w:szCs w:val="23"/>
          <w:highlight w:val="yellow"/>
        </w:rPr>
        <w:t>HWE</w:t>
      </w:r>
      <w:r w:rsidRPr="003D294F">
        <w:rPr>
          <w:color w:val="000000"/>
          <w:sz w:val="24"/>
          <w:szCs w:val="24"/>
          <w:highlight w:val="yellow"/>
        </w:rPr>
        <w:t xml:space="preserve">), we could accurately estimate the expected probabilities of ob </w:t>
      </w:r>
      <w:r w:rsidRPr="003D294F">
        <w:rPr>
          <w:color w:val="000000"/>
          <w:sz w:val="11"/>
          <w:szCs w:val="11"/>
          <w:highlight w:val="yellow"/>
        </w:rPr>
        <w:t xml:space="preserve">151 </w:t>
      </w:r>
      <w:r w:rsidRPr="003D294F">
        <w:rPr>
          <w:color w:val="000000"/>
          <w:sz w:val="23"/>
          <w:szCs w:val="23"/>
          <w:highlight w:val="yellow"/>
        </w:rPr>
        <w:t>serving disease-associated variants.</w:t>
      </w:r>
      <w:r>
        <w:rPr>
          <w:color w:val="000000"/>
          <w:sz w:val="23"/>
          <w:szCs w:val="23"/>
        </w:rPr>
        <w:t xml:space="preserve"> Among other benefits, this knowledge can be used </w:t>
      </w:r>
      <w:r>
        <w:rPr>
          <w:color w:val="000000"/>
          <w:sz w:val="11"/>
          <w:szCs w:val="11"/>
        </w:rPr>
        <w:t xml:space="preserve">152 </w:t>
      </w:r>
      <w:r>
        <w:rPr>
          <w:color w:val="000000"/>
          <w:sz w:val="23"/>
          <w:szCs w:val="23"/>
        </w:rPr>
        <w:t xml:space="preserve">to derive genetic diagnosis confidence by incorporating these new priors. </w:t>
      </w:r>
    </w:p>
    <w:p w14:paraId="0647898A" w14:textId="77777777" w:rsidR="00003723" w:rsidRDefault="00000000">
      <w:pPr>
        <w:widowControl w:val="0"/>
        <w:pBdr>
          <w:top w:val="nil"/>
          <w:left w:val="nil"/>
          <w:bottom w:val="nil"/>
          <w:right w:val="nil"/>
          <w:between w:val="nil"/>
        </w:pBdr>
        <w:spacing w:before="126" w:line="240" w:lineRule="auto"/>
        <w:ind w:left="689" w:right="1157"/>
        <w:jc w:val="both"/>
        <w:rPr>
          <w:color w:val="000000"/>
          <w:sz w:val="23"/>
          <w:szCs w:val="23"/>
        </w:rPr>
      </w:pPr>
      <w:r>
        <w:rPr>
          <w:color w:val="000000"/>
          <w:sz w:val="11"/>
          <w:szCs w:val="11"/>
        </w:rPr>
        <w:t xml:space="preserve">153 </w:t>
      </w:r>
      <w:r>
        <w:rPr>
          <w:color w:val="000000"/>
          <w:sz w:val="24"/>
          <w:szCs w:val="24"/>
        </w:rPr>
        <w:t>We focused on known Inborn Errors of Immunity (</w:t>
      </w:r>
      <w:r>
        <w:rPr>
          <w:color w:val="000000"/>
          <w:sz w:val="23"/>
          <w:szCs w:val="23"/>
        </w:rPr>
        <w:t>IEI</w:t>
      </w:r>
      <w:r>
        <w:rPr>
          <w:color w:val="000000"/>
          <w:sz w:val="24"/>
          <w:szCs w:val="24"/>
        </w:rPr>
        <w:t xml:space="preserve">) genes, sometimes called </w:t>
      </w:r>
      <w:r>
        <w:rPr>
          <w:color w:val="000000"/>
          <w:sz w:val="11"/>
          <w:szCs w:val="11"/>
        </w:rPr>
        <w:t xml:space="preserve">154 </w:t>
      </w:r>
      <w:r>
        <w:rPr>
          <w:color w:val="000000"/>
          <w:sz w:val="24"/>
          <w:szCs w:val="24"/>
        </w:rPr>
        <w:t>the “Primary Immunodeficiency (</w:t>
      </w:r>
      <w:r>
        <w:rPr>
          <w:color w:val="000000"/>
          <w:sz w:val="23"/>
          <w:szCs w:val="23"/>
        </w:rPr>
        <w:t>PID</w:t>
      </w:r>
      <w:r>
        <w:rPr>
          <w:color w:val="000000"/>
          <w:sz w:val="24"/>
          <w:szCs w:val="24"/>
        </w:rPr>
        <w:t xml:space="preserve">) or Monogenic Inflammatory Bowel Disease </w:t>
      </w:r>
      <w:r>
        <w:rPr>
          <w:color w:val="000000"/>
          <w:sz w:val="11"/>
          <w:szCs w:val="11"/>
        </w:rPr>
        <w:t xml:space="preserve">155 </w:t>
      </w:r>
      <w:r>
        <w:rPr>
          <w:color w:val="000000"/>
          <w:sz w:val="24"/>
          <w:szCs w:val="24"/>
        </w:rPr>
        <w:t>genes” (</w:t>
      </w:r>
      <w:r>
        <w:rPr>
          <w:color w:val="056ED2"/>
          <w:sz w:val="23"/>
          <w:szCs w:val="23"/>
        </w:rPr>
        <w:t>1</w:t>
      </w:r>
      <w:r>
        <w:rPr>
          <w:color w:val="000000"/>
          <w:sz w:val="24"/>
          <w:szCs w:val="24"/>
        </w:rPr>
        <w:t>–</w:t>
      </w:r>
      <w:r>
        <w:rPr>
          <w:color w:val="056ED2"/>
          <w:sz w:val="23"/>
          <w:szCs w:val="23"/>
        </w:rPr>
        <w:t>3</w:t>
      </w:r>
      <w:r>
        <w:rPr>
          <w:color w:val="000000"/>
          <w:sz w:val="24"/>
          <w:szCs w:val="24"/>
        </w:rPr>
        <w:t xml:space="preserve">), to validate our approach and demonstrate its clinical relevance. This </w:t>
      </w:r>
      <w:r>
        <w:rPr>
          <w:color w:val="000000"/>
          <w:sz w:val="11"/>
          <w:szCs w:val="11"/>
        </w:rPr>
        <w:t xml:space="preserve">156 </w:t>
      </w:r>
      <w:r>
        <w:rPr>
          <w:color w:val="000000"/>
          <w:sz w:val="24"/>
          <w:szCs w:val="24"/>
        </w:rPr>
        <w:t xml:space="preserve">application to a well-established genotype-phenotype set, comprising over 500 gene </w:t>
      </w:r>
      <w:r>
        <w:rPr>
          <w:color w:val="000000"/>
          <w:sz w:val="11"/>
          <w:szCs w:val="11"/>
        </w:rPr>
        <w:t xml:space="preserve">157 </w:t>
      </w:r>
      <w:r>
        <w:rPr>
          <w:color w:val="000000"/>
          <w:sz w:val="23"/>
          <w:szCs w:val="23"/>
        </w:rPr>
        <w:t xml:space="preserve">disease associations, underscores its utility. The most recent update on the </w:t>
      </w:r>
      <w:r>
        <w:rPr>
          <w:color w:val="000000"/>
          <w:sz w:val="23"/>
          <w:szCs w:val="23"/>
        </w:rPr>
        <w:lastRenderedPageBreak/>
        <w:t xml:space="preserve">classification </w:t>
      </w:r>
      <w:r>
        <w:rPr>
          <w:color w:val="000000"/>
          <w:sz w:val="11"/>
          <w:szCs w:val="11"/>
        </w:rPr>
        <w:t xml:space="preserve">158 </w:t>
      </w:r>
      <w:r>
        <w:rPr>
          <w:color w:val="000000"/>
          <w:sz w:val="23"/>
          <w:szCs w:val="23"/>
        </w:rPr>
        <w:t>of IEI from the International Union of Immunological Societies (IUIS) expert comm</w:t>
      </w:r>
      <w:r>
        <w:rPr>
          <w:color w:val="000000"/>
          <w:sz w:val="23"/>
          <w:szCs w:val="23"/>
        </w:rPr>
        <w:t xml:space="preserve">ittee </w:t>
      </w:r>
      <w:r>
        <w:rPr>
          <w:color w:val="000000"/>
          <w:sz w:val="11"/>
          <w:szCs w:val="11"/>
        </w:rPr>
        <w:t xml:space="preserve">159 </w:t>
      </w:r>
      <w:r>
        <w:rPr>
          <w:color w:val="000000"/>
          <w:sz w:val="23"/>
          <w:szCs w:val="23"/>
        </w:rPr>
        <w:t>was reported by Poli et al. (</w:t>
      </w:r>
      <w:r>
        <w:rPr>
          <w:color w:val="056ED2"/>
          <w:sz w:val="23"/>
          <w:szCs w:val="23"/>
        </w:rPr>
        <w:t>1</w:t>
      </w:r>
      <w:r>
        <w:rPr>
          <w:color w:val="000000"/>
          <w:sz w:val="23"/>
          <w:szCs w:val="23"/>
        </w:rPr>
        <w:t>), with an accompanying diagnostic guide (</w:t>
      </w:r>
      <w:r>
        <w:rPr>
          <w:color w:val="056ED2"/>
          <w:sz w:val="23"/>
          <w:szCs w:val="23"/>
        </w:rPr>
        <w:t>4</w:t>
      </w:r>
      <w:r>
        <w:rPr>
          <w:color w:val="000000"/>
          <w:sz w:val="23"/>
          <w:szCs w:val="23"/>
        </w:rPr>
        <w:t xml:space="preserve">). </w:t>
      </w:r>
    </w:p>
    <w:p w14:paraId="01741B4C" w14:textId="77777777" w:rsidR="00003723" w:rsidRDefault="00000000">
      <w:pPr>
        <w:widowControl w:val="0"/>
        <w:pBdr>
          <w:top w:val="nil"/>
          <w:left w:val="nil"/>
          <w:bottom w:val="nil"/>
          <w:right w:val="nil"/>
          <w:between w:val="nil"/>
        </w:pBdr>
        <w:spacing w:before="126" w:line="239" w:lineRule="auto"/>
        <w:ind w:left="689" w:right="1157"/>
        <w:jc w:val="both"/>
        <w:rPr>
          <w:color w:val="000000"/>
          <w:sz w:val="24"/>
          <w:szCs w:val="24"/>
        </w:rPr>
      </w:pPr>
      <w:r>
        <w:rPr>
          <w:color w:val="000000"/>
          <w:sz w:val="11"/>
          <w:szCs w:val="11"/>
        </w:rPr>
        <w:t xml:space="preserve">160 </w:t>
      </w:r>
      <w:r>
        <w:rPr>
          <w:color w:val="000000"/>
          <w:sz w:val="24"/>
          <w:szCs w:val="24"/>
        </w:rPr>
        <w:t xml:space="preserve">Quantifying the risk that a patient inherits a disease-causing variant is a fun </w:t>
      </w:r>
      <w:r>
        <w:rPr>
          <w:color w:val="000000"/>
          <w:sz w:val="11"/>
          <w:szCs w:val="11"/>
        </w:rPr>
        <w:t xml:space="preserve">161 </w:t>
      </w:r>
      <w:r>
        <w:rPr>
          <w:color w:val="000000"/>
          <w:sz w:val="24"/>
          <w:szCs w:val="24"/>
        </w:rPr>
        <w:t xml:space="preserve">damental challenge in genomics. Classical statistical approaches grounded in </w:t>
      </w:r>
      <w:r>
        <w:rPr>
          <w:color w:val="000000"/>
          <w:sz w:val="23"/>
          <w:szCs w:val="23"/>
        </w:rPr>
        <w:t xml:space="preserve">HWE </w:t>
      </w:r>
      <w:r>
        <w:rPr>
          <w:color w:val="000000"/>
          <w:sz w:val="11"/>
          <w:szCs w:val="11"/>
        </w:rPr>
        <w:t xml:space="preserve">162 </w:t>
      </w:r>
      <w:r>
        <w:rPr>
          <w:color w:val="000000"/>
          <w:sz w:val="23"/>
          <w:szCs w:val="23"/>
        </w:rPr>
        <w:t>(</w:t>
      </w:r>
      <w:r>
        <w:rPr>
          <w:color w:val="056ED2"/>
          <w:sz w:val="23"/>
          <w:szCs w:val="23"/>
        </w:rPr>
        <w:t>5</w:t>
      </w:r>
      <w:r>
        <w:rPr>
          <w:color w:val="000000"/>
          <w:sz w:val="23"/>
          <w:szCs w:val="23"/>
        </w:rPr>
        <w:t xml:space="preserve">; </w:t>
      </w:r>
      <w:r>
        <w:rPr>
          <w:color w:val="056ED2"/>
          <w:sz w:val="23"/>
          <w:szCs w:val="23"/>
        </w:rPr>
        <w:t>6</w:t>
      </w:r>
      <w:r>
        <w:rPr>
          <w:color w:val="000000"/>
          <w:sz w:val="23"/>
          <w:szCs w:val="23"/>
        </w:rPr>
        <w:t xml:space="preserve">) have long been used to calculate genetic MOI probabilities for Single Nucleotide </w:t>
      </w:r>
      <w:r>
        <w:rPr>
          <w:color w:val="000000"/>
          <w:sz w:val="11"/>
          <w:szCs w:val="11"/>
        </w:rPr>
        <w:t xml:space="preserve">163 </w:t>
      </w:r>
      <w:r>
        <w:rPr>
          <w:color w:val="000000"/>
          <w:sz w:val="24"/>
          <w:szCs w:val="24"/>
        </w:rPr>
        <w:t>Variant (</w:t>
      </w:r>
      <w:r>
        <w:rPr>
          <w:color w:val="000000"/>
          <w:sz w:val="23"/>
          <w:szCs w:val="23"/>
        </w:rPr>
        <w:t>SNV</w:t>
      </w:r>
      <w:r>
        <w:rPr>
          <w:color w:val="000000"/>
          <w:sz w:val="24"/>
          <w:szCs w:val="24"/>
        </w:rPr>
        <w:t xml:space="preserve">)s. However, applying these methods becomes more complex when </w:t>
      </w:r>
      <w:r>
        <w:rPr>
          <w:color w:val="000000"/>
          <w:sz w:val="11"/>
          <w:szCs w:val="11"/>
        </w:rPr>
        <w:t xml:space="preserve">164 </w:t>
      </w:r>
      <w:r>
        <w:rPr>
          <w:color w:val="000000"/>
          <w:sz w:val="24"/>
          <w:szCs w:val="24"/>
        </w:rPr>
        <w:t xml:space="preserve">accounting for different </w:t>
      </w:r>
      <w:r>
        <w:rPr>
          <w:color w:val="000000"/>
          <w:sz w:val="23"/>
          <w:szCs w:val="23"/>
        </w:rPr>
        <w:t>MOI</w:t>
      </w:r>
      <w:r>
        <w:rPr>
          <w:color w:val="000000"/>
          <w:sz w:val="24"/>
          <w:szCs w:val="24"/>
        </w:rPr>
        <w:t>, such as Autosomal Recessive (</w:t>
      </w:r>
      <w:r>
        <w:rPr>
          <w:color w:val="000000"/>
          <w:sz w:val="23"/>
          <w:szCs w:val="23"/>
        </w:rPr>
        <w:t>AR</w:t>
      </w:r>
      <w:r>
        <w:rPr>
          <w:color w:val="000000"/>
          <w:sz w:val="24"/>
          <w:szCs w:val="24"/>
        </w:rPr>
        <w:t xml:space="preserve">) versus Autosomal </w:t>
      </w:r>
      <w:r>
        <w:rPr>
          <w:color w:val="000000"/>
          <w:sz w:val="11"/>
          <w:szCs w:val="11"/>
        </w:rPr>
        <w:t xml:space="preserve">165 </w:t>
      </w:r>
      <w:r>
        <w:rPr>
          <w:color w:val="000000"/>
          <w:sz w:val="24"/>
          <w:szCs w:val="24"/>
        </w:rPr>
        <w:t>Dominant (</w:t>
      </w:r>
      <w:r>
        <w:rPr>
          <w:color w:val="000000"/>
          <w:sz w:val="23"/>
          <w:szCs w:val="23"/>
        </w:rPr>
        <w:t>AD</w:t>
      </w:r>
      <w:r>
        <w:rPr>
          <w:color w:val="000000"/>
          <w:sz w:val="24"/>
          <w:szCs w:val="24"/>
        </w:rPr>
        <w:t>) or X-Linked (</w:t>
      </w:r>
      <w:r>
        <w:rPr>
          <w:color w:val="000000"/>
          <w:sz w:val="23"/>
          <w:szCs w:val="23"/>
        </w:rPr>
        <w:t>XL</w:t>
      </w:r>
      <w:r>
        <w:rPr>
          <w:color w:val="000000"/>
          <w:sz w:val="24"/>
          <w:szCs w:val="24"/>
        </w:rPr>
        <w:t xml:space="preserve">) disorders. In </w:t>
      </w:r>
      <w:r>
        <w:rPr>
          <w:color w:val="000000"/>
          <w:sz w:val="23"/>
          <w:szCs w:val="23"/>
        </w:rPr>
        <w:t xml:space="preserve">AR </w:t>
      </w:r>
      <w:r>
        <w:rPr>
          <w:color w:val="000000"/>
          <w:sz w:val="24"/>
          <w:szCs w:val="24"/>
        </w:rPr>
        <w:t xml:space="preserve">conditions, for example, the </w:t>
      </w:r>
      <w:r>
        <w:rPr>
          <w:color w:val="000000"/>
          <w:sz w:val="11"/>
          <w:szCs w:val="11"/>
        </w:rPr>
        <w:t xml:space="preserve">166 </w:t>
      </w:r>
      <w:r>
        <w:rPr>
          <w:color w:val="000000"/>
          <w:sz w:val="24"/>
          <w:szCs w:val="24"/>
        </w:rPr>
        <w:t xml:space="preserve">occurrence probability must incorporate both the homozygous state and compound </w:t>
      </w:r>
      <w:r>
        <w:rPr>
          <w:color w:val="000000"/>
          <w:sz w:val="11"/>
          <w:szCs w:val="11"/>
        </w:rPr>
        <w:t xml:space="preserve">167 </w:t>
      </w:r>
      <w:r>
        <w:rPr>
          <w:color w:val="000000"/>
          <w:sz w:val="23"/>
          <w:szCs w:val="23"/>
        </w:rPr>
        <w:t xml:space="preserve">heterozygosity, whereas for AD and XL disorders, a single pathogenic allele is sufficient </w:t>
      </w:r>
      <w:r>
        <w:rPr>
          <w:color w:val="000000"/>
          <w:sz w:val="11"/>
          <w:szCs w:val="11"/>
        </w:rPr>
        <w:t xml:space="preserve">168 </w:t>
      </w:r>
      <w:r>
        <w:rPr>
          <w:color w:val="000000"/>
          <w:sz w:val="24"/>
          <w:szCs w:val="24"/>
        </w:rPr>
        <w:t>to ca</w:t>
      </w:r>
      <w:r>
        <w:rPr>
          <w:color w:val="000000"/>
          <w:sz w:val="24"/>
          <w:szCs w:val="24"/>
        </w:rPr>
        <w:t xml:space="preserve">use disease. Advances in genetic research have revealed that </w:t>
      </w:r>
      <w:r>
        <w:rPr>
          <w:color w:val="000000"/>
          <w:sz w:val="23"/>
          <w:szCs w:val="23"/>
        </w:rPr>
        <w:t xml:space="preserve">MOI </w:t>
      </w:r>
      <w:r>
        <w:rPr>
          <w:color w:val="000000"/>
          <w:sz w:val="24"/>
          <w:szCs w:val="24"/>
        </w:rPr>
        <w:t xml:space="preserve">can be even </w:t>
      </w:r>
    </w:p>
    <w:p w14:paraId="5E47F3DF" w14:textId="77777777" w:rsidR="00003723" w:rsidRDefault="00000000">
      <w:pPr>
        <w:widowControl w:val="0"/>
        <w:pBdr>
          <w:top w:val="nil"/>
          <w:left w:val="nil"/>
          <w:bottom w:val="nil"/>
          <w:right w:val="nil"/>
          <w:between w:val="nil"/>
        </w:pBdr>
        <w:spacing w:before="478" w:line="240" w:lineRule="auto"/>
        <w:ind w:left="5339"/>
        <w:rPr>
          <w:color w:val="000000"/>
          <w:sz w:val="23"/>
          <w:szCs w:val="23"/>
        </w:rPr>
      </w:pPr>
      <w:r>
        <w:rPr>
          <w:color w:val="000000"/>
          <w:sz w:val="23"/>
          <w:szCs w:val="23"/>
        </w:rPr>
        <w:t>6</w:t>
      </w:r>
    </w:p>
    <w:p w14:paraId="096393DF" w14:textId="77777777" w:rsidR="00003723" w:rsidRDefault="00000000">
      <w:pPr>
        <w:widowControl w:val="0"/>
        <w:pBdr>
          <w:top w:val="nil"/>
          <w:left w:val="nil"/>
          <w:bottom w:val="nil"/>
          <w:right w:val="nil"/>
          <w:between w:val="nil"/>
        </w:pBdr>
        <w:spacing w:line="240" w:lineRule="auto"/>
        <w:ind w:left="689" w:right="1136"/>
        <w:jc w:val="both"/>
        <w:rPr>
          <w:color w:val="000000"/>
          <w:sz w:val="23"/>
          <w:szCs w:val="23"/>
        </w:rPr>
      </w:pPr>
      <w:r>
        <w:rPr>
          <w:color w:val="000000"/>
          <w:sz w:val="11"/>
          <w:szCs w:val="11"/>
        </w:rPr>
        <w:t xml:space="preserve">169 </w:t>
      </w:r>
      <w:r>
        <w:rPr>
          <w:color w:val="000000"/>
          <w:sz w:val="23"/>
          <w:szCs w:val="23"/>
        </w:rPr>
        <w:t>more complex (</w:t>
      </w:r>
      <w:r>
        <w:rPr>
          <w:color w:val="056ED2"/>
          <w:sz w:val="23"/>
          <w:szCs w:val="23"/>
        </w:rPr>
        <w:t>7</w:t>
      </w:r>
      <w:r>
        <w:rPr>
          <w:color w:val="000000"/>
          <w:sz w:val="23"/>
          <w:szCs w:val="23"/>
        </w:rPr>
        <w:t xml:space="preserve">). </w:t>
      </w:r>
      <w:commentRangeStart w:id="4"/>
      <w:commentRangeStart w:id="5"/>
      <w:r>
        <w:rPr>
          <w:color w:val="000000"/>
          <w:sz w:val="23"/>
          <w:szCs w:val="23"/>
        </w:rPr>
        <w:t xml:space="preserve">Mechanisms such as dominant negative effects, haploinsufficiency, </w:t>
      </w:r>
      <w:r>
        <w:rPr>
          <w:color w:val="000000"/>
          <w:sz w:val="11"/>
          <w:szCs w:val="11"/>
        </w:rPr>
        <w:t xml:space="preserve">170 </w:t>
      </w:r>
      <w:r>
        <w:rPr>
          <w:color w:val="000000"/>
          <w:sz w:val="23"/>
          <w:szCs w:val="23"/>
        </w:rPr>
        <w:t xml:space="preserve">mosaicism, and digenic or epistatic interactions can further modulate disease risk and </w:t>
      </w:r>
      <w:r>
        <w:rPr>
          <w:color w:val="000000"/>
          <w:sz w:val="11"/>
          <w:szCs w:val="11"/>
        </w:rPr>
        <w:t xml:space="preserve">171 </w:t>
      </w:r>
      <w:r>
        <w:rPr>
          <w:color w:val="000000"/>
          <w:sz w:val="23"/>
          <w:szCs w:val="23"/>
        </w:rPr>
        <w:t>clinical presentation, underscoring the need for nuanced approaches in risk estimation.</w:t>
      </w:r>
      <w:commentRangeEnd w:id="4"/>
      <w:r>
        <w:commentReference w:id="4"/>
      </w:r>
      <w:commentRangeEnd w:id="5"/>
      <w:r w:rsidR="00ED41D3">
        <w:rPr>
          <w:rStyle w:val="CommentReference"/>
        </w:rPr>
        <w:commentReference w:id="5"/>
      </w:r>
      <w:r>
        <w:rPr>
          <w:color w:val="000000"/>
          <w:sz w:val="23"/>
          <w:szCs w:val="23"/>
        </w:rPr>
        <w:t xml:space="preserve"> </w:t>
      </w:r>
      <w:r>
        <w:rPr>
          <w:color w:val="000000"/>
          <w:sz w:val="11"/>
          <w:szCs w:val="11"/>
        </w:rPr>
        <w:t xml:space="preserve">172 </w:t>
      </w:r>
      <w:r>
        <w:rPr>
          <w:color w:val="000000"/>
          <w:sz w:val="23"/>
          <w:szCs w:val="23"/>
        </w:rPr>
        <w:t>Karczewski et al. (</w:t>
      </w:r>
      <w:r>
        <w:rPr>
          <w:color w:val="056ED2"/>
          <w:sz w:val="23"/>
          <w:szCs w:val="23"/>
        </w:rPr>
        <w:t>8</w:t>
      </w:r>
      <w:r>
        <w:rPr>
          <w:color w:val="000000"/>
          <w:sz w:val="23"/>
          <w:szCs w:val="23"/>
        </w:rPr>
        <w:t xml:space="preserve">) made significant advances; however, the remaining challenge lies </w:t>
      </w:r>
      <w:r>
        <w:rPr>
          <w:color w:val="000000"/>
          <w:sz w:val="11"/>
          <w:szCs w:val="11"/>
        </w:rPr>
        <w:t xml:space="preserve">173 </w:t>
      </w:r>
      <w:r>
        <w:rPr>
          <w:color w:val="000000"/>
          <w:sz w:val="23"/>
          <w:szCs w:val="23"/>
        </w:rPr>
        <w:t xml:space="preserve">in applying the necessary statistical genomics data across all MOI for any gene-disease </w:t>
      </w:r>
      <w:r>
        <w:rPr>
          <w:color w:val="000000"/>
          <w:sz w:val="11"/>
          <w:szCs w:val="11"/>
        </w:rPr>
        <w:t xml:space="preserve">174 </w:t>
      </w:r>
      <w:r>
        <w:rPr>
          <w:color w:val="000000"/>
          <w:sz w:val="23"/>
          <w:szCs w:val="23"/>
        </w:rPr>
        <w:t xml:space="preserve">combination, which our current work aims to address. Similar approaches have been </w:t>
      </w:r>
      <w:r>
        <w:rPr>
          <w:color w:val="000000"/>
          <w:sz w:val="11"/>
          <w:szCs w:val="11"/>
        </w:rPr>
        <w:t xml:space="preserve">175 </w:t>
      </w:r>
      <w:r>
        <w:rPr>
          <w:color w:val="000000"/>
          <w:sz w:val="24"/>
          <w:szCs w:val="24"/>
        </w:rPr>
        <w:t xml:space="preserve">reported for diseases such Wilson disease, mucopolysaccharidoses, primary ciliary </w:t>
      </w:r>
      <w:r>
        <w:rPr>
          <w:color w:val="000000"/>
          <w:sz w:val="11"/>
          <w:szCs w:val="11"/>
        </w:rPr>
        <w:t xml:space="preserve">176 </w:t>
      </w:r>
      <w:r>
        <w:rPr>
          <w:color w:val="000000"/>
          <w:sz w:val="24"/>
          <w:szCs w:val="24"/>
        </w:rPr>
        <w:t>dyskinesia, and treatable metabolic diseasse, (</w:t>
      </w:r>
      <w:r>
        <w:rPr>
          <w:color w:val="056ED2"/>
          <w:sz w:val="23"/>
          <w:szCs w:val="23"/>
        </w:rPr>
        <w:t>9</w:t>
      </w:r>
      <w:r>
        <w:rPr>
          <w:color w:val="000000"/>
          <w:sz w:val="24"/>
          <w:szCs w:val="24"/>
        </w:rPr>
        <w:t xml:space="preserve">; </w:t>
      </w:r>
      <w:r>
        <w:rPr>
          <w:color w:val="056ED2"/>
          <w:sz w:val="23"/>
          <w:szCs w:val="23"/>
        </w:rPr>
        <w:t>10</w:t>
      </w:r>
      <w:r>
        <w:rPr>
          <w:color w:val="000000"/>
          <w:sz w:val="24"/>
          <w:szCs w:val="24"/>
        </w:rPr>
        <w:t xml:space="preserve">), as reviewed by Hannah et al. </w:t>
      </w:r>
      <w:r>
        <w:rPr>
          <w:color w:val="000000"/>
          <w:sz w:val="11"/>
          <w:szCs w:val="11"/>
        </w:rPr>
        <w:t xml:space="preserve">177 </w:t>
      </w:r>
      <w:r>
        <w:rPr>
          <w:color w:val="000000"/>
          <w:sz w:val="23"/>
          <w:szCs w:val="23"/>
        </w:rPr>
        <w:t>(</w:t>
      </w:r>
      <w:r>
        <w:rPr>
          <w:color w:val="056ED2"/>
          <w:sz w:val="23"/>
          <w:szCs w:val="23"/>
        </w:rPr>
        <w:t>11</w:t>
      </w:r>
      <w:r>
        <w:rPr>
          <w:color w:val="000000"/>
          <w:sz w:val="23"/>
          <w:szCs w:val="23"/>
        </w:rPr>
        <w:t xml:space="preserve">). </w:t>
      </w:r>
    </w:p>
    <w:p w14:paraId="4C2C997E" w14:textId="77777777" w:rsidR="00003723" w:rsidRDefault="00000000">
      <w:pPr>
        <w:widowControl w:val="0"/>
        <w:pBdr>
          <w:top w:val="nil"/>
          <w:left w:val="nil"/>
          <w:bottom w:val="nil"/>
          <w:right w:val="nil"/>
          <w:between w:val="nil"/>
        </w:pBdr>
        <w:spacing w:before="128" w:line="240" w:lineRule="auto"/>
        <w:ind w:left="689" w:right="1138"/>
        <w:jc w:val="both"/>
        <w:rPr>
          <w:color w:val="000000"/>
          <w:sz w:val="23"/>
          <w:szCs w:val="23"/>
        </w:rPr>
      </w:pPr>
      <w:r>
        <w:rPr>
          <w:color w:val="000000"/>
          <w:sz w:val="11"/>
          <w:szCs w:val="11"/>
        </w:rPr>
        <w:t xml:space="preserve">178 </w:t>
      </w:r>
      <w:r>
        <w:rPr>
          <w:color w:val="000000"/>
          <w:sz w:val="23"/>
          <w:szCs w:val="23"/>
        </w:rPr>
        <w:t xml:space="preserve">To our knowledge, all approaches to date have been limited to single MOI, specific </w:t>
      </w:r>
      <w:r>
        <w:rPr>
          <w:color w:val="000000"/>
          <w:sz w:val="11"/>
          <w:szCs w:val="11"/>
        </w:rPr>
        <w:t xml:space="preserve">179 </w:t>
      </w:r>
      <w:r>
        <w:rPr>
          <w:color w:val="000000"/>
          <w:sz w:val="24"/>
          <w:szCs w:val="24"/>
        </w:rPr>
        <w:t xml:space="preserve">to the given disease, or restricted to a small number of genes. We argue that our </w:t>
      </w:r>
      <w:r>
        <w:rPr>
          <w:color w:val="000000"/>
          <w:sz w:val="11"/>
          <w:szCs w:val="11"/>
        </w:rPr>
        <w:t xml:space="preserve">180 </w:t>
      </w:r>
      <w:r>
        <w:rPr>
          <w:color w:val="000000"/>
          <w:sz w:val="24"/>
          <w:szCs w:val="24"/>
        </w:rPr>
        <w:t xml:space="preserve">integrated approach is highly powerful because the resulting probabilities can serve </w:t>
      </w:r>
      <w:r>
        <w:rPr>
          <w:color w:val="000000"/>
          <w:sz w:val="11"/>
          <w:szCs w:val="11"/>
        </w:rPr>
        <w:t xml:space="preserve">181 </w:t>
      </w:r>
      <w:r>
        <w:rPr>
          <w:color w:val="000000"/>
          <w:sz w:val="24"/>
          <w:szCs w:val="24"/>
        </w:rPr>
        <w:t xml:space="preserve">as informative priors in a Bayesian framework for variant and disease probability </w:t>
      </w:r>
      <w:r>
        <w:rPr>
          <w:color w:val="000000"/>
          <w:sz w:val="11"/>
          <w:szCs w:val="11"/>
        </w:rPr>
        <w:t xml:space="preserve">182 </w:t>
      </w:r>
      <w:r>
        <w:rPr>
          <w:color w:val="000000"/>
          <w:sz w:val="24"/>
          <w:szCs w:val="24"/>
        </w:rPr>
        <w:t xml:space="preserve">estimation; a perspective that is often overlooked in clinical and statistical genetics. </w:t>
      </w:r>
      <w:r>
        <w:rPr>
          <w:color w:val="000000"/>
          <w:sz w:val="11"/>
          <w:szCs w:val="11"/>
        </w:rPr>
        <w:t xml:space="preserve">183 </w:t>
      </w:r>
      <w:r>
        <w:rPr>
          <w:color w:val="000000"/>
          <w:sz w:val="24"/>
          <w:szCs w:val="24"/>
        </w:rPr>
        <w:t xml:space="preserve">Such a framework not only refines classical </w:t>
      </w:r>
      <w:r>
        <w:rPr>
          <w:color w:val="000000"/>
          <w:sz w:val="23"/>
          <w:szCs w:val="23"/>
        </w:rPr>
        <w:t>HWE</w:t>
      </w:r>
      <w:r>
        <w:rPr>
          <w:color w:val="000000"/>
          <w:sz w:val="24"/>
          <w:szCs w:val="24"/>
        </w:rPr>
        <w:t xml:space="preserve">-based risk estimates but also has </w:t>
      </w:r>
      <w:r>
        <w:rPr>
          <w:color w:val="000000"/>
          <w:sz w:val="11"/>
          <w:szCs w:val="11"/>
        </w:rPr>
        <w:t xml:space="preserve">184 </w:t>
      </w:r>
      <w:r>
        <w:rPr>
          <w:color w:val="000000"/>
          <w:sz w:val="23"/>
          <w:szCs w:val="23"/>
        </w:rPr>
        <w:t>the potential to enrich clinicians’ understanding of what to expect in a</w:t>
      </w:r>
      <w:r>
        <w:rPr>
          <w:color w:val="000000"/>
          <w:sz w:val="23"/>
          <w:szCs w:val="23"/>
        </w:rPr>
        <w:t xml:space="preserve"> patient and to </w:t>
      </w:r>
      <w:r>
        <w:rPr>
          <w:color w:val="000000"/>
          <w:sz w:val="11"/>
          <w:szCs w:val="11"/>
        </w:rPr>
        <w:t xml:space="preserve">185 </w:t>
      </w:r>
      <w:r>
        <w:rPr>
          <w:color w:val="000000"/>
          <w:sz w:val="23"/>
          <w:szCs w:val="23"/>
        </w:rPr>
        <w:t xml:space="preserve">enhance the analytical models employed by bioinformaticians. The dataset also holds </w:t>
      </w:r>
      <w:r>
        <w:rPr>
          <w:color w:val="000000"/>
          <w:sz w:val="11"/>
          <w:szCs w:val="11"/>
        </w:rPr>
        <w:t xml:space="preserve">186 </w:t>
      </w:r>
      <w:r>
        <w:rPr>
          <w:color w:val="000000"/>
          <w:sz w:val="23"/>
          <w:szCs w:val="23"/>
        </w:rPr>
        <w:t xml:space="preserve">value for AI and reinforcement learning applications, providing an enriched version of </w:t>
      </w:r>
      <w:r>
        <w:rPr>
          <w:color w:val="000000"/>
          <w:sz w:val="11"/>
          <w:szCs w:val="11"/>
        </w:rPr>
        <w:t xml:space="preserve">187 </w:t>
      </w:r>
      <w:r>
        <w:rPr>
          <w:color w:val="000000"/>
          <w:sz w:val="23"/>
          <w:szCs w:val="23"/>
        </w:rPr>
        <w:t>the data underpinning frameworks such as AlphaFold (</w:t>
      </w:r>
      <w:r>
        <w:rPr>
          <w:color w:val="056ED2"/>
          <w:sz w:val="23"/>
          <w:szCs w:val="23"/>
        </w:rPr>
        <w:t>12</w:t>
      </w:r>
      <w:r>
        <w:rPr>
          <w:color w:val="000000"/>
          <w:sz w:val="23"/>
          <w:szCs w:val="23"/>
        </w:rPr>
        <w:t>) and AlphaMissense (</w:t>
      </w:r>
      <w:r>
        <w:rPr>
          <w:color w:val="056ED2"/>
          <w:sz w:val="23"/>
          <w:szCs w:val="23"/>
        </w:rPr>
        <w:t>13</w:t>
      </w:r>
      <w:r>
        <w:rPr>
          <w:color w:val="000000"/>
          <w:sz w:val="23"/>
          <w:szCs w:val="23"/>
        </w:rPr>
        <w:t xml:space="preserve">). </w:t>
      </w:r>
    </w:p>
    <w:p w14:paraId="66095B8D" w14:textId="77777777" w:rsidR="00003723" w:rsidRDefault="00000000">
      <w:pPr>
        <w:widowControl w:val="0"/>
        <w:pBdr>
          <w:top w:val="nil"/>
          <w:left w:val="nil"/>
          <w:bottom w:val="nil"/>
          <w:right w:val="nil"/>
          <w:between w:val="nil"/>
        </w:pBdr>
        <w:spacing w:before="128" w:line="240" w:lineRule="auto"/>
        <w:ind w:left="684" w:right="1151" w:firstLine="5"/>
        <w:jc w:val="both"/>
        <w:rPr>
          <w:color w:val="000000"/>
          <w:sz w:val="23"/>
          <w:szCs w:val="23"/>
        </w:rPr>
      </w:pPr>
      <w:r>
        <w:rPr>
          <w:color w:val="000000"/>
          <w:sz w:val="11"/>
          <w:szCs w:val="11"/>
        </w:rPr>
        <w:t xml:space="preserve">188 </w:t>
      </w:r>
      <w:r>
        <w:rPr>
          <w:color w:val="000000"/>
          <w:sz w:val="23"/>
          <w:szCs w:val="23"/>
        </w:rPr>
        <w:t xml:space="preserve">This gap is not only due to conceptual limitations, but to the historical absence of </w:t>
      </w:r>
      <w:r>
        <w:rPr>
          <w:color w:val="000000"/>
          <w:sz w:val="11"/>
          <w:szCs w:val="11"/>
        </w:rPr>
        <w:t xml:space="preserve">189 </w:t>
      </w:r>
      <w:r>
        <w:rPr>
          <w:color w:val="000000"/>
          <w:sz w:val="23"/>
          <w:szCs w:val="23"/>
        </w:rPr>
        <w:t xml:space="preserve">large, harmonised reference datasets. Only recently have resources become available to </w:t>
      </w:r>
      <w:r>
        <w:rPr>
          <w:color w:val="000000"/>
          <w:sz w:val="11"/>
          <w:szCs w:val="11"/>
        </w:rPr>
        <w:t xml:space="preserve">190 </w:t>
      </w:r>
      <w:r>
        <w:rPr>
          <w:color w:val="000000"/>
          <w:sz w:val="23"/>
          <w:szCs w:val="23"/>
        </w:rPr>
        <w:t xml:space="preserve">support rigorous genome-wide probability estimation. These include high-resolution </w:t>
      </w:r>
      <w:r>
        <w:rPr>
          <w:color w:val="000000"/>
          <w:sz w:val="11"/>
          <w:szCs w:val="11"/>
        </w:rPr>
        <w:t xml:space="preserve">191 </w:t>
      </w:r>
      <w:r>
        <w:rPr>
          <w:color w:val="000000"/>
          <w:sz w:val="24"/>
          <w:szCs w:val="24"/>
        </w:rPr>
        <w:t>population allele frequencies (e.g. gnomAD v4 (</w:t>
      </w:r>
      <w:r>
        <w:rPr>
          <w:color w:val="056ED2"/>
          <w:sz w:val="23"/>
          <w:szCs w:val="23"/>
        </w:rPr>
        <w:t>8</w:t>
      </w:r>
      <w:r>
        <w:rPr>
          <w:color w:val="000000"/>
          <w:sz w:val="24"/>
          <w:szCs w:val="24"/>
        </w:rPr>
        <w:t xml:space="preserve">)), curated variant classifications </w:t>
      </w:r>
      <w:r>
        <w:rPr>
          <w:color w:val="000000"/>
          <w:sz w:val="11"/>
          <w:szCs w:val="11"/>
        </w:rPr>
        <w:t xml:space="preserve">192 </w:t>
      </w:r>
      <w:r>
        <w:rPr>
          <w:color w:val="000000"/>
          <w:sz w:val="24"/>
          <w:szCs w:val="24"/>
        </w:rPr>
        <w:t>(e.g. ClinVar (</w:t>
      </w:r>
      <w:r>
        <w:rPr>
          <w:color w:val="056ED2"/>
          <w:sz w:val="23"/>
          <w:szCs w:val="23"/>
        </w:rPr>
        <w:t>14</w:t>
      </w:r>
      <w:r>
        <w:rPr>
          <w:color w:val="000000"/>
          <w:sz w:val="24"/>
          <w:szCs w:val="24"/>
        </w:rPr>
        <w:t>)), functional annotations (e.g. UniProt (</w:t>
      </w:r>
      <w:r>
        <w:rPr>
          <w:color w:val="056ED2"/>
          <w:sz w:val="23"/>
          <w:szCs w:val="23"/>
        </w:rPr>
        <w:t>15</w:t>
      </w:r>
      <w:r>
        <w:rPr>
          <w:color w:val="000000"/>
          <w:sz w:val="24"/>
          <w:szCs w:val="24"/>
        </w:rPr>
        <w:t xml:space="preserve">)), and pathogenicity </w:t>
      </w:r>
      <w:r>
        <w:rPr>
          <w:color w:val="000000"/>
          <w:sz w:val="11"/>
          <w:szCs w:val="11"/>
        </w:rPr>
        <w:t xml:space="preserve">193 </w:t>
      </w:r>
      <w:r>
        <w:rPr>
          <w:color w:val="000000"/>
          <w:sz w:val="23"/>
          <w:szCs w:val="23"/>
        </w:rPr>
        <w:t>prediction models (e.g. AlphaMissense (</w:t>
      </w:r>
      <w:r>
        <w:rPr>
          <w:color w:val="056ED2"/>
          <w:sz w:val="23"/>
          <w:szCs w:val="23"/>
        </w:rPr>
        <w:t>13</w:t>
      </w:r>
      <w:r>
        <w:rPr>
          <w:color w:val="000000"/>
          <w:sz w:val="23"/>
          <w:szCs w:val="23"/>
        </w:rPr>
        <w:t xml:space="preserve">)). We previously introduced </w:t>
      </w:r>
      <w:r>
        <w:rPr>
          <w:color w:val="000000"/>
          <w:sz w:val="23"/>
          <w:szCs w:val="23"/>
        </w:rPr>
        <w:t xml:space="preserve">PanelAppRex </w:t>
      </w:r>
      <w:r>
        <w:rPr>
          <w:color w:val="000000"/>
          <w:sz w:val="11"/>
          <w:szCs w:val="11"/>
        </w:rPr>
        <w:t xml:space="preserve">194 </w:t>
      </w:r>
      <w:r>
        <w:rPr>
          <w:color w:val="000000"/>
          <w:sz w:val="23"/>
          <w:szCs w:val="23"/>
        </w:rPr>
        <w:t xml:space="preserve">to aggregate gene panel data from multiple sources, including Genomics England (GE) </w:t>
      </w:r>
      <w:r>
        <w:rPr>
          <w:color w:val="000000"/>
          <w:sz w:val="11"/>
          <w:szCs w:val="11"/>
        </w:rPr>
        <w:t xml:space="preserve">195 </w:t>
      </w:r>
      <w:r>
        <w:rPr>
          <w:color w:val="000000"/>
          <w:sz w:val="24"/>
          <w:szCs w:val="24"/>
        </w:rPr>
        <w:t>PanelApp, ClinVar, and Universal Protein Resource (</w:t>
      </w:r>
      <w:r>
        <w:rPr>
          <w:color w:val="000000"/>
          <w:sz w:val="23"/>
          <w:szCs w:val="23"/>
        </w:rPr>
        <w:t>UniProt</w:t>
      </w:r>
      <w:r>
        <w:rPr>
          <w:color w:val="000000"/>
          <w:sz w:val="24"/>
          <w:szCs w:val="24"/>
        </w:rPr>
        <w:t xml:space="preserve">), thereby enabling </w:t>
      </w:r>
      <w:r>
        <w:rPr>
          <w:color w:val="000000"/>
          <w:sz w:val="11"/>
          <w:szCs w:val="11"/>
        </w:rPr>
        <w:t xml:space="preserve">196 </w:t>
      </w:r>
      <w:r>
        <w:rPr>
          <w:color w:val="000000"/>
          <w:sz w:val="24"/>
          <w:szCs w:val="24"/>
        </w:rPr>
        <w:t>advanced natural searches for clinical and research applications (</w:t>
      </w:r>
      <w:r>
        <w:rPr>
          <w:color w:val="056ED2"/>
          <w:sz w:val="23"/>
          <w:szCs w:val="23"/>
        </w:rPr>
        <w:t>2</w:t>
      </w:r>
      <w:r>
        <w:rPr>
          <w:color w:val="000000"/>
          <w:sz w:val="24"/>
          <w:szCs w:val="24"/>
        </w:rPr>
        <w:t xml:space="preserve">; </w:t>
      </w:r>
      <w:r>
        <w:rPr>
          <w:color w:val="056ED2"/>
          <w:sz w:val="23"/>
          <w:szCs w:val="23"/>
        </w:rPr>
        <w:t>3</w:t>
      </w:r>
      <w:r>
        <w:rPr>
          <w:color w:val="000000"/>
          <w:sz w:val="24"/>
          <w:szCs w:val="24"/>
        </w:rPr>
        <w:t xml:space="preserve">; </w:t>
      </w:r>
      <w:r>
        <w:rPr>
          <w:color w:val="056ED2"/>
          <w:sz w:val="23"/>
          <w:szCs w:val="23"/>
        </w:rPr>
        <w:t>14</w:t>
      </w:r>
      <w:r>
        <w:rPr>
          <w:color w:val="000000"/>
          <w:sz w:val="24"/>
          <w:szCs w:val="24"/>
        </w:rPr>
        <w:t xml:space="preserve">; </w:t>
      </w:r>
      <w:r>
        <w:rPr>
          <w:color w:val="056ED2"/>
          <w:sz w:val="23"/>
          <w:szCs w:val="23"/>
        </w:rPr>
        <w:t>15</w:t>
      </w:r>
      <w:r>
        <w:rPr>
          <w:color w:val="000000"/>
          <w:sz w:val="24"/>
          <w:szCs w:val="24"/>
        </w:rPr>
        <w:t xml:space="preserve">). This </w:t>
      </w:r>
      <w:r>
        <w:rPr>
          <w:color w:val="000000"/>
          <w:sz w:val="11"/>
          <w:szCs w:val="11"/>
        </w:rPr>
        <w:t xml:space="preserve">197 </w:t>
      </w:r>
      <w:r>
        <w:rPr>
          <w:color w:val="000000"/>
          <w:sz w:val="24"/>
          <w:szCs w:val="24"/>
        </w:rPr>
        <w:t xml:space="preserve">earlier work relied on expert-curated panels, such as those from the NHS National </w:t>
      </w:r>
      <w:r>
        <w:rPr>
          <w:color w:val="000000"/>
          <w:sz w:val="11"/>
          <w:szCs w:val="11"/>
        </w:rPr>
        <w:t xml:space="preserve">198 </w:t>
      </w:r>
      <w:r>
        <w:rPr>
          <w:color w:val="000000"/>
          <w:sz w:val="24"/>
          <w:szCs w:val="24"/>
        </w:rPr>
        <w:t xml:space="preserve">Genomic Test Directory and the 100,000 Genomes Project, converted into machine </w:t>
      </w:r>
      <w:r>
        <w:rPr>
          <w:color w:val="000000"/>
          <w:sz w:val="11"/>
          <w:szCs w:val="11"/>
        </w:rPr>
        <w:t xml:space="preserve">199 </w:t>
      </w:r>
      <w:r>
        <w:rPr>
          <w:color w:val="000000"/>
          <w:sz w:val="24"/>
          <w:szCs w:val="24"/>
        </w:rPr>
        <w:t>readable formats for rapid variant discovery and interpretation. To</w:t>
      </w:r>
      <w:r>
        <w:rPr>
          <w:color w:val="000000"/>
          <w:sz w:val="24"/>
          <w:szCs w:val="24"/>
        </w:rPr>
        <w:t xml:space="preserve">gether, these </w:t>
      </w:r>
      <w:r>
        <w:rPr>
          <w:color w:val="000000"/>
          <w:sz w:val="11"/>
          <w:szCs w:val="11"/>
        </w:rPr>
        <w:t xml:space="preserve">200 </w:t>
      </w:r>
      <w:r>
        <w:rPr>
          <w:color w:val="000000"/>
          <w:sz w:val="24"/>
          <w:szCs w:val="24"/>
        </w:rPr>
        <w:t xml:space="preserve">resources now make it possible to model the expected distribution of variant types, </w:t>
      </w:r>
      <w:r>
        <w:rPr>
          <w:color w:val="000000"/>
          <w:sz w:val="11"/>
          <w:szCs w:val="11"/>
        </w:rPr>
        <w:t xml:space="preserve">201 </w:t>
      </w:r>
      <w:r>
        <w:rPr>
          <w:color w:val="000000"/>
          <w:sz w:val="23"/>
          <w:szCs w:val="23"/>
        </w:rPr>
        <w:t xml:space="preserve">frequencies, and classifications across the genome. </w:t>
      </w:r>
    </w:p>
    <w:p w14:paraId="100A15D4" w14:textId="77777777" w:rsidR="00003723" w:rsidRDefault="00000000">
      <w:pPr>
        <w:widowControl w:val="0"/>
        <w:pBdr>
          <w:top w:val="nil"/>
          <w:left w:val="nil"/>
          <w:bottom w:val="nil"/>
          <w:right w:val="nil"/>
          <w:between w:val="nil"/>
        </w:pBdr>
        <w:spacing w:before="129" w:line="240" w:lineRule="auto"/>
        <w:ind w:left="684" w:right="1156"/>
        <w:jc w:val="both"/>
        <w:rPr>
          <w:color w:val="000000"/>
          <w:sz w:val="23"/>
          <w:szCs w:val="23"/>
        </w:rPr>
      </w:pPr>
      <w:r>
        <w:rPr>
          <w:color w:val="000000"/>
          <w:sz w:val="11"/>
          <w:szCs w:val="11"/>
        </w:rPr>
        <w:t xml:space="preserve">202 </w:t>
      </w:r>
      <w:r>
        <w:rPr>
          <w:color w:val="000000"/>
          <w:sz w:val="23"/>
          <w:szCs w:val="23"/>
        </w:rPr>
        <w:t xml:space="preserve">By reframing variant interpretation as a problem of calibrated expectation rather </w:t>
      </w:r>
      <w:r>
        <w:rPr>
          <w:color w:val="000000"/>
          <w:sz w:val="11"/>
          <w:szCs w:val="11"/>
        </w:rPr>
        <w:t xml:space="preserve">203 </w:t>
      </w:r>
      <w:r>
        <w:rPr>
          <w:color w:val="000000"/>
          <w:sz w:val="23"/>
          <w:szCs w:val="23"/>
        </w:rPr>
        <w:t xml:space="preserve">than </w:t>
      </w:r>
      <w:r>
        <w:rPr>
          <w:color w:val="000000"/>
          <w:sz w:val="23"/>
          <w:szCs w:val="23"/>
        </w:rPr>
        <w:lastRenderedPageBreak/>
        <w:t xml:space="preserve">solely reactive confirmation, our framework empowers clinicians and researchers to </w:t>
      </w:r>
      <w:r>
        <w:rPr>
          <w:color w:val="000000"/>
          <w:sz w:val="11"/>
          <w:szCs w:val="11"/>
        </w:rPr>
        <w:t xml:space="preserve">204 </w:t>
      </w:r>
      <w:r>
        <w:rPr>
          <w:color w:val="000000"/>
          <w:sz w:val="23"/>
          <w:szCs w:val="23"/>
        </w:rPr>
        <w:t xml:space="preserve">anticipate both observed and unobserved pathogenic burdens. This scalable, genome </w:t>
      </w:r>
      <w:r>
        <w:rPr>
          <w:color w:val="000000"/>
          <w:sz w:val="11"/>
          <w:szCs w:val="11"/>
        </w:rPr>
        <w:t xml:space="preserve">205 </w:t>
      </w:r>
      <w:r>
        <w:rPr>
          <w:color w:val="000000"/>
          <w:sz w:val="24"/>
          <w:szCs w:val="24"/>
        </w:rPr>
        <w:t xml:space="preserve">wide approach promises to streamline diagnostic workflows, reduce uncertainty in </w:t>
      </w:r>
      <w:r>
        <w:rPr>
          <w:color w:val="000000"/>
          <w:sz w:val="11"/>
          <w:szCs w:val="11"/>
        </w:rPr>
        <w:t xml:space="preserve">206 </w:t>
      </w:r>
      <w:r>
        <w:rPr>
          <w:color w:val="000000"/>
          <w:sz w:val="24"/>
          <w:szCs w:val="24"/>
        </w:rPr>
        <w:t xml:space="preserve">inconclusive cases, inform statistical models and genetic epidemiology studies, and </w:t>
      </w:r>
      <w:r>
        <w:rPr>
          <w:color w:val="000000"/>
          <w:sz w:val="11"/>
          <w:szCs w:val="11"/>
        </w:rPr>
        <w:t xml:space="preserve">207 </w:t>
      </w:r>
      <w:r>
        <w:rPr>
          <w:color w:val="000000"/>
          <w:sz w:val="23"/>
          <w:szCs w:val="23"/>
        </w:rPr>
        <w:t xml:space="preserve">accelerate the integration of genetic insights into patient care. </w:t>
      </w:r>
      <w:commentRangeEnd w:id="2"/>
      <w:r>
        <w:commentReference w:id="2"/>
      </w:r>
      <w:commentRangeEnd w:id="3"/>
      <w:r w:rsidR="00ED41D3">
        <w:rPr>
          <w:rStyle w:val="CommentReference"/>
        </w:rPr>
        <w:commentReference w:id="3"/>
      </w:r>
    </w:p>
    <w:p w14:paraId="6DF4252D" w14:textId="77777777" w:rsidR="00003723" w:rsidRDefault="00000000">
      <w:pPr>
        <w:widowControl w:val="0"/>
        <w:pBdr>
          <w:top w:val="nil"/>
          <w:left w:val="nil"/>
          <w:bottom w:val="nil"/>
          <w:right w:val="nil"/>
          <w:between w:val="nil"/>
        </w:pBdr>
        <w:spacing w:before="1701" w:line="240" w:lineRule="auto"/>
        <w:ind w:left="5342"/>
        <w:rPr>
          <w:color w:val="000000"/>
          <w:sz w:val="23"/>
          <w:szCs w:val="23"/>
        </w:rPr>
      </w:pPr>
      <w:r>
        <w:rPr>
          <w:color w:val="000000"/>
          <w:sz w:val="23"/>
          <w:szCs w:val="23"/>
        </w:rPr>
        <w:t>7</w:t>
      </w:r>
    </w:p>
    <w:p w14:paraId="4A433445" w14:textId="77777777" w:rsidR="00003723" w:rsidRDefault="00000000">
      <w:pPr>
        <w:widowControl w:val="0"/>
        <w:pBdr>
          <w:top w:val="nil"/>
          <w:left w:val="nil"/>
          <w:bottom w:val="nil"/>
          <w:right w:val="nil"/>
          <w:between w:val="nil"/>
        </w:pBdr>
        <w:spacing w:line="240" w:lineRule="auto"/>
        <w:ind w:left="684"/>
        <w:rPr>
          <w:b/>
          <w:color w:val="000000"/>
          <w:sz w:val="34"/>
          <w:szCs w:val="34"/>
        </w:rPr>
      </w:pPr>
      <w:r>
        <w:rPr>
          <w:color w:val="000000"/>
          <w:sz w:val="11"/>
          <w:szCs w:val="11"/>
        </w:rPr>
        <w:t xml:space="preserve">208 </w:t>
      </w:r>
      <w:r>
        <w:rPr>
          <w:b/>
          <w:color w:val="000000"/>
          <w:sz w:val="34"/>
          <w:szCs w:val="34"/>
        </w:rPr>
        <w:t xml:space="preserve">2 Methods </w:t>
      </w:r>
    </w:p>
    <w:p w14:paraId="0F391DE6" w14:textId="77777777" w:rsidR="00003723" w:rsidRDefault="00000000">
      <w:pPr>
        <w:widowControl w:val="0"/>
        <w:pBdr>
          <w:top w:val="nil"/>
          <w:left w:val="nil"/>
          <w:bottom w:val="nil"/>
          <w:right w:val="nil"/>
          <w:between w:val="nil"/>
        </w:pBdr>
        <w:spacing w:before="370" w:line="240" w:lineRule="auto"/>
        <w:ind w:left="684"/>
        <w:rPr>
          <w:b/>
          <w:color w:val="000000"/>
          <w:sz w:val="28"/>
          <w:szCs w:val="28"/>
        </w:rPr>
      </w:pPr>
      <w:r>
        <w:rPr>
          <w:color w:val="000000"/>
          <w:sz w:val="11"/>
          <w:szCs w:val="11"/>
        </w:rPr>
        <w:t xml:space="preserve">209 </w:t>
      </w:r>
      <w:r>
        <w:rPr>
          <w:b/>
          <w:color w:val="000000"/>
          <w:sz w:val="28"/>
          <w:szCs w:val="28"/>
        </w:rPr>
        <w:t xml:space="preserve">2.1 Dataset </w:t>
      </w:r>
    </w:p>
    <w:p w14:paraId="1D3CCA70" w14:textId="77777777" w:rsidR="00003723" w:rsidRDefault="00000000">
      <w:pPr>
        <w:widowControl w:val="0"/>
        <w:pBdr>
          <w:top w:val="nil"/>
          <w:left w:val="nil"/>
          <w:bottom w:val="nil"/>
          <w:right w:val="nil"/>
          <w:between w:val="nil"/>
        </w:pBdr>
        <w:spacing w:before="273" w:line="240" w:lineRule="auto"/>
        <w:ind w:left="684" w:right="1148"/>
        <w:jc w:val="both"/>
        <w:rPr>
          <w:color w:val="000000"/>
          <w:sz w:val="23"/>
          <w:szCs w:val="23"/>
        </w:rPr>
      </w:pPr>
      <w:r>
        <w:rPr>
          <w:color w:val="000000"/>
          <w:sz w:val="11"/>
          <w:szCs w:val="11"/>
        </w:rPr>
        <w:t xml:space="preserve">210 </w:t>
      </w:r>
      <w:r>
        <w:rPr>
          <w:color w:val="000000"/>
          <w:sz w:val="24"/>
          <w:szCs w:val="24"/>
        </w:rPr>
        <w:t>Data from Genome Aggregation Database (</w:t>
      </w:r>
      <w:r>
        <w:rPr>
          <w:color w:val="000000"/>
          <w:sz w:val="23"/>
          <w:szCs w:val="23"/>
        </w:rPr>
        <w:t>gnomAD</w:t>
      </w:r>
      <w:r>
        <w:rPr>
          <w:color w:val="000000"/>
          <w:sz w:val="24"/>
          <w:szCs w:val="24"/>
        </w:rPr>
        <w:t xml:space="preserve">) v4 comprised 807,162 indi </w:t>
      </w:r>
      <w:r>
        <w:rPr>
          <w:color w:val="000000"/>
          <w:sz w:val="11"/>
          <w:szCs w:val="11"/>
        </w:rPr>
        <w:t xml:space="preserve">211 </w:t>
      </w:r>
      <w:r>
        <w:rPr>
          <w:color w:val="000000"/>
          <w:sz w:val="24"/>
          <w:szCs w:val="24"/>
        </w:rPr>
        <w:t>viduals, including 730,947 exomes and 76,215 genomes (</w:t>
      </w:r>
      <w:r>
        <w:rPr>
          <w:color w:val="056ED2"/>
          <w:sz w:val="23"/>
          <w:szCs w:val="23"/>
        </w:rPr>
        <w:t>8</w:t>
      </w:r>
      <w:r>
        <w:rPr>
          <w:color w:val="000000"/>
          <w:sz w:val="24"/>
          <w:szCs w:val="24"/>
        </w:rPr>
        <w:t xml:space="preserve">). This dataset provided </w:t>
      </w:r>
      <w:r>
        <w:rPr>
          <w:color w:val="000000"/>
          <w:sz w:val="11"/>
          <w:szCs w:val="11"/>
        </w:rPr>
        <w:t xml:space="preserve">212 </w:t>
      </w:r>
      <w:r>
        <w:rPr>
          <w:color w:val="000000"/>
          <w:sz w:val="24"/>
          <w:szCs w:val="24"/>
        </w:rPr>
        <w:t xml:space="preserve">786,500,648 </w:t>
      </w:r>
      <w:r>
        <w:rPr>
          <w:color w:val="000000"/>
          <w:sz w:val="23"/>
          <w:szCs w:val="23"/>
        </w:rPr>
        <w:t>SNV</w:t>
      </w:r>
      <w:r>
        <w:rPr>
          <w:color w:val="000000"/>
          <w:sz w:val="24"/>
          <w:szCs w:val="24"/>
        </w:rPr>
        <w:t xml:space="preserve">s and 122,583,462 </w:t>
      </w:r>
      <w:r>
        <w:rPr>
          <w:color w:val="000000"/>
          <w:sz w:val="24"/>
          <w:szCs w:val="24"/>
        </w:rPr>
        <w:t>Insertion/Deletion (</w:t>
      </w:r>
      <w:r>
        <w:rPr>
          <w:color w:val="000000"/>
          <w:sz w:val="23"/>
          <w:szCs w:val="23"/>
        </w:rPr>
        <w:t>InDel</w:t>
      </w:r>
      <w:r>
        <w:rPr>
          <w:color w:val="000000"/>
          <w:sz w:val="24"/>
          <w:szCs w:val="24"/>
        </w:rPr>
        <w:t xml:space="preserve">)s, with variant type </w:t>
      </w:r>
      <w:r>
        <w:rPr>
          <w:color w:val="000000"/>
          <w:sz w:val="11"/>
          <w:szCs w:val="11"/>
        </w:rPr>
        <w:t xml:space="preserve">213 </w:t>
      </w:r>
      <w:r>
        <w:rPr>
          <w:color w:val="000000"/>
          <w:sz w:val="24"/>
          <w:szCs w:val="24"/>
        </w:rPr>
        <w:t xml:space="preserve">counts of 9,643,254 synonymous, 16,412,219 missense, 726,924 nonsense, 1,186,588 </w:t>
      </w:r>
      <w:r>
        <w:rPr>
          <w:color w:val="000000"/>
          <w:sz w:val="11"/>
          <w:szCs w:val="11"/>
        </w:rPr>
        <w:t xml:space="preserve">214 </w:t>
      </w:r>
      <w:r>
        <w:rPr>
          <w:color w:val="000000"/>
          <w:sz w:val="23"/>
          <w:szCs w:val="23"/>
        </w:rPr>
        <w:t xml:space="preserve">frameshift and 542,514 canonical splice site variants. ClinVar data were obtained from </w:t>
      </w:r>
      <w:r>
        <w:rPr>
          <w:color w:val="000000"/>
          <w:sz w:val="11"/>
          <w:szCs w:val="11"/>
        </w:rPr>
        <w:t xml:space="preserve">215 </w:t>
      </w:r>
      <w:r>
        <w:rPr>
          <w:color w:val="000000"/>
          <w:sz w:val="23"/>
          <w:szCs w:val="23"/>
        </w:rPr>
        <w:t xml:space="preserve">the variant summary dataset (as of: 16 March 2025) available from the NCBI FTP site, </w:t>
      </w:r>
      <w:r>
        <w:rPr>
          <w:color w:val="000000"/>
          <w:sz w:val="11"/>
          <w:szCs w:val="11"/>
        </w:rPr>
        <w:t xml:space="preserve">216 </w:t>
      </w:r>
      <w:r>
        <w:rPr>
          <w:color w:val="000000"/>
          <w:sz w:val="24"/>
          <w:szCs w:val="24"/>
        </w:rPr>
        <w:t xml:space="preserve">and included 6,845,091 entries, which were processed into 91,319 gene classification </w:t>
      </w:r>
      <w:r>
        <w:rPr>
          <w:color w:val="000000"/>
          <w:sz w:val="11"/>
          <w:szCs w:val="11"/>
        </w:rPr>
        <w:t xml:space="preserve">217 </w:t>
      </w:r>
      <w:r>
        <w:rPr>
          <w:color w:val="000000"/>
          <w:sz w:val="23"/>
          <w:szCs w:val="23"/>
        </w:rPr>
        <w:t xml:space="preserve">groups and a total of 38,983 gene classifications; for example, the gene </w:t>
      </w:r>
      <w:r>
        <w:rPr>
          <w:i/>
          <w:color w:val="000000"/>
          <w:sz w:val="23"/>
          <w:szCs w:val="23"/>
        </w:rPr>
        <w:t xml:space="preserve">A1BG </w:t>
      </w:r>
      <w:r>
        <w:rPr>
          <w:color w:val="000000"/>
          <w:sz w:val="23"/>
          <w:szCs w:val="23"/>
        </w:rPr>
        <w:t xml:space="preserve">contained </w:t>
      </w:r>
      <w:r>
        <w:rPr>
          <w:color w:val="000000"/>
          <w:sz w:val="11"/>
          <w:szCs w:val="11"/>
        </w:rPr>
        <w:t xml:space="preserve">218 </w:t>
      </w:r>
      <w:r>
        <w:rPr>
          <w:color w:val="000000"/>
          <w:sz w:val="24"/>
          <w:szCs w:val="24"/>
        </w:rPr>
        <w:t>four variants classified as likely benign and 102 total entries (</w:t>
      </w:r>
      <w:r>
        <w:rPr>
          <w:color w:val="056ED2"/>
          <w:sz w:val="23"/>
          <w:szCs w:val="23"/>
        </w:rPr>
        <w:t>14</w:t>
      </w:r>
      <w:r>
        <w:rPr>
          <w:color w:val="000000"/>
          <w:sz w:val="24"/>
          <w:szCs w:val="24"/>
        </w:rPr>
        <w:t xml:space="preserve">). For our analysis </w:t>
      </w:r>
      <w:r>
        <w:rPr>
          <w:color w:val="000000"/>
          <w:sz w:val="11"/>
          <w:szCs w:val="11"/>
        </w:rPr>
        <w:t xml:space="preserve">219 </w:t>
      </w:r>
      <w:r>
        <w:rPr>
          <w:color w:val="000000"/>
          <w:sz w:val="23"/>
          <w:szCs w:val="23"/>
        </w:rPr>
        <w:t xml:space="preserve">phase we also used database for Non-Synonymous Functional Predictions (dbNSFP) </w:t>
      </w:r>
      <w:r>
        <w:rPr>
          <w:color w:val="000000"/>
          <w:sz w:val="11"/>
          <w:szCs w:val="11"/>
        </w:rPr>
        <w:t xml:space="preserve">220 </w:t>
      </w:r>
      <w:r>
        <w:rPr>
          <w:color w:val="000000"/>
          <w:sz w:val="24"/>
          <w:szCs w:val="24"/>
        </w:rPr>
        <w:t xml:space="preserve">which consisted of a number of annotations for 121,832,908 </w:t>
      </w:r>
      <w:r>
        <w:rPr>
          <w:color w:val="000000"/>
          <w:sz w:val="23"/>
          <w:szCs w:val="23"/>
        </w:rPr>
        <w:t>SNV</w:t>
      </w:r>
      <w:r>
        <w:rPr>
          <w:color w:val="000000"/>
          <w:sz w:val="24"/>
          <w:szCs w:val="24"/>
        </w:rPr>
        <w:t>s (</w:t>
      </w:r>
      <w:r>
        <w:rPr>
          <w:color w:val="056ED2"/>
          <w:sz w:val="23"/>
          <w:szCs w:val="23"/>
        </w:rPr>
        <w:t>16</w:t>
      </w:r>
      <w:r>
        <w:rPr>
          <w:color w:val="000000"/>
          <w:sz w:val="24"/>
          <w:szCs w:val="24"/>
        </w:rPr>
        <w:t xml:space="preserve">). The Pan </w:t>
      </w:r>
      <w:r>
        <w:rPr>
          <w:color w:val="000000"/>
          <w:sz w:val="11"/>
          <w:szCs w:val="11"/>
        </w:rPr>
        <w:t xml:space="preserve">221 </w:t>
      </w:r>
      <w:r>
        <w:rPr>
          <w:color w:val="000000"/>
          <w:sz w:val="24"/>
          <w:szCs w:val="24"/>
        </w:rPr>
        <w:t xml:space="preserve">elAppRex core model contained 58,592 entries consisting of 52 sets of annotations, </w:t>
      </w:r>
      <w:r>
        <w:rPr>
          <w:color w:val="000000"/>
          <w:sz w:val="11"/>
          <w:szCs w:val="11"/>
        </w:rPr>
        <w:t xml:space="preserve">222 </w:t>
      </w:r>
      <w:r>
        <w:rPr>
          <w:color w:val="000000"/>
          <w:sz w:val="23"/>
          <w:szCs w:val="23"/>
        </w:rPr>
        <w:t xml:space="preserve">including the gene name, disease-gene panel ID, diseases-related features, confidence </w:t>
      </w:r>
      <w:r>
        <w:rPr>
          <w:color w:val="000000"/>
          <w:sz w:val="11"/>
          <w:szCs w:val="11"/>
        </w:rPr>
        <w:t xml:space="preserve">223 </w:t>
      </w:r>
      <w:r>
        <w:rPr>
          <w:color w:val="000000"/>
          <w:sz w:val="23"/>
          <w:szCs w:val="23"/>
        </w:rPr>
        <w:t>measurements. (</w:t>
      </w:r>
      <w:r>
        <w:rPr>
          <w:color w:val="056ED2"/>
          <w:sz w:val="23"/>
          <w:szCs w:val="23"/>
        </w:rPr>
        <w:t>2</w:t>
      </w:r>
      <w:r>
        <w:rPr>
          <w:color w:val="000000"/>
          <w:sz w:val="23"/>
          <w:szCs w:val="23"/>
        </w:rPr>
        <w:t>) Protein-Protein Interaction (PPI) network data was provided b</w:t>
      </w:r>
      <w:r>
        <w:rPr>
          <w:color w:val="000000"/>
          <w:sz w:val="23"/>
          <w:szCs w:val="23"/>
        </w:rPr>
        <w:t xml:space="preserve">y </w:t>
      </w:r>
      <w:r>
        <w:rPr>
          <w:color w:val="000000"/>
          <w:sz w:val="11"/>
          <w:szCs w:val="11"/>
        </w:rPr>
        <w:t xml:space="preserve">224 </w:t>
      </w:r>
      <w:r>
        <w:rPr>
          <w:color w:val="000000"/>
          <w:sz w:val="23"/>
          <w:szCs w:val="23"/>
        </w:rPr>
        <w:t xml:space="preserve">Search Tool for the Retrieval of Interacting Genes/Proteins (STRINGdb), consisting </w:t>
      </w:r>
      <w:r>
        <w:rPr>
          <w:color w:val="000000"/>
          <w:sz w:val="11"/>
          <w:szCs w:val="11"/>
        </w:rPr>
        <w:t xml:space="preserve">225 </w:t>
      </w:r>
      <w:r>
        <w:rPr>
          <w:color w:val="000000"/>
          <w:sz w:val="24"/>
          <w:szCs w:val="24"/>
        </w:rPr>
        <w:t>of 19,566 proteins and 505,968 interactions (</w:t>
      </w:r>
      <w:r>
        <w:rPr>
          <w:color w:val="056ED2"/>
          <w:sz w:val="23"/>
          <w:szCs w:val="23"/>
        </w:rPr>
        <w:t>17</w:t>
      </w:r>
      <w:r>
        <w:rPr>
          <w:color w:val="000000"/>
          <w:sz w:val="24"/>
          <w:szCs w:val="24"/>
        </w:rPr>
        <w:t xml:space="preserve">). The Human Genome Variation </w:t>
      </w:r>
      <w:r>
        <w:rPr>
          <w:color w:val="000000"/>
          <w:sz w:val="11"/>
          <w:szCs w:val="11"/>
        </w:rPr>
        <w:t xml:space="preserve">226 </w:t>
      </w:r>
      <w:r>
        <w:rPr>
          <w:color w:val="000000"/>
          <w:sz w:val="24"/>
          <w:szCs w:val="24"/>
        </w:rPr>
        <w:t>Society (</w:t>
      </w:r>
      <w:r>
        <w:rPr>
          <w:color w:val="000000"/>
          <w:sz w:val="23"/>
          <w:szCs w:val="23"/>
        </w:rPr>
        <w:t>HGVS</w:t>
      </w:r>
      <w:r>
        <w:rPr>
          <w:color w:val="000000"/>
          <w:sz w:val="24"/>
          <w:szCs w:val="24"/>
        </w:rPr>
        <w:t>) nomenclature is used with Variant Effect Predictor (</w:t>
      </w:r>
      <w:r>
        <w:rPr>
          <w:color w:val="000000"/>
          <w:sz w:val="23"/>
          <w:szCs w:val="23"/>
        </w:rPr>
        <w:t>VEP</w:t>
      </w:r>
      <w:r>
        <w:rPr>
          <w:color w:val="000000"/>
          <w:sz w:val="24"/>
          <w:szCs w:val="24"/>
        </w:rPr>
        <w:t xml:space="preserve">)-based </w:t>
      </w:r>
      <w:r>
        <w:rPr>
          <w:color w:val="000000"/>
          <w:sz w:val="11"/>
          <w:szCs w:val="11"/>
        </w:rPr>
        <w:t xml:space="preserve">227 </w:t>
      </w:r>
      <w:r>
        <w:rPr>
          <w:color w:val="000000"/>
          <w:sz w:val="23"/>
          <w:szCs w:val="23"/>
        </w:rPr>
        <w:t xml:space="preserve">codes for variant IDs. AlphaMissense includes pathogenicity prediction classifications </w:t>
      </w:r>
      <w:r>
        <w:rPr>
          <w:color w:val="000000"/>
          <w:sz w:val="11"/>
          <w:szCs w:val="11"/>
        </w:rPr>
        <w:t xml:space="preserve">228 </w:t>
      </w:r>
      <w:r>
        <w:rPr>
          <w:color w:val="000000"/>
          <w:sz w:val="24"/>
          <w:szCs w:val="24"/>
        </w:rPr>
        <w:t>for 71 million variants in 19 thousand human genes (</w:t>
      </w:r>
      <w:r>
        <w:rPr>
          <w:color w:val="056ED2"/>
          <w:sz w:val="23"/>
          <w:szCs w:val="23"/>
        </w:rPr>
        <w:t>13</w:t>
      </w:r>
      <w:r>
        <w:rPr>
          <w:color w:val="000000"/>
          <w:sz w:val="24"/>
          <w:szCs w:val="24"/>
        </w:rPr>
        <w:t xml:space="preserve">; </w:t>
      </w:r>
      <w:r>
        <w:rPr>
          <w:color w:val="056ED2"/>
          <w:sz w:val="23"/>
          <w:szCs w:val="23"/>
        </w:rPr>
        <w:t>18</w:t>
      </w:r>
      <w:r>
        <w:rPr>
          <w:color w:val="000000"/>
          <w:sz w:val="24"/>
          <w:szCs w:val="24"/>
        </w:rPr>
        <w:t xml:space="preserve">). We used these scores </w:t>
      </w:r>
      <w:r>
        <w:rPr>
          <w:color w:val="000000"/>
          <w:sz w:val="11"/>
          <w:szCs w:val="11"/>
        </w:rPr>
        <w:t xml:space="preserve">229 </w:t>
      </w:r>
      <w:r>
        <w:rPr>
          <w:color w:val="000000"/>
          <w:sz w:val="24"/>
          <w:szCs w:val="24"/>
        </w:rPr>
        <w:t xml:space="preserve">to compared against the probability of observing the same given variants. </w:t>
      </w:r>
      <w:r>
        <w:rPr>
          <w:b/>
          <w:color w:val="000000"/>
          <w:sz w:val="23"/>
          <w:szCs w:val="23"/>
        </w:rPr>
        <w:t xml:space="preserve">Box </w:t>
      </w:r>
      <w:r>
        <w:rPr>
          <w:b/>
          <w:color w:val="056ED2"/>
          <w:sz w:val="23"/>
          <w:szCs w:val="23"/>
        </w:rPr>
        <w:t>2</w:t>
      </w:r>
      <w:r>
        <w:rPr>
          <w:b/>
          <w:color w:val="056ED2"/>
          <w:sz w:val="23"/>
          <w:szCs w:val="23"/>
        </w:rPr>
        <w:t xml:space="preserve">.1 </w:t>
      </w:r>
      <w:r>
        <w:rPr>
          <w:color w:val="000000"/>
          <w:sz w:val="11"/>
          <w:szCs w:val="11"/>
        </w:rPr>
        <w:t xml:space="preserve">230 </w:t>
      </w:r>
      <w:r>
        <w:rPr>
          <w:color w:val="000000"/>
          <w:sz w:val="23"/>
          <w:szCs w:val="23"/>
        </w:rPr>
        <w:t xml:space="preserve">list the definitions from the IUIS IEI for the major disease categories used throughout </w:t>
      </w:r>
      <w:r>
        <w:rPr>
          <w:color w:val="000000"/>
          <w:sz w:val="11"/>
          <w:szCs w:val="11"/>
        </w:rPr>
        <w:t xml:space="preserve">231 </w:t>
      </w:r>
      <w:r>
        <w:rPr>
          <w:color w:val="000000"/>
          <w:sz w:val="23"/>
          <w:szCs w:val="23"/>
        </w:rPr>
        <w:t>this study (</w:t>
      </w:r>
      <w:r>
        <w:rPr>
          <w:color w:val="056ED2"/>
          <w:sz w:val="23"/>
          <w:szCs w:val="23"/>
        </w:rPr>
        <w:t>1</w:t>
      </w:r>
      <w:r>
        <w:rPr>
          <w:color w:val="000000"/>
          <w:sz w:val="23"/>
          <w:szCs w:val="23"/>
        </w:rPr>
        <w:t xml:space="preserve">). </w:t>
      </w:r>
    </w:p>
    <w:p w14:paraId="402EE1E9" w14:textId="77777777" w:rsidR="00003723" w:rsidRDefault="00000000">
      <w:pPr>
        <w:widowControl w:val="0"/>
        <w:pBdr>
          <w:top w:val="nil"/>
          <w:left w:val="nil"/>
          <w:bottom w:val="nil"/>
          <w:right w:val="nil"/>
          <w:between w:val="nil"/>
        </w:pBdr>
        <w:spacing w:before="126" w:line="240" w:lineRule="auto"/>
        <w:ind w:left="684" w:right="1149"/>
        <w:jc w:val="both"/>
        <w:rPr>
          <w:color w:val="000000"/>
          <w:sz w:val="23"/>
          <w:szCs w:val="23"/>
        </w:rPr>
      </w:pPr>
      <w:r>
        <w:rPr>
          <w:color w:val="000000"/>
          <w:sz w:val="11"/>
          <w:szCs w:val="11"/>
        </w:rPr>
        <w:t xml:space="preserve">232 </w:t>
      </w:r>
      <w:r>
        <w:rPr>
          <w:color w:val="000000"/>
          <w:sz w:val="24"/>
          <w:szCs w:val="24"/>
        </w:rPr>
        <w:t xml:space="preserve">The following genes were used for disease cohort validations and examples. We </w:t>
      </w:r>
      <w:r>
        <w:rPr>
          <w:color w:val="000000"/>
          <w:sz w:val="11"/>
          <w:szCs w:val="11"/>
        </w:rPr>
        <w:t xml:space="preserve">233 </w:t>
      </w:r>
      <w:r>
        <w:rPr>
          <w:color w:val="000000"/>
          <w:sz w:val="23"/>
          <w:szCs w:val="23"/>
        </w:rPr>
        <w:t xml:space="preserve">used the two most commonly reported genes from the IEI panel Nuclear Factor Kappa </w:t>
      </w:r>
      <w:r>
        <w:rPr>
          <w:color w:val="000000"/>
          <w:sz w:val="11"/>
          <w:szCs w:val="11"/>
        </w:rPr>
        <w:t xml:space="preserve">234 </w:t>
      </w:r>
      <w:r>
        <w:rPr>
          <w:color w:val="000000"/>
          <w:sz w:val="24"/>
          <w:szCs w:val="24"/>
        </w:rPr>
        <w:t>B Subunit 1 (</w:t>
      </w:r>
      <w:r>
        <w:rPr>
          <w:i/>
          <w:color w:val="000000"/>
          <w:sz w:val="23"/>
          <w:szCs w:val="23"/>
        </w:rPr>
        <w:t>NFKB1</w:t>
      </w:r>
      <w:r>
        <w:rPr>
          <w:color w:val="000000"/>
          <w:sz w:val="24"/>
          <w:szCs w:val="24"/>
        </w:rPr>
        <w:t>) (</w:t>
      </w:r>
      <w:r>
        <w:rPr>
          <w:color w:val="056ED2"/>
          <w:sz w:val="23"/>
          <w:szCs w:val="23"/>
        </w:rPr>
        <w:t>19</w:t>
      </w:r>
      <w:r>
        <w:rPr>
          <w:color w:val="000000"/>
          <w:sz w:val="24"/>
          <w:szCs w:val="24"/>
        </w:rPr>
        <w:t>–</w:t>
      </w:r>
      <w:r>
        <w:rPr>
          <w:color w:val="056ED2"/>
          <w:sz w:val="23"/>
          <w:szCs w:val="23"/>
        </w:rPr>
        <w:t>22</w:t>
      </w:r>
      <w:r>
        <w:rPr>
          <w:color w:val="000000"/>
          <w:sz w:val="24"/>
          <w:szCs w:val="24"/>
        </w:rPr>
        <w:t xml:space="preserve">) and Cystic Fibrosis Transmembrane Conductance </w:t>
      </w:r>
      <w:r>
        <w:rPr>
          <w:color w:val="000000"/>
          <w:sz w:val="11"/>
          <w:szCs w:val="11"/>
        </w:rPr>
        <w:t xml:space="preserve">235 </w:t>
      </w:r>
      <w:r>
        <w:rPr>
          <w:color w:val="000000"/>
          <w:sz w:val="23"/>
          <w:szCs w:val="23"/>
        </w:rPr>
        <w:t>Regulator (</w:t>
      </w:r>
      <w:r>
        <w:rPr>
          <w:i/>
          <w:color w:val="000000"/>
          <w:sz w:val="23"/>
          <w:szCs w:val="23"/>
        </w:rPr>
        <w:t>CFTR</w:t>
      </w:r>
      <w:r>
        <w:rPr>
          <w:color w:val="000000"/>
          <w:sz w:val="23"/>
          <w:szCs w:val="23"/>
        </w:rPr>
        <w:t>) (</w:t>
      </w:r>
      <w:r>
        <w:rPr>
          <w:color w:val="056ED2"/>
          <w:sz w:val="23"/>
          <w:szCs w:val="23"/>
        </w:rPr>
        <w:t>23</w:t>
      </w:r>
      <w:r>
        <w:rPr>
          <w:color w:val="000000"/>
          <w:sz w:val="23"/>
          <w:szCs w:val="23"/>
        </w:rPr>
        <w:t>–</w:t>
      </w:r>
      <w:r>
        <w:rPr>
          <w:color w:val="056ED2"/>
          <w:sz w:val="23"/>
          <w:szCs w:val="23"/>
        </w:rPr>
        <w:t>25</w:t>
      </w:r>
      <w:r>
        <w:rPr>
          <w:color w:val="000000"/>
          <w:sz w:val="23"/>
          <w:szCs w:val="23"/>
        </w:rPr>
        <w:t xml:space="preserve">) to demonstrate applications in AD and AR disease genes, </w:t>
      </w:r>
      <w:r>
        <w:rPr>
          <w:color w:val="000000"/>
          <w:sz w:val="11"/>
          <w:szCs w:val="11"/>
        </w:rPr>
        <w:t xml:space="preserve">236 </w:t>
      </w:r>
      <w:r>
        <w:rPr>
          <w:color w:val="000000"/>
          <w:sz w:val="24"/>
          <w:szCs w:val="24"/>
        </w:rPr>
        <w:t xml:space="preserve">respectively. We used Severe Combined </w:t>
      </w:r>
      <w:r>
        <w:rPr>
          <w:color w:val="000000"/>
          <w:sz w:val="24"/>
          <w:szCs w:val="24"/>
        </w:rPr>
        <w:t>Immunodeficiency (</w:t>
      </w:r>
      <w:r>
        <w:rPr>
          <w:color w:val="000000"/>
          <w:sz w:val="23"/>
          <w:szCs w:val="23"/>
        </w:rPr>
        <w:t>SCID</w:t>
      </w:r>
      <w:r>
        <w:rPr>
          <w:color w:val="000000"/>
          <w:sz w:val="24"/>
          <w:szCs w:val="24"/>
        </w:rPr>
        <w:t xml:space="preserve">)-specific genes </w:t>
      </w:r>
      <w:r>
        <w:rPr>
          <w:color w:val="000000"/>
          <w:sz w:val="11"/>
          <w:szCs w:val="11"/>
        </w:rPr>
        <w:t xml:space="preserve">237 </w:t>
      </w:r>
      <w:r>
        <w:rPr>
          <w:color w:val="000000"/>
          <w:sz w:val="23"/>
          <w:szCs w:val="23"/>
        </w:rPr>
        <w:t xml:space="preserve">AR </w:t>
      </w:r>
      <w:r>
        <w:rPr>
          <w:color w:val="000000"/>
          <w:sz w:val="24"/>
          <w:szCs w:val="24"/>
        </w:rPr>
        <w:t>DNA Cross-Link Repair 1C (</w:t>
      </w:r>
      <w:r>
        <w:rPr>
          <w:i/>
          <w:color w:val="000000"/>
          <w:sz w:val="23"/>
          <w:szCs w:val="23"/>
        </w:rPr>
        <w:t>DCLRE1C</w:t>
      </w:r>
      <w:r>
        <w:rPr>
          <w:color w:val="000000"/>
          <w:sz w:val="24"/>
          <w:szCs w:val="24"/>
        </w:rPr>
        <w:t xml:space="preserve">), </w:t>
      </w:r>
      <w:r>
        <w:rPr>
          <w:color w:val="000000"/>
          <w:sz w:val="23"/>
          <w:szCs w:val="23"/>
        </w:rPr>
        <w:t xml:space="preserve">AR </w:t>
      </w:r>
      <w:r>
        <w:rPr>
          <w:color w:val="000000"/>
          <w:sz w:val="24"/>
          <w:szCs w:val="24"/>
        </w:rPr>
        <w:t xml:space="preserve">Recombination activating gene </w:t>
      </w:r>
      <w:r>
        <w:rPr>
          <w:color w:val="000000"/>
          <w:sz w:val="11"/>
          <w:szCs w:val="11"/>
        </w:rPr>
        <w:t xml:space="preserve">238 </w:t>
      </w:r>
      <w:r>
        <w:rPr>
          <w:color w:val="000000"/>
          <w:sz w:val="24"/>
          <w:szCs w:val="24"/>
        </w:rPr>
        <w:t>1 (</w:t>
      </w:r>
      <w:r>
        <w:rPr>
          <w:i/>
          <w:color w:val="000000"/>
          <w:sz w:val="23"/>
          <w:szCs w:val="23"/>
        </w:rPr>
        <w:t>RAG1</w:t>
      </w:r>
      <w:r>
        <w:rPr>
          <w:color w:val="000000"/>
          <w:sz w:val="24"/>
          <w:szCs w:val="24"/>
        </w:rPr>
        <w:t xml:space="preserve">), </w:t>
      </w:r>
      <w:r>
        <w:rPr>
          <w:color w:val="000000"/>
          <w:sz w:val="23"/>
          <w:szCs w:val="23"/>
        </w:rPr>
        <w:t xml:space="preserve">XL </w:t>
      </w:r>
      <w:r>
        <w:rPr>
          <w:color w:val="000000"/>
          <w:sz w:val="24"/>
          <w:szCs w:val="24"/>
        </w:rPr>
        <w:t>Interleukin 2 Receptor Subunit Gamma (</w:t>
      </w:r>
      <w:r>
        <w:rPr>
          <w:i/>
          <w:color w:val="000000"/>
          <w:sz w:val="23"/>
          <w:szCs w:val="23"/>
        </w:rPr>
        <w:t>IL2RG</w:t>
      </w:r>
      <w:r>
        <w:rPr>
          <w:color w:val="000000"/>
          <w:sz w:val="24"/>
          <w:szCs w:val="24"/>
        </w:rPr>
        <w:t xml:space="preserve">) to demonstrate a </w:t>
      </w:r>
      <w:r>
        <w:rPr>
          <w:color w:val="000000"/>
          <w:sz w:val="11"/>
          <w:szCs w:val="11"/>
        </w:rPr>
        <w:t xml:space="preserve">239 </w:t>
      </w:r>
      <w:r>
        <w:rPr>
          <w:color w:val="000000"/>
          <w:sz w:val="23"/>
          <w:szCs w:val="23"/>
        </w:rPr>
        <w:t xml:space="preserve">IEI </w:t>
      </w:r>
      <w:r>
        <w:rPr>
          <w:color w:val="000000"/>
          <w:sz w:val="24"/>
          <w:szCs w:val="24"/>
        </w:rPr>
        <w:t xml:space="preserve">subset disease phenotype of </w:t>
      </w:r>
      <w:r>
        <w:rPr>
          <w:color w:val="000000"/>
          <w:sz w:val="23"/>
          <w:szCs w:val="23"/>
        </w:rPr>
        <w:t>SCID</w:t>
      </w:r>
      <w:r>
        <w:rPr>
          <w:color w:val="000000"/>
          <w:sz w:val="24"/>
          <w:szCs w:val="24"/>
        </w:rPr>
        <w:t xml:space="preserve">. We also used </w:t>
      </w:r>
      <w:r>
        <w:rPr>
          <w:color w:val="000000"/>
          <w:sz w:val="23"/>
          <w:szCs w:val="23"/>
        </w:rPr>
        <w:t xml:space="preserve">AD </w:t>
      </w:r>
      <w:r>
        <w:rPr>
          <w:color w:val="000000"/>
          <w:sz w:val="24"/>
          <w:szCs w:val="24"/>
        </w:rPr>
        <w:t xml:space="preserve">Tumor necrosis factor, </w:t>
      </w:r>
      <w:r>
        <w:rPr>
          <w:color w:val="000000"/>
          <w:sz w:val="11"/>
          <w:szCs w:val="11"/>
        </w:rPr>
        <w:t xml:space="preserve">240 </w:t>
      </w:r>
      <w:r>
        <w:rPr>
          <w:color w:val="000000"/>
          <w:sz w:val="23"/>
          <w:szCs w:val="23"/>
        </w:rPr>
        <w:t>alpha-induced protein 3 (</w:t>
      </w:r>
      <w:r>
        <w:rPr>
          <w:i/>
          <w:color w:val="000000"/>
          <w:sz w:val="23"/>
          <w:szCs w:val="23"/>
        </w:rPr>
        <w:t>TNFAIP3</w:t>
      </w:r>
      <w:r>
        <w:rPr>
          <w:color w:val="000000"/>
          <w:sz w:val="23"/>
          <w:szCs w:val="23"/>
        </w:rPr>
        <w:t xml:space="preserve">) for other examples comparable to </w:t>
      </w:r>
      <w:r>
        <w:rPr>
          <w:i/>
          <w:color w:val="000000"/>
          <w:sz w:val="23"/>
          <w:szCs w:val="23"/>
        </w:rPr>
        <w:t xml:space="preserve">NFKB1 </w:t>
      </w:r>
      <w:r>
        <w:rPr>
          <w:color w:val="000000"/>
          <w:sz w:val="23"/>
          <w:szCs w:val="23"/>
        </w:rPr>
        <w:t xml:space="preserve">since it </w:t>
      </w:r>
      <w:r>
        <w:rPr>
          <w:color w:val="000000"/>
          <w:sz w:val="11"/>
          <w:szCs w:val="11"/>
        </w:rPr>
        <w:t xml:space="preserve">241 </w:t>
      </w:r>
      <w:r>
        <w:rPr>
          <w:color w:val="000000"/>
          <w:sz w:val="23"/>
          <w:szCs w:val="23"/>
        </w:rPr>
        <w:t xml:space="preserve">is also causes AD pro-inflammatory disease but has more known ClinVar classifications </w:t>
      </w:r>
      <w:r>
        <w:rPr>
          <w:color w:val="000000"/>
          <w:sz w:val="11"/>
          <w:szCs w:val="11"/>
        </w:rPr>
        <w:t xml:space="preserve">242 </w:t>
      </w:r>
      <w:r>
        <w:rPr>
          <w:color w:val="000000"/>
          <w:sz w:val="23"/>
          <w:szCs w:val="23"/>
        </w:rPr>
        <w:t xml:space="preserve">at </w:t>
      </w:r>
      <w:r>
        <w:rPr>
          <w:color w:val="000000"/>
          <w:sz w:val="23"/>
          <w:szCs w:val="23"/>
        </w:rPr>
        <w:lastRenderedPageBreak/>
        <w:t xml:space="preserve">higher AF then </w:t>
      </w:r>
      <w:r>
        <w:rPr>
          <w:i/>
          <w:color w:val="000000"/>
          <w:sz w:val="23"/>
          <w:szCs w:val="23"/>
        </w:rPr>
        <w:t>NFKB1</w:t>
      </w:r>
      <w:r>
        <w:rPr>
          <w:color w:val="000000"/>
          <w:sz w:val="23"/>
          <w:szCs w:val="23"/>
        </w:rPr>
        <w:t xml:space="preserve">. </w:t>
      </w:r>
    </w:p>
    <w:p w14:paraId="619D7C76" w14:textId="77777777" w:rsidR="00003723" w:rsidRDefault="00000000">
      <w:pPr>
        <w:widowControl w:val="0"/>
        <w:pBdr>
          <w:top w:val="nil"/>
          <w:left w:val="nil"/>
          <w:bottom w:val="nil"/>
          <w:right w:val="nil"/>
          <w:between w:val="nil"/>
        </w:pBdr>
        <w:spacing w:before="2395" w:line="240" w:lineRule="auto"/>
        <w:ind w:left="5339"/>
        <w:rPr>
          <w:color w:val="000000"/>
          <w:sz w:val="23"/>
          <w:szCs w:val="23"/>
        </w:rPr>
      </w:pPr>
      <w:r>
        <w:rPr>
          <w:color w:val="000000"/>
          <w:sz w:val="23"/>
          <w:szCs w:val="23"/>
        </w:rPr>
        <w:t>8</w:t>
      </w:r>
    </w:p>
    <w:p w14:paraId="71BCAC61" w14:textId="77777777" w:rsidR="00003723" w:rsidRDefault="00000000">
      <w:pPr>
        <w:widowControl w:val="0"/>
        <w:pBdr>
          <w:top w:val="nil"/>
          <w:left w:val="nil"/>
          <w:bottom w:val="nil"/>
          <w:right w:val="nil"/>
          <w:between w:val="nil"/>
        </w:pBdr>
        <w:spacing w:line="240" w:lineRule="auto"/>
        <w:ind w:left="1390"/>
        <w:rPr>
          <w:color w:val="FFFFFF"/>
          <w:sz w:val="23"/>
          <w:szCs w:val="23"/>
        </w:rPr>
      </w:pPr>
      <w:r>
        <w:rPr>
          <w:color w:val="FFFFFF"/>
          <w:sz w:val="23"/>
          <w:szCs w:val="23"/>
        </w:rPr>
        <w:t xml:space="preserve">Box </w:t>
      </w:r>
      <w:r>
        <w:rPr>
          <w:color w:val="056ED2"/>
          <w:sz w:val="23"/>
          <w:szCs w:val="23"/>
        </w:rPr>
        <w:t xml:space="preserve">2.1 </w:t>
      </w:r>
      <w:r>
        <w:rPr>
          <w:color w:val="FFFFFF"/>
          <w:sz w:val="23"/>
          <w:szCs w:val="23"/>
        </w:rPr>
        <w:t xml:space="preserve">Definitions for IEI Major Disease Categories </w:t>
      </w:r>
    </w:p>
    <w:p w14:paraId="6E2E0C8E" w14:textId="77777777" w:rsidR="00003723" w:rsidRDefault="00000000">
      <w:pPr>
        <w:widowControl w:val="0"/>
        <w:pBdr>
          <w:top w:val="nil"/>
          <w:left w:val="nil"/>
          <w:bottom w:val="nil"/>
          <w:right w:val="nil"/>
          <w:between w:val="nil"/>
        </w:pBdr>
        <w:spacing w:before="192" w:line="240" w:lineRule="auto"/>
        <w:ind w:left="1390"/>
        <w:rPr>
          <w:b/>
          <w:color w:val="000000"/>
          <w:sz w:val="23"/>
          <w:szCs w:val="23"/>
        </w:rPr>
      </w:pPr>
      <w:r>
        <w:rPr>
          <w:b/>
          <w:color w:val="000000"/>
          <w:sz w:val="23"/>
          <w:szCs w:val="23"/>
        </w:rPr>
        <w:t xml:space="preserve">Major Category Description </w:t>
      </w:r>
    </w:p>
    <w:p w14:paraId="77A4A595" w14:textId="77777777" w:rsidR="00003723" w:rsidRDefault="00000000">
      <w:pPr>
        <w:widowControl w:val="0"/>
        <w:pBdr>
          <w:top w:val="nil"/>
          <w:left w:val="nil"/>
          <w:bottom w:val="nil"/>
          <w:right w:val="nil"/>
          <w:between w:val="nil"/>
        </w:pBdr>
        <w:spacing w:before="109" w:line="274" w:lineRule="auto"/>
        <w:ind w:left="1384" w:right="1521" w:firstLine="6"/>
        <w:rPr>
          <w:color w:val="000000"/>
          <w:sz w:val="23"/>
          <w:szCs w:val="23"/>
        </w:rPr>
      </w:pPr>
      <w:r>
        <w:rPr>
          <w:color w:val="000000"/>
          <w:sz w:val="23"/>
          <w:szCs w:val="23"/>
        </w:rPr>
        <w:t xml:space="preserve">1. CID Immunodeficiencies affecting cellular and humoral immunity 2. CID+ Combined immunodeficiencies with associated or syndromic features 3. PAD - Predominantly Antibody Deficiencies </w:t>
      </w:r>
    </w:p>
    <w:p w14:paraId="02714B08" w14:textId="77777777" w:rsidR="00003723" w:rsidRDefault="00000000">
      <w:pPr>
        <w:widowControl w:val="0"/>
        <w:pBdr>
          <w:top w:val="nil"/>
          <w:left w:val="nil"/>
          <w:bottom w:val="nil"/>
          <w:right w:val="nil"/>
          <w:between w:val="nil"/>
        </w:pBdr>
        <w:spacing w:before="14" w:line="240" w:lineRule="auto"/>
        <w:ind w:left="1378"/>
        <w:rPr>
          <w:color w:val="000000"/>
          <w:sz w:val="23"/>
          <w:szCs w:val="23"/>
        </w:rPr>
      </w:pPr>
      <w:r>
        <w:rPr>
          <w:color w:val="000000"/>
          <w:sz w:val="23"/>
          <w:szCs w:val="23"/>
        </w:rPr>
        <w:t xml:space="preserve">4. PIRD - Diseases of Immune Dysregulation </w:t>
      </w:r>
    </w:p>
    <w:p w14:paraId="4F5815CC" w14:textId="77777777" w:rsidR="00003723" w:rsidRDefault="00000000">
      <w:pPr>
        <w:widowControl w:val="0"/>
        <w:pBdr>
          <w:top w:val="nil"/>
          <w:left w:val="nil"/>
          <w:bottom w:val="nil"/>
          <w:right w:val="nil"/>
          <w:between w:val="nil"/>
        </w:pBdr>
        <w:spacing w:before="49" w:line="240" w:lineRule="auto"/>
        <w:ind w:left="1392"/>
        <w:rPr>
          <w:color w:val="000000"/>
          <w:sz w:val="23"/>
          <w:szCs w:val="23"/>
        </w:rPr>
      </w:pPr>
      <w:r>
        <w:rPr>
          <w:color w:val="000000"/>
          <w:sz w:val="23"/>
          <w:szCs w:val="23"/>
        </w:rPr>
        <w:t xml:space="preserve">5. PD - Congenital defects of phagocyte number or function </w:t>
      </w:r>
    </w:p>
    <w:p w14:paraId="01490D2E" w14:textId="77777777" w:rsidR="00003723" w:rsidRDefault="00000000">
      <w:pPr>
        <w:widowControl w:val="0"/>
        <w:pBdr>
          <w:top w:val="nil"/>
          <w:left w:val="nil"/>
          <w:bottom w:val="nil"/>
          <w:right w:val="nil"/>
          <w:between w:val="nil"/>
        </w:pBdr>
        <w:spacing w:before="49" w:line="240" w:lineRule="auto"/>
        <w:ind w:left="1390"/>
        <w:rPr>
          <w:color w:val="000000"/>
          <w:sz w:val="23"/>
          <w:szCs w:val="23"/>
        </w:rPr>
      </w:pPr>
      <w:r>
        <w:rPr>
          <w:color w:val="000000"/>
          <w:sz w:val="23"/>
          <w:szCs w:val="23"/>
        </w:rPr>
        <w:t xml:space="preserve">6. IID - Defects in intrinsic and innate immunity </w:t>
      </w:r>
    </w:p>
    <w:p w14:paraId="6A8B4E90" w14:textId="77777777" w:rsidR="00003723" w:rsidRDefault="00000000">
      <w:pPr>
        <w:widowControl w:val="0"/>
        <w:pBdr>
          <w:top w:val="nil"/>
          <w:left w:val="nil"/>
          <w:bottom w:val="nil"/>
          <w:right w:val="nil"/>
          <w:between w:val="nil"/>
        </w:pBdr>
        <w:spacing w:before="49" w:line="240" w:lineRule="auto"/>
        <w:ind w:left="1387"/>
        <w:rPr>
          <w:color w:val="000000"/>
          <w:sz w:val="23"/>
          <w:szCs w:val="23"/>
        </w:rPr>
      </w:pPr>
      <w:r>
        <w:rPr>
          <w:color w:val="000000"/>
          <w:sz w:val="23"/>
          <w:szCs w:val="23"/>
        </w:rPr>
        <w:t xml:space="preserve">7. AID - Autoinflammatory Disorders </w:t>
      </w:r>
    </w:p>
    <w:p w14:paraId="7D51D4A2" w14:textId="77777777" w:rsidR="00003723" w:rsidRDefault="00000000">
      <w:pPr>
        <w:widowControl w:val="0"/>
        <w:pBdr>
          <w:top w:val="nil"/>
          <w:left w:val="nil"/>
          <w:bottom w:val="nil"/>
          <w:right w:val="nil"/>
          <w:between w:val="nil"/>
        </w:pBdr>
        <w:spacing w:before="49" w:line="240" w:lineRule="auto"/>
        <w:ind w:left="1390"/>
        <w:rPr>
          <w:color w:val="000000"/>
          <w:sz w:val="23"/>
          <w:szCs w:val="23"/>
        </w:rPr>
      </w:pPr>
      <w:r>
        <w:rPr>
          <w:color w:val="000000"/>
          <w:sz w:val="23"/>
          <w:szCs w:val="23"/>
        </w:rPr>
        <w:t xml:space="preserve">8. CD - Complement Deficiencies </w:t>
      </w:r>
    </w:p>
    <w:p w14:paraId="47574CDA" w14:textId="77777777" w:rsidR="00003723" w:rsidRDefault="00000000">
      <w:pPr>
        <w:widowControl w:val="0"/>
        <w:pBdr>
          <w:top w:val="nil"/>
          <w:left w:val="nil"/>
          <w:bottom w:val="nil"/>
          <w:right w:val="nil"/>
          <w:between w:val="nil"/>
        </w:pBdr>
        <w:spacing w:before="49" w:line="240" w:lineRule="auto"/>
        <w:ind w:left="1390"/>
        <w:rPr>
          <w:color w:val="000000"/>
          <w:sz w:val="23"/>
          <w:szCs w:val="23"/>
        </w:rPr>
      </w:pPr>
      <w:r>
        <w:rPr>
          <w:color w:val="000000"/>
          <w:sz w:val="23"/>
          <w:szCs w:val="23"/>
        </w:rPr>
        <w:t xml:space="preserve">9. BMF - Bone marrow failure </w:t>
      </w:r>
    </w:p>
    <w:p w14:paraId="7B2C26BA" w14:textId="77777777" w:rsidR="00003723" w:rsidRDefault="00000000">
      <w:pPr>
        <w:widowControl w:val="0"/>
        <w:pBdr>
          <w:top w:val="nil"/>
          <w:left w:val="nil"/>
          <w:bottom w:val="nil"/>
          <w:right w:val="nil"/>
          <w:between w:val="nil"/>
        </w:pBdr>
        <w:spacing w:line="240" w:lineRule="auto"/>
        <w:ind w:left="684"/>
        <w:rPr>
          <w:color w:val="000000"/>
          <w:sz w:val="11"/>
          <w:szCs w:val="11"/>
        </w:rPr>
      </w:pPr>
      <w:r>
        <w:rPr>
          <w:color w:val="000000"/>
          <w:sz w:val="11"/>
          <w:szCs w:val="11"/>
        </w:rPr>
        <w:t xml:space="preserve">243 </w:t>
      </w:r>
    </w:p>
    <w:p w14:paraId="67D69E1C" w14:textId="77777777" w:rsidR="00003723" w:rsidRDefault="00000000">
      <w:pPr>
        <w:widowControl w:val="0"/>
        <w:pBdr>
          <w:top w:val="nil"/>
          <w:left w:val="nil"/>
          <w:bottom w:val="nil"/>
          <w:right w:val="nil"/>
          <w:between w:val="nil"/>
        </w:pBdr>
        <w:spacing w:before="492" w:line="240" w:lineRule="auto"/>
        <w:ind w:left="684"/>
        <w:rPr>
          <w:b/>
          <w:color w:val="000000"/>
          <w:sz w:val="28"/>
          <w:szCs w:val="28"/>
        </w:rPr>
      </w:pPr>
      <w:r>
        <w:rPr>
          <w:color w:val="000000"/>
          <w:sz w:val="11"/>
          <w:szCs w:val="11"/>
        </w:rPr>
        <w:t xml:space="preserve">244 </w:t>
      </w:r>
      <w:r>
        <w:rPr>
          <w:b/>
          <w:color w:val="000000"/>
          <w:sz w:val="28"/>
          <w:szCs w:val="28"/>
        </w:rPr>
        <w:t xml:space="preserve">2.2 Variant classification occurrence probability </w:t>
      </w:r>
    </w:p>
    <w:p w14:paraId="2F7C91C8" w14:textId="77777777" w:rsidR="00003723" w:rsidRDefault="00000000">
      <w:pPr>
        <w:widowControl w:val="0"/>
        <w:pBdr>
          <w:top w:val="nil"/>
          <w:left w:val="nil"/>
          <w:bottom w:val="nil"/>
          <w:right w:val="nil"/>
          <w:between w:val="nil"/>
        </w:pBdr>
        <w:spacing w:before="274" w:line="241" w:lineRule="auto"/>
        <w:ind w:left="1064" w:right="1180" w:firstLine="3"/>
        <w:jc w:val="both"/>
        <w:rPr>
          <w:color w:val="000000"/>
          <w:sz w:val="23"/>
          <w:szCs w:val="23"/>
        </w:rPr>
      </w:pPr>
      <w:r>
        <w:rPr>
          <w:color w:val="000000"/>
          <w:sz w:val="23"/>
          <w:szCs w:val="23"/>
        </w:rPr>
        <w:t xml:space="preserve">To quantify the likelihood that an individual harbours a variant with a given disease classification, we compute the variant-level occurrence probability (variant risk estimate (VRE)) for each variant. As a starting point, we considered the classical HWE for a biallelic locus: </w:t>
      </w:r>
    </w:p>
    <w:p w14:paraId="58F177ED" w14:textId="77777777" w:rsidR="00003723" w:rsidRDefault="00000000">
      <w:pPr>
        <w:widowControl w:val="0"/>
        <w:pBdr>
          <w:top w:val="nil"/>
          <w:left w:val="nil"/>
          <w:bottom w:val="nil"/>
          <w:right w:val="nil"/>
          <w:between w:val="nil"/>
        </w:pBdr>
        <w:spacing w:before="194" w:line="240" w:lineRule="auto"/>
        <w:ind w:left="1659"/>
        <w:rPr>
          <w:i/>
          <w:color w:val="000000"/>
          <w:sz w:val="23"/>
          <w:szCs w:val="23"/>
        </w:rPr>
      </w:pPr>
      <w:r>
        <w:rPr>
          <w:i/>
          <w:color w:val="000000"/>
          <w:sz w:val="23"/>
          <w:szCs w:val="23"/>
        </w:rPr>
        <w:t>p</w:t>
      </w:r>
      <w:r>
        <w:rPr>
          <w:color w:val="000000"/>
          <w:sz w:val="26"/>
          <w:szCs w:val="26"/>
          <w:vertAlign w:val="superscript"/>
        </w:rPr>
        <w:t xml:space="preserve">2 </w:t>
      </w:r>
      <w:r>
        <w:rPr>
          <w:color w:val="000000"/>
          <w:sz w:val="23"/>
          <w:szCs w:val="23"/>
        </w:rPr>
        <w:t>+ 2</w:t>
      </w:r>
      <w:r>
        <w:rPr>
          <w:i/>
          <w:color w:val="000000"/>
          <w:sz w:val="23"/>
          <w:szCs w:val="23"/>
        </w:rPr>
        <w:t xml:space="preserve">pq </w:t>
      </w:r>
      <w:r>
        <w:rPr>
          <w:color w:val="000000"/>
          <w:sz w:val="23"/>
          <w:szCs w:val="23"/>
        </w:rPr>
        <w:t xml:space="preserve">+ </w:t>
      </w:r>
      <w:r>
        <w:rPr>
          <w:i/>
          <w:color w:val="000000"/>
          <w:sz w:val="23"/>
          <w:szCs w:val="23"/>
        </w:rPr>
        <w:t>q</w:t>
      </w:r>
      <w:r>
        <w:rPr>
          <w:color w:val="000000"/>
          <w:sz w:val="26"/>
          <w:szCs w:val="26"/>
          <w:vertAlign w:val="superscript"/>
        </w:rPr>
        <w:t xml:space="preserve">2 </w:t>
      </w:r>
      <w:r>
        <w:rPr>
          <w:color w:val="000000"/>
          <w:sz w:val="23"/>
          <w:szCs w:val="23"/>
        </w:rPr>
        <w:t>= 1</w:t>
      </w:r>
      <w:r>
        <w:rPr>
          <w:i/>
          <w:color w:val="000000"/>
          <w:sz w:val="23"/>
          <w:szCs w:val="23"/>
        </w:rPr>
        <w:t xml:space="preserve">, </w:t>
      </w:r>
    </w:p>
    <w:p w14:paraId="4292A9DF" w14:textId="77777777" w:rsidR="00003723" w:rsidRDefault="00000000">
      <w:pPr>
        <w:widowControl w:val="0"/>
        <w:pBdr>
          <w:top w:val="nil"/>
          <w:left w:val="nil"/>
          <w:bottom w:val="nil"/>
          <w:right w:val="nil"/>
          <w:between w:val="nil"/>
        </w:pBdr>
        <w:spacing w:before="201" w:line="240" w:lineRule="auto"/>
        <w:ind w:left="1064"/>
        <w:rPr>
          <w:color w:val="000000"/>
          <w:sz w:val="15"/>
          <w:szCs w:val="15"/>
        </w:rPr>
      </w:pPr>
      <w:r>
        <w:rPr>
          <w:color w:val="000000"/>
          <w:sz w:val="24"/>
          <w:szCs w:val="24"/>
        </w:rPr>
        <w:t xml:space="preserve">where </w:t>
      </w:r>
      <w:r>
        <w:rPr>
          <w:i/>
          <w:color w:val="000000"/>
          <w:sz w:val="23"/>
          <w:szCs w:val="23"/>
        </w:rPr>
        <w:t xml:space="preserve">p </w:t>
      </w:r>
      <w:r>
        <w:rPr>
          <w:color w:val="000000"/>
          <w:sz w:val="24"/>
          <w:szCs w:val="24"/>
        </w:rPr>
        <w:t xml:space="preserve">is the allele frequency, </w:t>
      </w:r>
      <w:r>
        <w:rPr>
          <w:i/>
          <w:color w:val="000000"/>
          <w:sz w:val="23"/>
          <w:szCs w:val="23"/>
        </w:rPr>
        <w:t xml:space="preserve">q </w:t>
      </w:r>
      <w:r>
        <w:rPr>
          <w:color w:val="000000"/>
          <w:sz w:val="23"/>
          <w:szCs w:val="23"/>
        </w:rPr>
        <w:t xml:space="preserve">= 1 </w:t>
      </w:r>
      <w:r>
        <w:rPr>
          <w:rFonts w:ascii="Arial Unicode MS" w:eastAsia="Arial Unicode MS" w:hAnsi="Arial Unicode MS" w:cs="Arial Unicode MS"/>
          <w:i/>
          <w:color w:val="000000"/>
          <w:sz w:val="23"/>
          <w:szCs w:val="23"/>
        </w:rPr>
        <w:t>−</w:t>
      </w:r>
      <w:r>
        <w:rPr>
          <w:rFonts w:ascii="Arial Unicode MS" w:eastAsia="Arial Unicode MS" w:hAnsi="Arial Unicode MS" w:cs="Arial Unicode MS"/>
          <w:i/>
          <w:color w:val="000000"/>
          <w:sz w:val="23"/>
          <w:szCs w:val="23"/>
        </w:rPr>
        <w:t xml:space="preserve"> p</w:t>
      </w:r>
      <w:r>
        <w:rPr>
          <w:color w:val="000000"/>
          <w:sz w:val="24"/>
          <w:szCs w:val="24"/>
        </w:rPr>
        <w:t xml:space="preserve">, </w:t>
      </w:r>
      <w:r>
        <w:rPr>
          <w:i/>
          <w:color w:val="000000"/>
          <w:sz w:val="23"/>
          <w:szCs w:val="23"/>
        </w:rPr>
        <w:t>p</w:t>
      </w:r>
      <w:r>
        <w:rPr>
          <w:color w:val="000000"/>
          <w:sz w:val="26"/>
          <w:szCs w:val="26"/>
          <w:vertAlign w:val="superscript"/>
        </w:rPr>
        <w:t>2</w:t>
      </w:r>
      <w:r>
        <w:rPr>
          <w:color w:val="000000"/>
          <w:sz w:val="15"/>
          <w:szCs w:val="15"/>
        </w:rPr>
        <w:t xml:space="preserve"> </w:t>
      </w:r>
    </w:p>
    <w:p w14:paraId="0F8BA3A3" w14:textId="77777777" w:rsidR="00003723" w:rsidRDefault="00000000">
      <w:pPr>
        <w:widowControl w:val="0"/>
        <w:pBdr>
          <w:top w:val="nil"/>
          <w:left w:val="nil"/>
          <w:bottom w:val="nil"/>
          <w:right w:val="nil"/>
          <w:between w:val="nil"/>
        </w:pBdr>
        <w:spacing w:line="218" w:lineRule="auto"/>
        <w:ind w:left="1074" w:right="1151" w:hanging="390"/>
        <w:rPr>
          <w:color w:val="000000"/>
          <w:sz w:val="15"/>
          <w:szCs w:val="15"/>
        </w:rPr>
      </w:pPr>
      <w:r>
        <w:rPr>
          <w:color w:val="000000"/>
          <w:sz w:val="11"/>
          <w:szCs w:val="11"/>
        </w:rPr>
        <w:t xml:space="preserve">245 </w:t>
      </w:r>
      <w:r>
        <w:rPr>
          <w:color w:val="000000"/>
          <w:sz w:val="24"/>
          <w:szCs w:val="24"/>
        </w:rPr>
        <w:t xml:space="preserve">represents the homozygous dominant, </w:t>
      </w:r>
      <w:r>
        <w:rPr>
          <w:color w:val="000000"/>
          <w:sz w:val="23"/>
          <w:szCs w:val="23"/>
        </w:rPr>
        <w:t>2</w:t>
      </w:r>
      <w:r>
        <w:rPr>
          <w:i/>
          <w:color w:val="000000"/>
          <w:sz w:val="23"/>
          <w:szCs w:val="23"/>
        </w:rPr>
        <w:t xml:space="preserve">pq </w:t>
      </w:r>
      <w:r>
        <w:rPr>
          <w:color w:val="000000"/>
          <w:sz w:val="24"/>
          <w:szCs w:val="24"/>
        </w:rPr>
        <w:t xml:space="preserve">the heterozygous, and </w:t>
      </w:r>
      <w:r>
        <w:rPr>
          <w:i/>
          <w:color w:val="000000"/>
          <w:sz w:val="23"/>
          <w:szCs w:val="23"/>
        </w:rPr>
        <w:t>q</w:t>
      </w:r>
      <w:r>
        <w:rPr>
          <w:color w:val="000000"/>
          <w:sz w:val="26"/>
          <w:szCs w:val="26"/>
          <w:vertAlign w:val="superscript"/>
        </w:rPr>
        <w:t>2</w:t>
      </w:r>
      <w:r>
        <w:rPr>
          <w:color w:val="000000"/>
          <w:sz w:val="15"/>
          <w:szCs w:val="15"/>
        </w:rPr>
        <w:t xml:space="preserve"> </w:t>
      </w:r>
    </w:p>
    <w:p w14:paraId="7B114C99" w14:textId="77777777" w:rsidR="00003723" w:rsidRDefault="00000000">
      <w:pPr>
        <w:widowControl w:val="0"/>
        <w:pBdr>
          <w:top w:val="nil"/>
          <w:left w:val="nil"/>
          <w:bottom w:val="nil"/>
          <w:right w:val="nil"/>
          <w:between w:val="nil"/>
        </w:pBdr>
        <w:spacing w:line="228" w:lineRule="auto"/>
        <w:ind w:left="684" w:right="1179"/>
        <w:rPr>
          <w:color w:val="000000"/>
          <w:sz w:val="15"/>
          <w:szCs w:val="15"/>
        </w:rPr>
      </w:pPr>
      <w:r>
        <w:rPr>
          <w:color w:val="000000"/>
          <w:sz w:val="11"/>
          <w:szCs w:val="11"/>
        </w:rPr>
        <w:t xml:space="preserve">246 </w:t>
      </w:r>
      <w:r>
        <w:rPr>
          <w:color w:val="000000"/>
          <w:sz w:val="24"/>
          <w:szCs w:val="24"/>
        </w:rPr>
        <w:t xml:space="preserve">the homozygous recessive genotype frequencies. For </w:t>
      </w:r>
      <w:r>
        <w:rPr>
          <w:color w:val="000000"/>
          <w:sz w:val="11"/>
          <w:szCs w:val="11"/>
        </w:rPr>
        <w:t xml:space="preserve">247 </w:t>
      </w:r>
      <w:r>
        <w:rPr>
          <w:color w:val="000000"/>
          <w:sz w:val="24"/>
          <w:szCs w:val="24"/>
        </w:rPr>
        <w:t xml:space="preserve">disease phenotypes, particularly under </w:t>
      </w:r>
      <w:r>
        <w:rPr>
          <w:color w:val="000000"/>
          <w:sz w:val="23"/>
          <w:szCs w:val="23"/>
        </w:rPr>
        <w:t>AR MOI</w:t>
      </w:r>
      <w:r>
        <w:rPr>
          <w:color w:val="000000"/>
          <w:sz w:val="24"/>
          <w:szCs w:val="24"/>
        </w:rPr>
        <w:t xml:space="preserve">, the risk is traditionally linked to </w:t>
      </w:r>
      <w:r>
        <w:rPr>
          <w:color w:val="000000"/>
          <w:sz w:val="23"/>
          <w:szCs w:val="23"/>
        </w:rPr>
        <w:t>the homozygous state (</w:t>
      </w:r>
      <w:r>
        <w:rPr>
          <w:i/>
          <w:color w:val="000000"/>
          <w:sz w:val="23"/>
          <w:szCs w:val="23"/>
        </w:rPr>
        <w:t>p</w:t>
      </w:r>
      <w:r>
        <w:rPr>
          <w:color w:val="000000"/>
          <w:sz w:val="26"/>
          <w:szCs w:val="26"/>
          <w:vertAlign w:val="superscript"/>
        </w:rPr>
        <w:t>2</w:t>
      </w:r>
      <w:r>
        <w:rPr>
          <w:color w:val="000000"/>
          <w:sz w:val="15"/>
          <w:szCs w:val="15"/>
        </w:rPr>
        <w:t xml:space="preserve"> </w:t>
      </w:r>
    </w:p>
    <w:p w14:paraId="61B4861C" w14:textId="77777777" w:rsidR="00003723" w:rsidRDefault="00000000">
      <w:pPr>
        <w:widowControl w:val="0"/>
        <w:pBdr>
          <w:top w:val="nil"/>
          <w:left w:val="nil"/>
          <w:bottom w:val="nil"/>
          <w:right w:val="nil"/>
          <w:between w:val="nil"/>
        </w:pBdr>
        <w:spacing w:line="241" w:lineRule="auto"/>
        <w:ind w:left="684" w:right="1135"/>
        <w:rPr>
          <w:color w:val="000000"/>
          <w:sz w:val="23"/>
          <w:szCs w:val="23"/>
        </w:rPr>
      </w:pPr>
      <w:r>
        <w:rPr>
          <w:color w:val="000000"/>
          <w:sz w:val="11"/>
          <w:szCs w:val="11"/>
        </w:rPr>
        <w:t xml:space="preserve">248 </w:t>
      </w:r>
      <w:r>
        <w:rPr>
          <w:color w:val="000000"/>
          <w:sz w:val="23"/>
          <w:szCs w:val="23"/>
        </w:rPr>
        <w:t xml:space="preserve">); however, to account for compound heterozygosity across </w:t>
      </w:r>
      <w:r>
        <w:rPr>
          <w:color w:val="000000"/>
          <w:sz w:val="11"/>
          <w:szCs w:val="11"/>
        </w:rPr>
        <w:t xml:space="preserve">249 </w:t>
      </w:r>
      <w:r>
        <w:rPr>
          <w:color w:val="000000"/>
          <w:sz w:val="23"/>
          <w:szCs w:val="23"/>
        </w:rPr>
        <w:t xml:space="preserve">multiple variants, we allocated the overall gene-level risk proportionally among variants. </w:t>
      </w:r>
    </w:p>
    <w:p w14:paraId="6589DC2D" w14:textId="77777777" w:rsidR="00003723" w:rsidRDefault="00000000">
      <w:pPr>
        <w:widowControl w:val="0"/>
        <w:pBdr>
          <w:top w:val="nil"/>
          <w:left w:val="nil"/>
          <w:bottom w:val="nil"/>
          <w:right w:val="nil"/>
          <w:between w:val="nil"/>
        </w:pBdr>
        <w:spacing w:before="123" w:line="241" w:lineRule="auto"/>
        <w:ind w:left="684" w:right="1157"/>
        <w:jc w:val="both"/>
        <w:rPr>
          <w:color w:val="000000"/>
          <w:sz w:val="23"/>
          <w:szCs w:val="23"/>
        </w:rPr>
      </w:pPr>
      <w:r>
        <w:rPr>
          <w:color w:val="000000"/>
          <w:sz w:val="11"/>
          <w:szCs w:val="11"/>
        </w:rPr>
        <w:t xml:space="preserve">250 </w:t>
      </w:r>
      <w:r>
        <w:rPr>
          <w:color w:val="000000"/>
          <w:sz w:val="24"/>
          <w:szCs w:val="24"/>
        </w:rPr>
        <w:t xml:space="preserve">Our computational pipeline estimated the probability of observing a disease </w:t>
      </w:r>
      <w:r>
        <w:rPr>
          <w:color w:val="000000"/>
          <w:sz w:val="11"/>
          <w:szCs w:val="11"/>
        </w:rPr>
        <w:t xml:space="preserve">251 </w:t>
      </w:r>
      <w:r>
        <w:rPr>
          <w:color w:val="000000"/>
          <w:sz w:val="23"/>
          <w:szCs w:val="23"/>
        </w:rPr>
        <w:t xml:space="preserve">associated genotype for each variant and aggregated these probabilities by gene and </w:t>
      </w:r>
      <w:r>
        <w:rPr>
          <w:color w:val="000000"/>
          <w:sz w:val="11"/>
          <w:szCs w:val="11"/>
        </w:rPr>
        <w:t xml:space="preserve">252 </w:t>
      </w:r>
      <w:r>
        <w:rPr>
          <w:color w:val="000000"/>
          <w:sz w:val="24"/>
          <w:szCs w:val="24"/>
        </w:rPr>
        <w:t xml:space="preserve">ClinVar classification. This approach included all variant classifications, not limited </w:t>
      </w:r>
      <w:r>
        <w:rPr>
          <w:color w:val="000000"/>
          <w:sz w:val="11"/>
          <w:szCs w:val="11"/>
        </w:rPr>
        <w:t xml:space="preserve">253 </w:t>
      </w:r>
      <w:r>
        <w:rPr>
          <w:color w:val="000000"/>
          <w:sz w:val="23"/>
          <w:szCs w:val="23"/>
        </w:rPr>
        <w:t xml:space="preserve">solely to those deemed “pathogenic”, and explicitly conditioned the classification on </w:t>
      </w:r>
      <w:r>
        <w:rPr>
          <w:color w:val="000000"/>
          <w:sz w:val="11"/>
          <w:szCs w:val="11"/>
        </w:rPr>
        <w:t xml:space="preserve">254 </w:t>
      </w:r>
      <w:r>
        <w:rPr>
          <w:color w:val="000000"/>
          <w:sz w:val="23"/>
          <w:szCs w:val="23"/>
        </w:rPr>
        <w:t xml:space="preserve">the given phenotype, recognising that a variant could only be considered pathogenic </w:t>
      </w:r>
      <w:r>
        <w:rPr>
          <w:color w:val="000000"/>
          <w:sz w:val="11"/>
          <w:szCs w:val="11"/>
        </w:rPr>
        <w:t xml:space="preserve">255 </w:t>
      </w:r>
      <w:r>
        <w:rPr>
          <w:color w:val="000000"/>
          <w:sz w:val="23"/>
          <w:szCs w:val="23"/>
        </w:rPr>
        <w:t>relative to a defined clinical context. The core calculations proceeded as</w:t>
      </w:r>
      <w:r>
        <w:rPr>
          <w:color w:val="000000"/>
          <w:sz w:val="23"/>
          <w:szCs w:val="23"/>
        </w:rPr>
        <w:t xml:space="preserve"> follows: </w:t>
      </w:r>
    </w:p>
    <w:p w14:paraId="74D09BC9" w14:textId="77777777" w:rsidR="00003723" w:rsidRDefault="00000000">
      <w:pPr>
        <w:widowControl w:val="0"/>
        <w:pBdr>
          <w:top w:val="nil"/>
          <w:left w:val="nil"/>
          <w:bottom w:val="nil"/>
          <w:right w:val="nil"/>
          <w:between w:val="nil"/>
        </w:pBdr>
        <w:spacing w:before="459" w:line="241" w:lineRule="auto"/>
        <w:ind w:left="684" w:right="1149"/>
        <w:rPr>
          <w:color w:val="000000"/>
          <w:sz w:val="23"/>
          <w:szCs w:val="23"/>
        </w:rPr>
      </w:pPr>
      <w:r>
        <w:rPr>
          <w:color w:val="000000"/>
          <w:sz w:val="11"/>
          <w:szCs w:val="11"/>
        </w:rPr>
        <w:lastRenderedPageBreak/>
        <w:t xml:space="preserve">256 </w:t>
      </w:r>
      <w:r>
        <w:rPr>
          <w:b/>
          <w:color w:val="000000"/>
          <w:sz w:val="23"/>
          <w:szCs w:val="23"/>
        </w:rPr>
        <w:t xml:space="preserve">1. Allele frequency and total variant frequency. </w:t>
      </w:r>
      <w:r>
        <w:rPr>
          <w:color w:val="000000"/>
          <w:sz w:val="23"/>
          <w:szCs w:val="23"/>
        </w:rPr>
        <w:t xml:space="preserve">For each variant </w:t>
      </w:r>
      <w:r>
        <w:rPr>
          <w:i/>
          <w:color w:val="000000"/>
          <w:sz w:val="23"/>
          <w:szCs w:val="23"/>
        </w:rPr>
        <w:t xml:space="preserve">i </w:t>
      </w:r>
      <w:r>
        <w:rPr>
          <w:color w:val="000000"/>
          <w:sz w:val="23"/>
          <w:szCs w:val="23"/>
        </w:rPr>
        <w:t xml:space="preserve">in a gene, </w:t>
      </w:r>
      <w:r>
        <w:rPr>
          <w:color w:val="000000"/>
          <w:sz w:val="11"/>
          <w:szCs w:val="11"/>
        </w:rPr>
        <w:t xml:space="preserve">257 </w:t>
      </w:r>
      <w:r>
        <w:rPr>
          <w:color w:val="000000"/>
          <w:sz w:val="23"/>
          <w:szCs w:val="23"/>
        </w:rPr>
        <w:t xml:space="preserve">. For each gene (any genomic region or set), we </w:t>
      </w:r>
    </w:p>
    <w:p w14:paraId="01F56E60" w14:textId="77777777" w:rsidR="00003723" w:rsidRDefault="00000000">
      <w:pPr>
        <w:widowControl w:val="0"/>
        <w:pBdr>
          <w:top w:val="nil"/>
          <w:left w:val="nil"/>
          <w:bottom w:val="nil"/>
          <w:right w:val="nil"/>
          <w:between w:val="nil"/>
        </w:pBdr>
        <w:spacing w:line="240" w:lineRule="auto"/>
        <w:ind w:left="1072"/>
        <w:rPr>
          <w:i/>
          <w:color w:val="000000"/>
          <w:sz w:val="15"/>
          <w:szCs w:val="15"/>
        </w:rPr>
      </w:pPr>
      <w:r>
        <w:rPr>
          <w:color w:val="000000"/>
          <w:sz w:val="23"/>
          <w:szCs w:val="23"/>
        </w:rPr>
        <w:t xml:space="preserve">the allele frequency was denoted as </w:t>
      </w:r>
      <w:r>
        <w:rPr>
          <w:i/>
          <w:color w:val="000000"/>
          <w:sz w:val="23"/>
          <w:szCs w:val="23"/>
        </w:rPr>
        <w:t>p</w:t>
      </w:r>
      <w:r>
        <w:rPr>
          <w:i/>
          <w:color w:val="000000"/>
          <w:sz w:val="26"/>
          <w:szCs w:val="26"/>
          <w:vertAlign w:val="subscript"/>
        </w:rPr>
        <w:t>i</w:t>
      </w:r>
      <w:r>
        <w:rPr>
          <w:i/>
          <w:color w:val="000000"/>
          <w:sz w:val="15"/>
          <w:szCs w:val="15"/>
        </w:rPr>
        <w:t xml:space="preserve"> </w:t>
      </w:r>
    </w:p>
    <w:p w14:paraId="3F981232" w14:textId="77777777" w:rsidR="00003723" w:rsidRDefault="00000000">
      <w:pPr>
        <w:widowControl w:val="0"/>
        <w:pBdr>
          <w:top w:val="nil"/>
          <w:left w:val="nil"/>
          <w:bottom w:val="nil"/>
          <w:right w:val="nil"/>
          <w:between w:val="nil"/>
        </w:pBdr>
        <w:spacing w:line="241" w:lineRule="auto"/>
        <w:ind w:left="684" w:right="1153"/>
        <w:rPr>
          <w:color w:val="000000"/>
          <w:sz w:val="23"/>
          <w:szCs w:val="23"/>
        </w:rPr>
        <w:sectPr w:rsidR="00003723">
          <w:pgSz w:w="12240" w:h="15840"/>
          <w:pgMar w:top="1334" w:right="617" w:bottom="842" w:left="731" w:header="0" w:footer="720" w:gutter="0"/>
          <w:pgNumType w:start="1"/>
          <w:cols w:space="720"/>
        </w:sectPr>
      </w:pPr>
      <w:r>
        <w:rPr>
          <w:color w:val="000000"/>
          <w:sz w:val="11"/>
          <w:szCs w:val="11"/>
        </w:rPr>
        <w:t xml:space="preserve">258 </w:t>
      </w:r>
      <w:r>
        <w:rPr>
          <w:color w:val="000000"/>
          <w:sz w:val="23"/>
          <w:szCs w:val="23"/>
        </w:rPr>
        <w:t xml:space="preserve">defined the total variant frequency (summing across all reported variants in that gene) </w:t>
      </w:r>
      <w:r>
        <w:rPr>
          <w:color w:val="000000"/>
          <w:sz w:val="11"/>
          <w:szCs w:val="11"/>
        </w:rPr>
        <w:t xml:space="preserve">259 </w:t>
      </w:r>
      <w:r>
        <w:rPr>
          <w:color w:val="000000"/>
          <w:sz w:val="23"/>
          <w:szCs w:val="23"/>
        </w:rPr>
        <w:t xml:space="preserve">as: </w:t>
      </w:r>
    </w:p>
    <w:p w14:paraId="47FEE048" w14:textId="77777777" w:rsidR="00003723" w:rsidRDefault="00000000">
      <w:pPr>
        <w:widowControl w:val="0"/>
        <w:pBdr>
          <w:top w:val="nil"/>
          <w:left w:val="nil"/>
          <w:bottom w:val="nil"/>
          <w:right w:val="nil"/>
          <w:between w:val="nil"/>
        </w:pBdr>
        <w:spacing w:before="413" w:line="224" w:lineRule="auto"/>
        <w:rPr>
          <w:color w:val="000000"/>
          <w:sz w:val="15"/>
          <w:szCs w:val="15"/>
        </w:rPr>
      </w:pPr>
      <w:r>
        <w:rPr>
          <w:i/>
          <w:color w:val="000000"/>
          <w:sz w:val="23"/>
          <w:szCs w:val="23"/>
        </w:rPr>
        <w:t>P</w:t>
      </w:r>
      <w:r>
        <w:rPr>
          <w:color w:val="000000"/>
          <w:sz w:val="26"/>
          <w:szCs w:val="26"/>
          <w:vertAlign w:val="subscript"/>
        </w:rPr>
        <w:t xml:space="preserve">tot </w:t>
      </w:r>
      <w:r>
        <w:rPr>
          <w:color w:val="000000"/>
          <w:sz w:val="39"/>
          <w:szCs w:val="39"/>
          <w:vertAlign w:val="subscript"/>
        </w:rPr>
        <w:t>=</w:t>
      </w:r>
      <w:r>
        <w:rPr>
          <w:color w:val="000000"/>
          <w:sz w:val="23"/>
          <w:szCs w:val="23"/>
        </w:rPr>
        <w:t xml:space="preserve">X </w:t>
      </w:r>
      <w:r>
        <w:rPr>
          <w:rFonts w:ascii="Arial Unicode MS" w:eastAsia="Arial Unicode MS" w:hAnsi="Arial Unicode MS" w:cs="Arial Unicode MS"/>
          <w:i/>
          <w:color w:val="000000"/>
          <w:sz w:val="15"/>
          <w:szCs w:val="15"/>
        </w:rPr>
        <w:t>i∈</w:t>
      </w:r>
      <w:r>
        <w:rPr>
          <w:color w:val="000000"/>
          <w:sz w:val="15"/>
          <w:szCs w:val="15"/>
        </w:rPr>
        <w:t xml:space="preserve">gene </w:t>
      </w:r>
    </w:p>
    <w:p w14:paraId="17EF0C04" w14:textId="77777777" w:rsidR="00003723" w:rsidRDefault="00000000">
      <w:pPr>
        <w:widowControl w:val="0"/>
        <w:pBdr>
          <w:top w:val="nil"/>
          <w:left w:val="nil"/>
          <w:bottom w:val="nil"/>
          <w:right w:val="nil"/>
          <w:between w:val="nil"/>
        </w:pBdr>
        <w:spacing w:line="240" w:lineRule="auto"/>
        <w:rPr>
          <w:i/>
          <w:color w:val="000000"/>
          <w:sz w:val="23"/>
          <w:szCs w:val="23"/>
        </w:rPr>
      </w:pPr>
      <w:r>
        <w:rPr>
          <w:i/>
          <w:color w:val="000000"/>
          <w:sz w:val="23"/>
          <w:szCs w:val="23"/>
        </w:rPr>
        <w:t>p</w:t>
      </w:r>
      <w:r>
        <w:rPr>
          <w:i/>
          <w:color w:val="000000"/>
          <w:sz w:val="26"/>
          <w:szCs w:val="26"/>
          <w:vertAlign w:val="subscript"/>
        </w:rPr>
        <w:t>i</w:t>
      </w:r>
      <w:r>
        <w:rPr>
          <w:i/>
          <w:color w:val="000000"/>
          <w:sz w:val="23"/>
          <w:szCs w:val="23"/>
        </w:rPr>
        <w:t xml:space="preserve">. </w:t>
      </w:r>
    </w:p>
    <w:p w14:paraId="48ACB178" w14:textId="77777777" w:rsidR="00003723" w:rsidRDefault="00000000">
      <w:pPr>
        <w:widowControl w:val="0"/>
        <w:pBdr>
          <w:top w:val="nil"/>
          <w:left w:val="nil"/>
          <w:bottom w:val="nil"/>
          <w:right w:val="nil"/>
          <w:between w:val="nil"/>
        </w:pBdr>
        <w:spacing w:before="1038" w:line="240" w:lineRule="auto"/>
        <w:rPr>
          <w:color w:val="000000"/>
          <w:sz w:val="23"/>
          <w:szCs w:val="23"/>
        </w:rPr>
        <w:sectPr w:rsidR="00003723">
          <w:type w:val="continuous"/>
          <w:pgSz w:w="12240" w:h="15840"/>
          <w:pgMar w:top="1334" w:right="6071" w:bottom="842" w:left="2408" w:header="0" w:footer="720" w:gutter="0"/>
          <w:cols w:num="2" w:space="720" w:equalWidth="0">
            <w:col w:w="1880" w:space="0"/>
            <w:col w:w="1880" w:space="0"/>
          </w:cols>
        </w:sectPr>
      </w:pPr>
      <w:r>
        <w:rPr>
          <w:color w:val="000000"/>
          <w:sz w:val="23"/>
          <w:szCs w:val="23"/>
        </w:rPr>
        <w:t>9</w:t>
      </w:r>
    </w:p>
    <w:p w14:paraId="24213564" w14:textId="77777777" w:rsidR="00003723" w:rsidRDefault="00000000">
      <w:pPr>
        <w:widowControl w:val="0"/>
        <w:pBdr>
          <w:top w:val="nil"/>
          <w:left w:val="nil"/>
          <w:bottom w:val="nil"/>
          <w:right w:val="nil"/>
          <w:between w:val="nil"/>
        </w:pBdr>
        <w:spacing w:line="232" w:lineRule="auto"/>
        <w:ind w:left="684" w:right="1180"/>
        <w:jc w:val="both"/>
        <w:rPr>
          <w:color w:val="000000"/>
          <w:sz w:val="23"/>
          <w:szCs w:val="23"/>
        </w:rPr>
      </w:pPr>
      <w:r>
        <w:rPr>
          <w:color w:val="000000"/>
          <w:sz w:val="11"/>
          <w:szCs w:val="11"/>
        </w:rPr>
        <w:t xml:space="preserve">260 </w:t>
      </w:r>
      <w:r>
        <w:rPr>
          <w:color w:val="000000"/>
          <w:sz w:val="23"/>
          <w:szCs w:val="23"/>
        </w:rPr>
        <w:t xml:space="preserve">Note that, because each calculation is confined to one gene, no additional scaling </w:t>
      </w:r>
      <w:r>
        <w:rPr>
          <w:color w:val="000000"/>
          <w:sz w:val="11"/>
          <w:szCs w:val="11"/>
        </w:rPr>
        <w:t xml:space="preserve">261 </w:t>
      </w:r>
      <w:r>
        <w:rPr>
          <w:color w:val="000000"/>
          <w:sz w:val="23"/>
          <w:szCs w:val="23"/>
        </w:rPr>
        <w:t>was required for our primary analyses (</w:t>
      </w:r>
      <w:r>
        <w:rPr>
          <w:i/>
          <w:color w:val="000000"/>
          <w:sz w:val="23"/>
          <w:szCs w:val="23"/>
        </w:rPr>
        <w:t>P</w:t>
      </w:r>
      <w:r>
        <w:rPr>
          <w:color w:val="000000"/>
          <w:sz w:val="26"/>
          <w:szCs w:val="26"/>
          <w:vertAlign w:val="subscript"/>
        </w:rPr>
        <w:t>tot</w:t>
      </w:r>
      <w:r>
        <w:rPr>
          <w:color w:val="000000"/>
          <w:sz w:val="23"/>
          <w:szCs w:val="23"/>
        </w:rPr>
        <w:t xml:space="preserve">). However, if this same unscaled summation </w:t>
      </w:r>
      <w:r>
        <w:rPr>
          <w:color w:val="000000"/>
          <w:sz w:val="11"/>
          <w:szCs w:val="11"/>
        </w:rPr>
        <w:t xml:space="preserve">262 </w:t>
      </w:r>
      <w:r>
        <w:rPr>
          <w:color w:val="000000"/>
          <w:sz w:val="24"/>
          <w:szCs w:val="24"/>
        </w:rPr>
        <w:t xml:space="preserve">is applied across regions or variant sets of differing size or dosage sensitivity, it can </w:t>
      </w:r>
      <w:r>
        <w:rPr>
          <w:color w:val="000000"/>
          <w:sz w:val="11"/>
          <w:szCs w:val="11"/>
        </w:rPr>
        <w:t xml:space="preserve">263 </w:t>
      </w:r>
      <w:r>
        <w:rPr>
          <w:color w:val="000000"/>
          <w:sz w:val="23"/>
          <w:szCs w:val="23"/>
        </w:rPr>
        <w:t xml:space="preserve">bias burden estimates. In such cases, normalisation by region length or incorporation </w:t>
      </w:r>
      <w:r>
        <w:rPr>
          <w:color w:val="000000"/>
          <w:sz w:val="11"/>
          <w:szCs w:val="11"/>
        </w:rPr>
        <w:t xml:space="preserve">264 </w:t>
      </w:r>
      <w:r>
        <w:rPr>
          <w:color w:val="000000"/>
          <w:sz w:val="23"/>
          <w:szCs w:val="23"/>
        </w:rPr>
        <w:t xml:space="preserve">of gene- or region-specific dosage constraints is recommended. </w:t>
      </w:r>
    </w:p>
    <w:p w14:paraId="290A0D47" w14:textId="77777777" w:rsidR="00003723" w:rsidRDefault="00000000">
      <w:pPr>
        <w:widowControl w:val="0"/>
        <w:pBdr>
          <w:top w:val="nil"/>
          <w:left w:val="nil"/>
          <w:bottom w:val="nil"/>
          <w:right w:val="nil"/>
          <w:between w:val="nil"/>
        </w:pBdr>
        <w:spacing w:before="132" w:line="210" w:lineRule="auto"/>
        <w:ind w:left="684" w:right="1181"/>
        <w:rPr>
          <w:color w:val="000000"/>
          <w:sz w:val="23"/>
          <w:szCs w:val="23"/>
        </w:rPr>
      </w:pPr>
      <w:r>
        <w:rPr>
          <w:color w:val="000000"/>
          <w:sz w:val="11"/>
          <w:szCs w:val="11"/>
        </w:rPr>
        <w:t xml:space="preserve">265 </w:t>
      </w:r>
      <w:r>
        <w:rPr>
          <w:color w:val="000000"/>
          <w:sz w:val="23"/>
          <w:szCs w:val="23"/>
        </w:rPr>
        <w:t>If any of the possible SNV had no observed allele (</w:t>
      </w:r>
      <w:r>
        <w:rPr>
          <w:i/>
          <w:color w:val="000000"/>
          <w:sz w:val="23"/>
          <w:szCs w:val="23"/>
        </w:rPr>
        <w:t>p</w:t>
      </w:r>
      <w:r>
        <w:rPr>
          <w:i/>
          <w:color w:val="000000"/>
          <w:sz w:val="26"/>
          <w:szCs w:val="26"/>
          <w:vertAlign w:val="subscript"/>
        </w:rPr>
        <w:t xml:space="preserve">i </w:t>
      </w:r>
      <w:r>
        <w:rPr>
          <w:color w:val="000000"/>
          <w:sz w:val="23"/>
          <w:szCs w:val="23"/>
        </w:rPr>
        <w:t xml:space="preserve">= 0), we assigned a minimal </w:t>
      </w:r>
      <w:r>
        <w:rPr>
          <w:color w:val="000000"/>
          <w:sz w:val="11"/>
          <w:szCs w:val="11"/>
        </w:rPr>
        <w:t xml:space="preserve">266 </w:t>
      </w:r>
      <w:r>
        <w:rPr>
          <w:color w:val="000000"/>
          <w:sz w:val="23"/>
          <w:szCs w:val="23"/>
        </w:rPr>
        <w:t xml:space="preserve">risk: </w:t>
      </w:r>
    </w:p>
    <w:p w14:paraId="01AC2F5E" w14:textId="77777777" w:rsidR="00003723" w:rsidRDefault="00000000">
      <w:pPr>
        <w:widowControl w:val="0"/>
        <w:pBdr>
          <w:top w:val="nil"/>
          <w:left w:val="nil"/>
          <w:bottom w:val="nil"/>
          <w:right w:val="nil"/>
          <w:between w:val="nil"/>
        </w:pBdr>
        <w:spacing w:before="547" w:line="240" w:lineRule="auto"/>
        <w:ind w:left="1659"/>
        <w:rPr>
          <w:color w:val="000000"/>
          <w:sz w:val="23"/>
          <w:szCs w:val="23"/>
        </w:rPr>
      </w:pPr>
      <w:r>
        <w:rPr>
          <w:i/>
          <w:color w:val="000000"/>
          <w:sz w:val="23"/>
          <w:szCs w:val="23"/>
        </w:rPr>
        <w:t>p</w:t>
      </w:r>
      <w:r>
        <w:rPr>
          <w:i/>
          <w:color w:val="000000"/>
          <w:sz w:val="26"/>
          <w:szCs w:val="26"/>
          <w:vertAlign w:val="subscript"/>
        </w:rPr>
        <w:t xml:space="preserve">i </w:t>
      </w:r>
      <w:r>
        <w:rPr>
          <w:color w:val="000000"/>
          <w:sz w:val="39"/>
          <w:szCs w:val="39"/>
          <w:vertAlign w:val="subscript"/>
        </w:rPr>
        <w:t>=</w:t>
      </w:r>
      <w:r>
        <w:rPr>
          <w:color w:val="000000"/>
          <w:sz w:val="23"/>
          <w:szCs w:val="23"/>
        </w:rPr>
        <w:t xml:space="preserve">1 </w:t>
      </w:r>
    </w:p>
    <w:p w14:paraId="45A1E311" w14:textId="77777777" w:rsidR="00003723" w:rsidRDefault="00000000">
      <w:pPr>
        <w:widowControl w:val="0"/>
        <w:pBdr>
          <w:top w:val="nil"/>
          <w:left w:val="nil"/>
          <w:bottom w:val="nil"/>
          <w:right w:val="nil"/>
          <w:between w:val="nil"/>
        </w:pBdr>
        <w:spacing w:line="240" w:lineRule="auto"/>
        <w:ind w:left="2197"/>
        <w:rPr>
          <w:color w:val="000000"/>
          <w:sz w:val="23"/>
          <w:szCs w:val="23"/>
        </w:rPr>
      </w:pPr>
      <w:r>
        <w:rPr>
          <w:color w:val="000000"/>
          <w:sz w:val="23"/>
          <w:szCs w:val="23"/>
        </w:rPr>
        <w:t>max(</w:t>
      </w:r>
      <w:r>
        <w:rPr>
          <w:i/>
          <w:color w:val="000000"/>
          <w:sz w:val="23"/>
          <w:szCs w:val="23"/>
        </w:rPr>
        <w:t>AN</w:t>
      </w:r>
      <w:r>
        <w:rPr>
          <w:color w:val="000000"/>
          <w:sz w:val="23"/>
          <w:szCs w:val="23"/>
        </w:rPr>
        <w:t xml:space="preserve">) + 1 </w:t>
      </w:r>
    </w:p>
    <w:p w14:paraId="6E90ECAD" w14:textId="77777777" w:rsidR="00003723" w:rsidRDefault="00000000">
      <w:pPr>
        <w:widowControl w:val="0"/>
        <w:pBdr>
          <w:top w:val="nil"/>
          <w:left w:val="nil"/>
          <w:bottom w:val="nil"/>
          <w:right w:val="nil"/>
          <w:between w:val="nil"/>
        </w:pBdr>
        <w:spacing w:before="313" w:line="240" w:lineRule="auto"/>
        <w:ind w:left="684" w:right="1172"/>
        <w:jc w:val="both"/>
        <w:rPr>
          <w:color w:val="000000"/>
          <w:sz w:val="23"/>
          <w:szCs w:val="23"/>
        </w:rPr>
      </w:pPr>
      <w:r>
        <w:rPr>
          <w:color w:val="000000"/>
          <w:sz w:val="11"/>
          <w:szCs w:val="11"/>
        </w:rPr>
        <w:t xml:space="preserve">267 </w:t>
      </w:r>
      <w:r>
        <w:rPr>
          <w:color w:val="000000"/>
          <w:sz w:val="24"/>
          <w:szCs w:val="24"/>
        </w:rPr>
        <w:t xml:space="preserve">where </w:t>
      </w:r>
      <w:r>
        <w:rPr>
          <w:color w:val="000000"/>
          <w:sz w:val="23"/>
          <w:szCs w:val="23"/>
        </w:rPr>
        <w:t>max(</w:t>
      </w:r>
      <w:r>
        <w:rPr>
          <w:i/>
          <w:color w:val="000000"/>
          <w:sz w:val="23"/>
          <w:szCs w:val="23"/>
        </w:rPr>
        <w:t>AN</w:t>
      </w:r>
      <w:r>
        <w:rPr>
          <w:color w:val="000000"/>
          <w:sz w:val="23"/>
          <w:szCs w:val="23"/>
        </w:rPr>
        <w:t xml:space="preserve">) </w:t>
      </w:r>
      <w:r>
        <w:rPr>
          <w:color w:val="000000"/>
          <w:sz w:val="24"/>
          <w:szCs w:val="24"/>
        </w:rPr>
        <w:t xml:space="preserve">was the maximum allele number observed for that gene. This </w:t>
      </w:r>
      <w:r>
        <w:rPr>
          <w:color w:val="000000"/>
          <w:sz w:val="11"/>
          <w:szCs w:val="11"/>
        </w:rPr>
        <w:t xml:space="preserve">268 </w:t>
      </w:r>
      <w:r>
        <w:rPr>
          <w:color w:val="000000"/>
          <w:sz w:val="24"/>
          <w:szCs w:val="24"/>
        </w:rPr>
        <w:t xml:space="preserve">adjustment ensured that a nonzero risk was incorporated even in the absence of </w:t>
      </w:r>
      <w:r>
        <w:rPr>
          <w:color w:val="000000"/>
          <w:sz w:val="11"/>
          <w:szCs w:val="11"/>
        </w:rPr>
        <w:t xml:space="preserve">269 </w:t>
      </w:r>
      <w:r>
        <w:rPr>
          <w:color w:val="000000"/>
          <w:sz w:val="23"/>
          <w:szCs w:val="23"/>
        </w:rPr>
        <w:t xml:space="preserve">observed variants in the reference database. </w:t>
      </w:r>
    </w:p>
    <w:p w14:paraId="48D49019" w14:textId="77777777" w:rsidR="00003723" w:rsidRDefault="00000000">
      <w:pPr>
        <w:widowControl w:val="0"/>
        <w:pBdr>
          <w:top w:val="nil"/>
          <w:left w:val="nil"/>
          <w:bottom w:val="nil"/>
          <w:right w:val="nil"/>
          <w:between w:val="nil"/>
        </w:pBdr>
        <w:spacing w:before="457" w:line="240" w:lineRule="auto"/>
        <w:ind w:left="684" w:right="1182"/>
        <w:jc w:val="both"/>
        <w:rPr>
          <w:color w:val="000000"/>
          <w:sz w:val="23"/>
          <w:szCs w:val="23"/>
        </w:rPr>
      </w:pPr>
      <w:r>
        <w:rPr>
          <w:color w:val="000000"/>
          <w:sz w:val="11"/>
          <w:szCs w:val="11"/>
        </w:rPr>
        <w:t xml:space="preserve">270 </w:t>
      </w:r>
      <w:r>
        <w:rPr>
          <w:b/>
          <w:color w:val="000000"/>
          <w:sz w:val="23"/>
          <w:szCs w:val="23"/>
        </w:rPr>
        <w:t xml:space="preserve">2. Occurrence probability based on MOI. </w:t>
      </w:r>
      <w:r>
        <w:rPr>
          <w:color w:val="000000"/>
          <w:sz w:val="23"/>
          <w:szCs w:val="23"/>
        </w:rPr>
        <w:t xml:space="preserve">The probability that an individual </w:t>
      </w:r>
      <w:r>
        <w:rPr>
          <w:color w:val="000000"/>
          <w:sz w:val="11"/>
          <w:szCs w:val="11"/>
        </w:rPr>
        <w:t xml:space="preserve">271 </w:t>
      </w:r>
      <w:r>
        <w:rPr>
          <w:color w:val="000000"/>
          <w:sz w:val="24"/>
          <w:szCs w:val="24"/>
        </w:rPr>
        <w:t xml:space="preserve">is affected by a variant depends on the </w:t>
      </w:r>
      <w:r>
        <w:rPr>
          <w:color w:val="000000"/>
          <w:sz w:val="23"/>
          <w:szCs w:val="23"/>
        </w:rPr>
        <w:t>MOI</w:t>
      </w:r>
      <w:r>
        <w:rPr>
          <w:color w:val="000000"/>
          <w:sz w:val="24"/>
          <w:szCs w:val="24"/>
        </w:rPr>
        <w:t xml:space="preserve">. For </w:t>
      </w:r>
      <w:r>
        <w:rPr>
          <w:b/>
          <w:color w:val="000000"/>
          <w:sz w:val="23"/>
          <w:szCs w:val="23"/>
        </w:rPr>
        <w:t xml:space="preserve">AD </w:t>
      </w:r>
      <w:r>
        <w:rPr>
          <w:color w:val="000000"/>
          <w:sz w:val="24"/>
          <w:szCs w:val="24"/>
        </w:rPr>
        <w:t xml:space="preserve">and </w:t>
      </w:r>
      <w:r>
        <w:rPr>
          <w:b/>
          <w:color w:val="000000"/>
          <w:sz w:val="23"/>
          <w:szCs w:val="23"/>
        </w:rPr>
        <w:t xml:space="preserve">XL </w:t>
      </w:r>
      <w:r>
        <w:rPr>
          <w:color w:val="000000"/>
          <w:sz w:val="24"/>
          <w:szCs w:val="24"/>
        </w:rPr>
        <w:t xml:space="preserve">variants, a single </w:t>
      </w:r>
      <w:r>
        <w:rPr>
          <w:color w:val="000000"/>
          <w:sz w:val="11"/>
          <w:szCs w:val="11"/>
        </w:rPr>
        <w:t xml:space="preserve">272 </w:t>
      </w:r>
      <w:r>
        <w:rPr>
          <w:color w:val="000000"/>
          <w:sz w:val="23"/>
          <w:szCs w:val="23"/>
        </w:rPr>
        <w:t xml:space="preserve">pathogenic allele suffices: </w:t>
      </w:r>
    </w:p>
    <w:p w14:paraId="1DA8F49D" w14:textId="77777777" w:rsidR="00003723" w:rsidRDefault="00000000">
      <w:pPr>
        <w:widowControl w:val="0"/>
        <w:pBdr>
          <w:top w:val="nil"/>
          <w:left w:val="nil"/>
          <w:bottom w:val="nil"/>
          <w:right w:val="nil"/>
          <w:between w:val="nil"/>
        </w:pBdr>
        <w:spacing w:before="633" w:line="240" w:lineRule="auto"/>
        <w:ind w:left="1659"/>
        <w:rPr>
          <w:i/>
          <w:color w:val="000000"/>
          <w:sz w:val="23"/>
          <w:szCs w:val="23"/>
        </w:rPr>
      </w:pPr>
      <w:r>
        <w:rPr>
          <w:i/>
          <w:color w:val="000000"/>
          <w:sz w:val="23"/>
          <w:szCs w:val="23"/>
        </w:rPr>
        <w:t>p</w:t>
      </w:r>
      <w:r>
        <w:rPr>
          <w:color w:val="000000"/>
          <w:sz w:val="26"/>
          <w:szCs w:val="26"/>
          <w:vertAlign w:val="subscript"/>
        </w:rPr>
        <w:t>disease</w:t>
      </w:r>
      <w:r>
        <w:rPr>
          <w:i/>
          <w:color w:val="000000"/>
          <w:sz w:val="26"/>
          <w:szCs w:val="26"/>
          <w:vertAlign w:val="subscript"/>
        </w:rPr>
        <w:t xml:space="preserve">,i </w:t>
      </w:r>
      <w:r>
        <w:rPr>
          <w:color w:val="000000"/>
          <w:sz w:val="23"/>
          <w:szCs w:val="23"/>
        </w:rPr>
        <w:t xml:space="preserve">= </w:t>
      </w:r>
      <w:r>
        <w:rPr>
          <w:i/>
          <w:color w:val="000000"/>
          <w:sz w:val="23"/>
          <w:szCs w:val="23"/>
        </w:rPr>
        <w:t>p</w:t>
      </w:r>
      <w:r>
        <w:rPr>
          <w:i/>
          <w:color w:val="000000"/>
          <w:sz w:val="26"/>
          <w:szCs w:val="26"/>
          <w:vertAlign w:val="subscript"/>
        </w:rPr>
        <w:t>i</w:t>
      </w:r>
      <w:r>
        <w:rPr>
          <w:i/>
          <w:color w:val="000000"/>
          <w:sz w:val="23"/>
          <w:szCs w:val="23"/>
        </w:rPr>
        <w:t xml:space="preserve">. </w:t>
      </w:r>
    </w:p>
    <w:p w14:paraId="75BCE33A" w14:textId="77777777" w:rsidR="00003723" w:rsidRDefault="00000000">
      <w:pPr>
        <w:widowControl w:val="0"/>
        <w:pBdr>
          <w:top w:val="nil"/>
          <w:left w:val="nil"/>
          <w:bottom w:val="nil"/>
          <w:right w:val="nil"/>
          <w:between w:val="nil"/>
        </w:pBdr>
        <w:spacing w:before="303" w:line="241" w:lineRule="auto"/>
        <w:ind w:left="684" w:right="1176"/>
        <w:rPr>
          <w:color w:val="000000"/>
          <w:sz w:val="23"/>
          <w:szCs w:val="23"/>
        </w:rPr>
      </w:pPr>
      <w:r>
        <w:rPr>
          <w:color w:val="000000"/>
          <w:sz w:val="11"/>
          <w:szCs w:val="11"/>
        </w:rPr>
        <w:t xml:space="preserve">273 </w:t>
      </w:r>
      <w:r>
        <w:rPr>
          <w:color w:val="000000"/>
          <w:sz w:val="23"/>
          <w:szCs w:val="23"/>
        </w:rPr>
        <w:t xml:space="preserve">For </w:t>
      </w:r>
      <w:r>
        <w:rPr>
          <w:b/>
          <w:color w:val="000000"/>
          <w:sz w:val="23"/>
          <w:szCs w:val="23"/>
        </w:rPr>
        <w:t xml:space="preserve">AR </w:t>
      </w:r>
      <w:r>
        <w:rPr>
          <w:color w:val="000000"/>
          <w:sz w:val="23"/>
          <w:szCs w:val="23"/>
        </w:rPr>
        <w:t xml:space="preserve">variants, disease manifests when two pathogenic alleles are present, either </w:t>
      </w:r>
      <w:r>
        <w:rPr>
          <w:color w:val="000000"/>
          <w:sz w:val="11"/>
          <w:szCs w:val="11"/>
        </w:rPr>
        <w:t xml:space="preserve">274 </w:t>
      </w:r>
      <w:r>
        <w:rPr>
          <w:color w:val="000000"/>
          <w:sz w:val="23"/>
          <w:szCs w:val="23"/>
        </w:rPr>
        <w:t xml:space="preserve">as homozygotes or as compound heterozygotes. We use: </w:t>
      </w:r>
    </w:p>
    <w:p w14:paraId="6A66311D" w14:textId="77777777" w:rsidR="00003723" w:rsidRDefault="00000000">
      <w:pPr>
        <w:widowControl w:val="0"/>
        <w:pBdr>
          <w:top w:val="nil"/>
          <w:left w:val="nil"/>
          <w:bottom w:val="nil"/>
          <w:right w:val="nil"/>
          <w:between w:val="nil"/>
        </w:pBdr>
        <w:spacing w:before="632" w:line="240" w:lineRule="auto"/>
        <w:ind w:left="1659"/>
        <w:rPr>
          <w:i/>
          <w:color w:val="000000"/>
          <w:sz w:val="23"/>
          <w:szCs w:val="23"/>
        </w:rPr>
      </w:pPr>
      <w:r>
        <w:rPr>
          <w:i/>
          <w:color w:val="000000"/>
          <w:sz w:val="23"/>
          <w:szCs w:val="23"/>
        </w:rPr>
        <w:t>p</w:t>
      </w:r>
      <w:r>
        <w:rPr>
          <w:color w:val="000000"/>
          <w:sz w:val="26"/>
          <w:szCs w:val="26"/>
          <w:vertAlign w:val="subscript"/>
        </w:rPr>
        <w:t>disease</w:t>
      </w:r>
      <w:r>
        <w:rPr>
          <w:i/>
          <w:color w:val="000000"/>
          <w:sz w:val="26"/>
          <w:szCs w:val="26"/>
          <w:vertAlign w:val="subscript"/>
        </w:rPr>
        <w:t xml:space="preserve">,i </w:t>
      </w:r>
      <w:r>
        <w:rPr>
          <w:color w:val="000000"/>
          <w:sz w:val="23"/>
          <w:szCs w:val="23"/>
        </w:rPr>
        <w:t xml:space="preserve">= </w:t>
      </w:r>
      <w:r>
        <w:rPr>
          <w:i/>
          <w:color w:val="000000"/>
          <w:sz w:val="23"/>
          <w:szCs w:val="23"/>
        </w:rPr>
        <w:t>p</w:t>
      </w:r>
      <w:r>
        <w:rPr>
          <w:i/>
          <w:color w:val="000000"/>
          <w:sz w:val="26"/>
          <w:szCs w:val="26"/>
          <w:vertAlign w:val="subscript"/>
        </w:rPr>
        <w:t xml:space="preserve">i </w:t>
      </w:r>
      <w:r>
        <w:rPr>
          <w:i/>
          <w:color w:val="000000"/>
          <w:sz w:val="23"/>
          <w:szCs w:val="23"/>
        </w:rPr>
        <w:t>P</w:t>
      </w:r>
      <w:r>
        <w:rPr>
          <w:color w:val="000000"/>
          <w:sz w:val="26"/>
          <w:szCs w:val="26"/>
          <w:vertAlign w:val="subscript"/>
        </w:rPr>
        <w:t>tot</w:t>
      </w:r>
      <w:r>
        <w:rPr>
          <w:i/>
          <w:color w:val="000000"/>
          <w:sz w:val="23"/>
          <w:szCs w:val="23"/>
        </w:rPr>
        <w:t xml:space="preserve">. </w:t>
      </w:r>
    </w:p>
    <w:p w14:paraId="6D7707EA" w14:textId="77777777" w:rsidR="00003723" w:rsidRDefault="00000000">
      <w:pPr>
        <w:widowControl w:val="0"/>
        <w:pBdr>
          <w:top w:val="nil"/>
          <w:left w:val="nil"/>
          <w:bottom w:val="nil"/>
          <w:right w:val="nil"/>
          <w:between w:val="nil"/>
        </w:pBdr>
        <w:spacing w:before="303" w:line="240" w:lineRule="auto"/>
        <w:ind w:left="684"/>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11"/>
          <w:szCs w:val="11"/>
        </w:rPr>
        <w:t xml:space="preserve">275 </w:t>
      </w:r>
      <w:r>
        <w:rPr>
          <w:color w:val="000000"/>
          <w:sz w:val="23"/>
          <w:szCs w:val="23"/>
        </w:rPr>
        <w:t xml:space="preserve">Under HWE, the overall gene-level probability of an AR genotype is </w:t>
      </w:r>
    </w:p>
    <w:p w14:paraId="0A7788CF" w14:textId="77777777" w:rsidR="00003723" w:rsidRDefault="00000000">
      <w:pPr>
        <w:widowControl w:val="0"/>
        <w:pBdr>
          <w:top w:val="nil"/>
          <w:left w:val="nil"/>
          <w:bottom w:val="nil"/>
          <w:right w:val="nil"/>
          <w:between w:val="nil"/>
        </w:pBdr>
        <w:spacing w:line="214" w:lineRule="auto"/>
        <w:rPr>
          <w:i/>
          <w:color w:val="000000"/>
          <w:sz w:val="15"/>
          <w:szCs w:val="15"/>
        </w:rPr>
      </w:pPr>
      <w:r>
        <w:rPr>
          <w:i/>
          <w:color w:val="000000"/>
          <w:sz w:val="23"/>
          <w:szCs w:val="23"/>
        </w:rPr>
        <w:t>P</w:t>
      </w:r>
      <w:r>
        <w:rPr>
          <w:color w:val="000000"/>
          <w:sz w:val="26"/>
          <w:szCs w:val="26"/>
          <w:vertAlign w:val="subscript"/>
        </w:rPr>
        <w:t xml:space="preserve">AR </w:t>
      </w:r>
      <w:r>
        <w:rPr>
          <w:color w:val="000000"/>
          <w:sz w:val="23"/>
          <w:szCs w:val="23"/>
        </w:rPr>
        <w:t xml:space="preserve">= </w:t>
      </w:r>
      <w:r>
        <w:rPr>
          <w:i/>
          <w:color w:val="000000"/>
          <w:sz w:val="23"/>
          <w:szCs w:val="23"/>
        </w:rPr>
        <w:t>P</w:t>
      </w:r>
      <w:r>
        <w:rPr>
          <w:color w:val="000000"/>
          <w:sz w:val="26"/>
          <w:szCs w:val="26"/>
          <w:vertAlign w:val="superscript"/>
        </w:rPr>
        <w:t>2</w:t>
      </w:r>
      <w:r>
        <w:rPr>
          <w:color w:val="000000"/>
          <w:sz w:val="26"/>
          <w:szCs w:val="26"/>
          <w:vertAlign w:val="subscript"/>
        </w:rPr>
        <w:t xml:space="preserve">tot </w:t>
      </w:r>
      <w:r>
        <w:rPr>
          <w:color w:val="000000"/>
          <w:sz w:val="39"/>
          <w:szCs w:val="39"/>
          <w:vertAlign w:val="subscript"/>
        </w:rPr>
        <w:t>=</w:t>
      </w:r>
      <w:r>
        <w:rPr>
          <w:color w:val="000000"/>
          <w:sz w:val="23"/>
          <w:szCs w:val="23"/>
        </w:rPr>
        <w:t xml:space="preserve">X </w:t>
      </w:r>
      <w:r>
        <w:rPr>
          <w:i/>
          <w:color w:val="000000"/>
          <w:sz w:val="15"/>
          <w:szCs w:val="15"/>
        </w:rPr>
        <w:t xml:space="preserve">i </w:t>
      </w:r>
    </w:p>
    <w:p w14:paraId="26C816C9" w14:textId="77777777" w:rsidR="00003723" w:rsidRDefault="00000000">
      <w:pPr>
        <w:widowControl w:val="0"/>
        <w:pBdr>
          <w:top w:val="nil"/>
          <w:left w:val="nil"/>
          <w:bottom w:val="nil"/>
          <w:right w:val="nil"/>
          <w:between w:val="nil"/>
        </w:pBdr>
        <w:spacing w:before="139" w:line="240" w:lineRule="auto"/>
        <w:rPr>
          <w:i/>
          <w:color w:val="000000"/>
          <w:sz w:val="15"/>
          <w:szCs w:val="15"/>
        </w:rPr>
      </w:pPr>
      <w:r>
        <w:rPr>
          <w:color w:val="000000"/>
          <w:sz w:val="23"/>
          <w:szCs w:val="23"/>
        </w:rPr>
        <w:t xml:space="preserve">where </w:t>
      </w:r>
      <w:r>
        <w:rPr>
          <w:i/>
          <w:color w:val="000000"/>
          <w:sz w:val="23"/>
          <w:szCs w:val="23"/>
        </w:rPr>
        <w:t>P</w:t>
      </w:r>
      <w:r>
        <w:rPr>
          <w:color w:val="000000"/>
          <w:sz w:val="26"/>
          <w:szCs w:val="26"/>
          <w:vertAlign w:val="subscript"/>
        </w:rPr>
        <w:t xml:space="preserve">tot </w:t>
      </w:r>
      <w:r>
        <w:rPr>
          <w:color w:val="000000"/>
          <w:sz w:val="39"/>
          <w:szCs w:val="39"/>
          <w:vertAlign w:val="subscript"/>
        </w:rPr>
        <w:t>=</w:t>
      </w:r>
      <w:r>
        <w:rPr>
          <w:color w:val="000000"/>
          <w:sz w:val="23"/>
          <w:szCs w:val="23"/>
        </w:rPr>
        <w:t>P</w:t>
      </w:r>
      <w:r>
        <w:rPr>
          <w:i/>
          <w:color w:val="000000"/>
          <w:sz w:val="26"/>
          <w:szCs w:val="26"/>
          <w:vertAlign w:val="subscript"/>
        </w:rPr>
        <w:t>i</w:t>
      </w:r>
      <w:r>
        <w:rPr>
          <w:i/>
          <w:color w:val="000000"/>
          <w:sz w:val="23"/>
          <w:szCs w:val="23"/>
        </w:rPr>
        <w:t>p</w:t>
      </w:r>
      <w:r>
        <w:rPr>
          <w:i/>
          <w:color w:val="000000"/>
          <w:sz w:val="26"/>
          <w:szCs w:val="26"/>
          <w:vertAlign w:val="subscript"/>
        </w:rPr>
        <w:t>i</w:t>
      </w:r>
      <w:r>
        <w:rPr>
          <w:i/>
          <w:color w:val="000000"/>
          <w:sz w:val="15"/>
          <w:szCs w:val="15"/>
        </w:rPr>
        <w:t xml:space="preserve"> </w:t>
      </w:r>
    </w:p>
    <w:p w14:paraId="651EEF97" w14:textId="77777777" w:rsidR="00003723" w:rsidRDefault="00000000">
      <w:pPr>
        <w:widowControl w:val="0"/>
        <w:pBdr>
          <w:top w:val="nil"/>
          <w:left w:val="nil"/>
          <w:bottom w:val="nil"/>
          <w:right w:val="nil"/>
          <w:between w:val="nil"/>
        </w:pBdr>
        <w:spacing w:line="214" w:lineRule="auto"/>
        <w:rPr>
          <w:i/>
          <w:color w:val="000000"/>
          <w:sz w:val="15"/>
          <w:szCs w:val="15"/>
        </w:rPr>
      </w:pPr>
      <w:r>
        <w:rPr>
          <w:i/>
          <w:color w:val="000000"/>
          <w:sz w:val="23"/>
          <w:szCs w:val="23"/>
        </w:rPr>
        <w:t>p</w:t>
      </w:r>
      <w:r>
        <w:rPr>
          <w:color w:val="000000"/>
          <w:sz w:val="26"/>
          <w:szCs w:val="26"/>
          <w:vertAlign w:val="superscript"/>
        </w:rPr>
        <w:t>2</w:t>
      </w:r>
      <w:r>
        <w:rPr>
          <w:i/>
          <w:color w:val="000000"/>
          <w:sz w:val="26"/>
          <w:szCs w:val="26"/>
          <w:vertAlign w:val="subscript"/>
        </w:rPr>
        <w:t xml:space="preserve">i </w:t>
      </w:r>
      <w:r>
        <w:rPr>
          <w:color w:val="000000"/>
          <w:sz w:val="39"/>
          <w:szCs w:val="39"/>
          <w:vertAlign w:val="subscript"/>
        </w:rPr>
        <w:t>+ 2</w:t>
      </w:r>
      <w:r>
        <w:rPr>
          <w:color w:val="000000"/>
          <w:sz w:val="23"/>
          <w:szCs w:val="23"/>
        </w:rPr>
        <w:t xml:space="preserve">X </w:t>
      </w:r>
      <w:r>
        <w:rPr>
          <w:i/>
          <w:color w:val="000000"/>
          <w:sz w:val="15"/>
          <w:szCs w:val="15"/>
        </w:rPr>
        <w:t xml:space="preserve">i&lt;j </w:t>
      </w:r>
    </w:p>
    <w:p w14:paraId="6EDA5423" w14:textId="77777777" w:rsidR="00003723" w:rsidRDefault="00000000">
      <w:pPr>
        <w:widowControl w:val="0"/>
        <w:pBdr>
          <w:top w:val="nil"/>
          <w:left w:val="nil"/>
          <w:bottom w:val="nil"/>
          <w:right w:val="nil"/>
          <w:between w:val="nil"/>
        </w:pBdr>
        <w:spacing w:line="240" w:lineRule="auto"/>
        <w:rPr>
          <w:i/>
          <w:color w:val="000000"/>
          <w:sz w:val="23"/>
          <w:szCs w:val="23"/>
        </w:rPr>
        <w:sectPr w:rsidR="00003723">
          <w:type w:val="continuous"/>
          <w:pgSz w:w="12240" w:h="15840"/>
          <w:pgMar w:top="1334" w:right="6101" w:bottom="842" w:left="2162" w:header="0" w:footer="720" w:gutter="0"/>
          <w:cols w:num="3" w:space="720" w:equalWidth="0">
            <w:col w:w="1340" w:space="0"/>
            <w:col w:w="1340" w:space="0"/>
            <w:col w:w="1340" w:space="0"/>
          </w:cols>
        </w:sectPr>
      </w:pPr>
      <w:r>
        <w:rPr>
          <w:i/>
          <w:color w:val="000000"/>
          <w:sz w:val="23"/>
          <w:szCs w:val="23"/>
        </w:rPr>
        <w:t>p</w:t>
      </w:r>
      <w:r>
        <w:rPr>
          <w:i/>
          <w:color w:val="000000"/>
          <w:sz w:val="26"/>
          <w:szCs w:val="26"/>
          <w:vertAlign w:val="subscript"/>
        </w:rPr>
        <w:t xml:space="preserve">i </w:t>
      </w:r>
      <w:r>
        <w:rPr>
          <w:i/>
          <w:color w:val="000000"/>
          <w:sz w:val="23"/>
          <w:szCs w:val="23"/>
        </w:rPr>
        <w:t>p</w:t>
      </w:r>
      <w:r>
        <w:rPr>
          <w:i/>
          <w:color w:val="000000"/>
          <w:sz w:val="26"/>
          <w:szCs w:val="26"/>
          <w:vertAlign w:val="subscript"/>
        </w:rPr>
        <w:t>j</w:t>
      </w:r>
      <w:r>
        <w:rPr>
          <w:i/>
          <w:color w:val="000000"/>
          <w:sz w:val="23"/>
          <w:szCs w:val="23"/>
        </w:rPr>
        <w:t xml:space="preserve">, </w:t>
      </w:r>
    </w:p>
    <w:p w14:paraId="48DAAC37" w14:textId="77777777" w:rsidR="00003723" w:rsidRDefault="00000000">
      <w:pPr>
        <w:widowControl w:val="0"/>
        <w:pBdr>
          <w:top w:val="nil"/>
          <w:left w:val="nil"/>
          <w:bottom w:val="nil"/>
          <w:right w:val="nil"/>
          <w:between w:val="nil"/>
        </w:pBdr>
        <w:spacing w:before="545" w:line="240" w:lineRule="auto"/>
        <w:ind w:left="684"/>
        <w:rPr>
          <w:color w:val="000000"/>
          <w:sz w:val="23"/>
          <w:szCs w:val="23"/>
        </w:rPr>
      </w:pPr>
      <w:r>
        <w:rPr>
          <w:color w:val="000000"/>
          <w:sz w:val="11"/>
          <w:szCs w:val="11"/>
        </w:rPr>
        <w:t xml:space="preserve">276 </w:t>
      </w:r>
      <w:r>
        <w:rPr>
          <w:color w:val="000000"/>
          <w:sz w:val="23"/>
          <w:szCs w:val="23"/>
        </w:rPr>
        <w:t xml:space="preserve">. A naïve per-variant assignment </w:t>
      </w:r>
    </w:p>
    <w:p w14:paraId="080D8A3B" w14:textId="77777777" w:rsidR="00003723" w:rsidRDefault="00000000">
      <w:pPr>
        <w:widowControl w:val="0"/>
        <w:pBdr>
          <w:top w:val="nil"/>
          <w:left w:val="nil"/>
          <w:bottom w:val="nil"/>
          <w:right w:val="nil"/>
          <w:between w:val="nil"/>
        </w:pBdr>
        <w:spacing w:before="615" w:line="240" w:lineRule="auto"/>
        <w:ind w:left="1659"/>
        <w:rPr>
          <w:color w:val="000000"/>
          <w:sz w:val="23"/>
          <w:szCs w:val="23"/>
        </w:rPr>
      </w:pPr>
      <w:r>
        <w:rPr>
          <w:i/>
          <w:color w:val="000000"/>
          <w:sz w:val="23"/>
          <w:szCs w:val="23"/>
        </w:rPr>
        <w:lastRenderedPageBreak/>
        <w:t>p</w:t>
      </w:r>
      <w:r>
        <w:rPr>
          <w:color w:val="000000"/>
          <w:sz w:val="26"/>
          <w:szCs w:val="26"/>
          <w:vertAlign w:val="superscript"/>
        </w:rPr>
        <w:t>2</w:t>
      </w:r>
      <w:r>
        <w:rPr>
          <w:i/>
          <w:color w:val="000000"/>
          <w:sz w:val="26"/>
          <w:szCs w:val="26"/>
          <w:vertAlign w:val="subscript"/>
        </w:rPr>
        <w:t xml:space="preserve">i </w:t>
      </w:r>
      <w:r>
        <w:rPr>
          <w:color w:val="000000"/>
          <w:sz w:val="23"/>
          <w:szCs w:val="23"/>
        </w:rPr>
        <w:t xml:space="preserve">+ 2 </w:t>
      </w:r>
      <w:r>
        <w:rPr>
          <w:i/>
          <w:color w:val="000000"/>
          <w:sz w:val="23"/>
          <w:szCs w:val="23"/>
        </w:rPr>
        <w:t>p</w:t>
      </w:r>
      <w:r>
        <w:rPr>
          <w:i/>
          <w:color w:val="000000"/>
          <w:sz w:val="26"/>
          <w:szCs w:val="26"/>
          <w:vertAlign w:val="subscript"/>
        </w:rPr>
        <w:t xml:space="preserve">i </w:t>
      </w:r>
      <w:r>
        <w:rPr>
          <w:color w:val="000000"/>
          <w:sz w:val="23"/>
          <w:szCs w:val="23"/>
        </w:rPr>
        <w:t>(</w:t>
      </w:r>
      <w:r>
        <w:rPr>
          <w:i/>
          <w:color w:val="000000"/>
          <w:sz w:val="23"/>
          <w:szCs w:val="23"/>
        </w:rPr>
        <w:t>P</w:t>
      </w:r>
      <w:r>
        <w:rPr>
          <w:color w:val="000000"/>
          <w:sz w:val="26"/>
          <w:szCs w:val="26"/>
          <w:vertAlign w:val="subscript"/>
        </w:rPr>
        <w:t xml:space="preserve">tot </w:t>
      </w:r>
      <w:r>
        <w:rPr>
          <w:rFonts w:ascii="Arial Unicode MS" w:eastAsia="Arial Unicode MS" w:hAnsi="Arial Unicode MS" w:cs="Arial Unicode MS"/>
          <w:i/>
          <w:color w:val="000000"/>
          <w:sz w:val="23"/>
          <w:szCs w:val="23"/>
        </w:rPr>
        <w:t>−</w:t>
      </w:r>
      <w:r>
        <w:rPr>
          <w:rFonts w:ascii="Arial Unicode MS" w:eastAsia="Arial Unicode MS" w:hAnsi="Arial Unicode MS" w:cs="Arial Unicode MS"/>
          <w:i/>
          <w:color w:val="000000"/>
          <w:sz w:val="23"/>
          <w:szCs w:val="23"/>
        </w:rPr>
        <w:t xml:space="preserve"> p</w:t>
      </w:r>
      <w:r>
        <w:rPr>
          <w:i/>
          <w:color w:val="000000"/>
          <w:sz w:val="26"/>
          <w:szCs w:val="26"/>
          <w:vertAlign w:val="subscript"/>
        </w:rPr>
        <w:t>i</w:t>
      </w:r>
      <w:r>
        <w:rPr>
          <w:color w:val="000000"/>
          <w:sz w:val="23"/>
          <w:szCs w:val="23"/>
        </w:rPr>
        <w:t xml:space="preserve">) </w:t>
      </w:r>
    </w:p>
    <w:p w14:paraId="0A7CC185" w14:textId="77777777" w:rsidR="00003723" w:rsidRDefault="00000000">
      <w:pPr>
        <w:widowControl w:val="0"/>
        <w:pBdr>
          <w:top w:val="nil"/>
          <w:left w:val="nil"/>
          <w:bottom w:val="nil"/>
          <w:right w:val="nil"/>
          <w:between w:val="nil"/>
        </w:pBdr>
        <w:spacing w:before="273" w:line="224" w:lineRule="auto"/>
        <w:ind w:left="684" w:right="1180"/>
        <w:jc w:val="both"/>
        <w:rPr>
          <w:color w:val="000000"/>
          <w:sz w:val="23"/>
          <w:szCs w:val="23"/>
        </w:rPr>
      </w:pPr>
      <w:r>
        <w:rPr>
          <w:color w:val="000000"/>
          <w:sz w:val="11"/>
          <w:szCs w:val="11"/>
        </w:rPr>
        <w:t xml:space="preserve">277 </w:t>
      </w:r>
      <w:r>
        <w:rPr>
          <w:color w:val="000000"/>
          <w:sz w:val="23"/>
          <w:szCs w:val="23"/>
        </w:rPr>
        <w:t xml:space="preserve">would, when summed over all </w:t>
      </w:r>
      <w:r>
        <w:rPr>
          <w:i/>
          <w:color w:val="000000"/>
          <w:sz w:val="23"/>
          <w:szCs w:val="23"/>
        </w:rPr>
        <w:t>i</w:t>
      </w:r>
      <w:r>
        <w:rPr>
          <w:color w:val="000000"/>
          <w:sz w:val="23"/>
          <w:szCs w:val="23"/>
        </w:rPr>
        <w:t xml:space="preserve">, double-count the compound heterozygous terms. To </w:t>
      </w:r>
      <w:r>
        <w:rPr>
          <w:color w:val="000000"/>
          <w:sz w:val="11"/>
          <w:szCs w:val="11"/>
        </w:rPr>
        <w:t xml:space="preserve">278 </w:t>
      </w:r>
      <w:r>
        <w:rPr>
          <w:color w:val="000000"/>
          <w:sz w:val="23"/>
          <w:szCs w:val="23"/>
        </w:rPr>
        <w:t xml:space="preserve">partition </w:t>
      </w:r>
      <w:r>
        <w:rPr>
          <w:i/>
          <w:color w:val="000000"/>
          <w:sz w:val="23"/>
          <w:szCs w:val="23"/>
        </w:rPr>
        <w:t>P</w:t>
      </w:r>
      <w:r>
        <w:rPr>
          <w:color w:val="000000"/>
          <w:sz w:val="26"/>
          <w:szCs w:val="26"/>
          <w:vertAlign w:val="subscript"/>
        </w:rPr>
        <w:t xml:space="preserve">AR </w:t>
      </w:r>
      <w:r>
        <w:rPr>
          <w:color w:val="000000"/>
          <w:sz w:val="23"/>
          <w:szCs w:val="23"/>
        </w:rPr>
        <w:t xml:space="preserve">among variants without double counting, we allocate risk in proportion </w:t>
      </w:r>
      <w:r>
        <w:rPr>
          <w:color w:val="000000"/>
          <w:sz w:val="11"/>
          <w:szCs w:val="11"/>
        </w:rPr>
        <w:t xml:space="preserve">279 </w:t>
      </w:r>
      <w:r>
        <w:rPr>
          <w:color w:val="000000"/>
          <w:sz w:val="23"/>
          <w:szCs w:val="23"/>
        </w:rPr>
        <w:t xml:space="preserve">to each variant’s allele frequency: </w:t>
      </w:r>
    </w:p>
    <w:p w14:paraId="6F18B4C0" w14:textId="77777777" w:rsidR="00003723" w:rsidRDefault="00000000">
      <w:pPr>
        <w:widowControl w:val="0"/>
        <w:pBdr>
          <w:top w:val="nil"/>
          <w:left w:val="nil"/>
          <w:bottom w:val="nil"/>
          <w:right w:val="nil"/>
          <w:between w:val="nil"/>
        </w:pBdr>
        <w:spacing w:before="332" w:line="240" w:lineRule="auto"/>
        <w:ind w:left="5293"/>
        <w:rPr>
          <w:color w:val="000000"/>
          <w:sz w:val="23"/>
          <w:szCs w:val="23"/>
        </w:rPr>
      </w:pPr>
      <w:r>
        <w:rPr>
          <w:color w:val="000000"/>
          <w:sz w:val="23"/>
          <w:szCs w:val="23"/>
        </w:rPr>
        <w:t>10</w:t>
      </w:r>
    </w:p>
    <w:p w14:paraId="21DB14C0" w14:textId="77777777" w:rsidR="00003723" w:rsidRDefault="00000000">
      <w:pPr>
        <w:widowControl w:val="0"/>
        <w:pBdr>
          <w:top w:val="nil"/>
          <w:left w:val="nil"/>
          <w:bottom w:val="nil"/>
          <w:right w:val="nil"/>
          <w:between w:val="nil"/>
        </w:pBdr>
        <w:spacing w:line="240" w:lineRule="auto"/>
        <w:ind w:left="1659"/>
        <w:rPr>
          <w:i/>
          <w:color w:val="000000"/>
          <w:sz w:val="15"/>
          <w:szCs w:val="15"/>
        </w:rPr>
      </w:pPr>
      <w:r>
        <w:rPr>
          <w:i/>
          <w:color w:val="000000"/>
          <w:sz w:val="23"/>
          <w:szCs w:val="23"/>
        </w:rPr>
        <w:t>p</w:t>
      </w:r>
      <w:r>
        <w:rPr>
          <w:color w:val="000000"/>
          <w:sz w:val="26"/>
          <w:szCs w:val="26"/>
          <w:vertAlign w:val="subscript"/>
        </w:rPr>
        <w:t>disease</w:t>
      </w:r>
      <w:r>
        <w:rPr>
          <w:i/>
          <w:color w:val="000000"/>
          <w:sz w:val="26"/>
          <w:szCs w:val="26"/>
          <w:vertAlign w:val="subscript"/>
        </w:rPr>
        <w:t xml:space="preserve">,i </w:t>
      </w:r>
      <w:r>
        <w:rPr>
          <w:color w:val="000000"/>
          <w:sz w:val="39"/>
          <w:szCs w:val="39"/>
          <w:vertAlign w:val="subscript"/>
        </w:rPr>
        <w:t>=</w:t>
      </w:r>
      <w:r>
        <w:rPr>
          <w:i/>
          <w:color w:val="000000"/>
          <w:sz w:val="23"/>
          <w:szCs w:val="23"/>
        </w:rPr>
        <w:t>p</w:t>
      </w:r>
      <w:r>
        <w:rPr>
          <w:i/>
          <w:color w:val="000000"/>
          <w:sz w:val="26"/>
          <w:szCs w:val="26"/>
          <w:vertAlign w:val="subscript"/>
        </w:rPr>
        <w:t>i</w:t>
      </w:r>
      <w:r>
        <w:rPr>
          <w:i/>
          <w:color w:val="000000"/>
          <w:sz w:val="15"/>
          <w:szCs w:val="15"/>
        </w:rPr>
        <w:t xml:space="preserve"> </w:t>
      </w:r>
    </w:p>
    <w:p w14:paraId="6CB7CBE9" w14:textId="77777777" w:rsidR="00003723" w:rsidRDefault="00000000">
      <w:pPr>
        <w:widowControl w:val="0"/>
        <w:pBdr>
          <w:top w:val="nil"/>
          <w:left w:val="nil"/>
          <w:bottom w:val="nil"/>
          <w:right w:val="nil"/>
          <w:between w:val="nil"/>
        </w:pBdr>
        <w:spacing w:line="240" w:lineRule="auto"/>
        <w:ind w:left="2758"/>
        <w:rPr>
          <w:i/>
          <w:color w:val="000000"/>
          <w:sz w:val="23"/>
          <w:szCs w:val="23"/>
        </w:rPr>
      </w:pPr>
      <w:r>
        <w:rPr>
          <w:i/>
          <w:color w:val="000000"/>
          <w:sz w:val="23"/>
          <w:szCs w:val="23"/>
        </w:rPr>
        <w:t>P</w:t>
      </w:r>
      <w:r>
        <w:rPr>
          <w:color w:val="000000"/>
          <w:sz w:val="26"/>
          <w:szCs w:val="26"/>
          <w:vertAlign w:val="subscript"/>
        </w:rPr>
        <w:t>tot</w:t>
      </w:r>
      <w:r>
        <w:rPr>
          <w:i/>
          <w:color w:val="000000"/>
          <w:sz w:val="23"/>
          <w:szCs w:val="23"/>
        </w:rPr>
        <w:t>× P</w:t>
      </w:r>
      <w:r>
        <w:rPr>
          <w:color w:val="000000"/>
          <w:sz w:val="26"/>
          <w:szCs w:val="26"/>
          <w:vertAlign w:val="superscript"/>
        </w:rPr>
        <w:t>2</w:t>
      </w:r>
      <w:r>
        <w:rPr>
          <w:color w:val="000000"/>
          <w:sz w:val="26"/>
          <w:szCs w:val="26"/>
          <w:vertAlign w:val="subscript"/>
        </w:rPr>
        <w:t xml:space="preserve">tot </w:t>
      </w:r>
      <w:r>
        <w:rPr>
          <w:color w:val="000000"/>
          <w:sz w:val="23"/>
          <w:szCs w:val="23"/>
        </w:rPr>
        <w:t xml:space="preserve">= </w:t>
      </w:r>
      <w:r>
        <w:rPr>
          <w:i/>
          <w:color w:val="000000"/>
          <w:sz w:val="23"/>
          <w:szCs w:val="23"/>
        </w:rPr>
        <w:t>p</w:t>
      </w:r>
      <w:r>
        <w:rPr>
          <w:i/>
          <w:color w:val="000000"/>
          <w:sz w:val="26"/>
          <w:szCs w:val="26"/>
          <w:vertAlign w:val="subscript"/>
        </w:rPr>
        <w:t xml:space="preserve">i </w:t>
      </w:r>
      <w:r>
        <w:rPr>
          <w:i/>
          <w:color w:val="000000"/>
          <w:sz w:val="23"/>
          <w:szCs w:val="23"/>
        </w:rPr>
        <w:t>P</w:t>
      </w:r>
      <w:r>
        <w:rPr>
          <w:color w:val="000000"/>
          <w:sz w:val="26"/>
          <w:szCs w:val="26"/>
          <w:vertAlign w:val="subscript"/>
        </w:rPr>
        <w:t>tot</w:t>
      </w:r>
      <w:r>
        <w:rPr>
          <w:i/>
          <w:color w:val="000000"/>
          <w:sz w:val="23"/>
          <w:szCs w:val="23"/>
        </w:rPr>
        <w:t xml:space="preserve">. </w:t>
      </w:r>
    </w:p>
    <w:p w14:paraId="62169264" w14:textId="77777777" w:rsidR="00003723" w:rsidRDefault="00000000">
      <w:pPr>
        <w:widowControl w:val="0"/>
        <w:pBdr>
          <w:top w:val="nil"/>
          <w:left w:val="nil"/>
          <w:bottom w:val="nil"/>
          <w:right w:val="nil"/>
          <w:between w:val="nil"/>
        </w:pBdr>
        <w:spacing w:before="230" w:line="240" w:lineRule="auto"/>
        <w:ind w:left="684"/>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11"/>
          <w:szCs w:val="11"/>
        </w:rPr>
        <w:t xml:space="preserve">280 </w:t>
      </w:r>
      <w:r>
        <w:rPr>
          <w:color w:val="000000"/>
          <w:sz w:val="23"/>
          <w:szCs w:val="23"/>
        </w:rPr>
        <w:t xml:space="preserve">This ensures </w:t>
      </w:r>
    </w:p>
    <w:p w14:paraId="16FB0423" w14:textId="77777777" w:rsidR="00003723" w:rsidRDefault="00000000">
      <w:pPr>
        <w:widowControl w:val="0"/>
        <w:pBdr>
          <w:top w:val="nil"/>
          <w:left w:val="nil"/>
          <w:bottom w:val="nil"/>
          <w:right w:val="nil"/>
          <w:between w:val="nil"/>
        </w:pBdr>
        <w:spacing w:before="430" w:line="470" w:lineRule="auto"/>
        <w:rPr>
          <w:i/>
          <w:color w:val="000000"/>
          <w:sz w:val="15"/>
          <w:szCs w:val="15"/>
        </w:rPr>
      </w:pPr>
      <w:r>
        <w:rPr>
          <w:color w:val="000000"/>
          <w:sz w:val="23"/>
          <w:szCs w:val="23"/>
        </w:rPr>
        <w:t xml:space="preserve">X </w:t>
      </w:r>
      <w:r>
        <w:rPr>
          <w:i/>
          <w:color w:val="000000"/>
          <w:sz w:val="15"/>
          <w:szCs w:val="15"/>
        </w:rPr>
        <w:t xml:space="preserve">i </w:t>
      </w:r>
    </w:p>
    <w:p w14:paraId="36DA6538" w14:textId="77777777" w:rsidR="00003723" w:rsidRDefault="00000000">
      <w:pPr>
        <w:widowControl w:val="0"/>
        <w:pBdr>
          <w:top w:val="nil"/>
          <w:left w:val="nil"/>
          <w:bottom w:val="nil"/>
          <w:right w:val="nil"/>
          <w:between w:val="nil"/>
        </w:pBdr>
        <w:spacing w:line="224" w:lineRule="auto"/>
        <w:rPr>
          <w:i/>
          <w:color w:val="000000"/>
          <w:sz w:val="15"/>
          <w:szCs w:val="15"/>
        </w:rPr>
      </w:pPr>
      <w:r>
        <w:rPr>
          <w:i/>
          <w:color w:val="000000"/>
          <w:sz w:val="23"/>
          <w:szCs w:val="23"/>
        </w:rPr>
        <w:t>p</w:t>
      </w:r>
      <w:r>
        <w:rPr>
          <w:color w:val="000000"/>
          <w:sz w:val="26"/>
          <w:szCs w:val="26"/>
          <w:vertAlign w:val="subscript"/>
        </w:rPr>
        <w:t>disease</w:t>
      </w:r>
      <w:r>
        <w:rPr>
          <w:i/>
          <w:color w:val="000000"/>
          <w:sz w:val="26"/>
          <w:szCs w:val="26"/>
          <w:vertAlign w:val="subscript"/>
        </w:rPr>
        <w:t xml:space="preserve">,i </w:t>
      </w:r>
      <w:r>
        <w:rPr>
          <w:color w:val="000000"/>
          <w:sz w:val="39"/>
          <w:szCs w:val="39"/>
          <w:vertAlign w:val="subscript"/>
        </w:rPr>
        <w:t>=</w:t>
      </w:r>
      <w:r>
        <w:rPr>
          <w:color w:val="000000"/>
          <w:sz w:val="23"/>
          <w:szCs w:val="23"/>
        </w:rPr>
        <w:t xml:space="preserve">X </w:t>
      </w:r>
      <w:r>
        <w:rPr>
          <w:i/>
          <w:color w:val="000000"/>
          <w:sz w:val="15"/>
          <w:szCs w:val="15"/>
        </w:rPr>
        <w:t xml:space="preserve">i </w:t>
      </w:r>
    </w:p>
    <w:p w14:paraId="7369D927" w14:textId="77777777" w:rsidR="00003723" w:rsidRDefault="00000000">
      <w:pPr>
        <w:widowControl w:val="0"/>
        <w:pBdr>
          <w:top w:val="nil"/>
          <w:left w:val="nil"/>
          <w:bottom w:val="nil"/>
          <w:right w:val="nil"/>
          <w:between w:val="nil"/>
        </w:pBdr>
        <w:spacing w:line="240" w:lineRule="auto"/>
        <w:rPr>
          <w:i/>
          <w:color w:val="000000"/>
          <w:sz w:val="23"/>
          <w:szCs w:val="23"/>
        </w:rPr>
        <w:sectPr w:rsidR="00003723">
          <w:type w:val="continuous"/>
          <w:pgSz w:w="12240" w:h="15840"/>
          <w:pgMar w:top="1334" w:right="6655" w:bottom="842" w:left="2411" w:header="0" w:footer="720" w:gutter="0"/>
          <w:cols w:num="3" w:space="720" w:equalWidth="0">
            <w:col w:w="1060" w:space="0"/>
            <w:col w:w="1060" w:space="0"/>
            <w:col w:w="1060" w:space="0"/>
          </w:cols>
        </w:sectPr>
      </w:pPr>
      <w:r>
        <w:rPr>
          <w:i/>
          <w:color w:val="000000"/>
          <w:sz w:val="23"/>
          <w:szCs w:val="23"/>
        </w:rPr>
        <w:t>p</w:t>
      </w:r>
      <w:r>
        <w:rPr>
          <w:i/>
          <w:color w:val="000000"/>
          <w:sz w:val="26"/>
          <w:szCs w:val="26"/>
          <w:vertAlign w:val="subscript"/>
        </w:rPr>
        <w:t xml:space="preserve">i </w:t>
      </w:r>
      <w:r>
        <w:rPr>
          <w:i/>
          <w:color w:val="000000"/>
          <w:sz w:val="23"/>
          <w:szCs w:val="23"/>
        </w:rPr>
        <w:t>P</w:t>
      </w:r>
      <w:r>
        <w:rPr>
          <w:color w:val="000000"/>
          <w:sz w:val="26"/>
          <w:szCs w:val="26"/>
          <w:vertAlign w:val="subscript"/>
        </w:rPr>
        <w:t xml:space="preserve">tot </w:t>
      </w:r>
      <w:r>
        <w:rPr>
          <w:color w:val="000000"/>
          <w:sz w:val="23"/>
          <w:szCs w:val="23"/>
        </w:rPr>
        <w:t xml:space="preserve">= </w:t>
      </w:r>
      <w:r>
        <w:rPr>
          <w:i/>
          <w:color w:val="000000"/>
          <w:sz w:val="23"/>
          <w:szCs w:val="23"/>
        </w:rPr>
        <w:t>P</w:t>
      </w:r>
      <w:r>
        <w:rPr>
          <w:color w:val="000000"/>
          <w:sz w:val="26"/>
          <w:szCs w:val="26"/>
          <w:vertAlign w:val="superscript"/>
        </w:rPr>
        <w:t>2</w:t>
      </w:r>
      <w:r>
        <w:rPr>
          <w:color w:val="000000"/>
          <w:sz w:val="26"/>
          <w:szCs w:val="26"/>
          <w:vertAlign w:val="subscript"/>
        </w:rPr>
        <w:t>tot</w:t>
      </w:r>
      <w:r>
        <w:rPr>
          <w:i/>
          <w:color w:val="000000"/>
          <w:sz w:val="23"/>
          <w:szCs w:val="23"/>
        </w:rPr>
        <w:t xml:space="preserve">, </w:t>
      </w:r>
    </w:p>
    <w:p w14:paraId="3EBC95C5" w14:textId="77777777" w:rsidR="00003723" w:rsidRDefault="00000000">
      <w:pPr>
        <w:widowControl w:val="0"/>
        <w:pBdr>
          <w:top w:val="nil"/>
          <w:left w:val="nil"/>
          <w:bottom w:val="nil"/>
          <w:right w:val="nil"/>
          <w:between w:val="nil"/>
        </w:pBdr>
        <w:spacing w:before="496" w:line="241" w:lineRule="auto"/>
        <w:ind w:left="684" w:right="1172"/>
        <w:rPr>
          <w:color w:val="000000"/>
          <w:sz w:val="23"/>
          <w:szCs w:val="23"/>
        </w:rPr>
      </w:pPr>
      <w:r>
        <w:rPr>
          <w:color w:val="000000"/>
          <w:sz w:val="11"/>
          <w:szCs w:val="11"/>
        </w:rPr>
        <w:t xml:space="preserve">281 </w:t>
      </w:r>
      <w:r>
        <w:rPr>
          <w:color w:val="000000"/>
          <w:sz w:val="24"/>
          <w:szCs w:val="24"/>
        </w:rPr>
        <w:t xml:space="preserve">recovering the correct </w:t>
      </w:r>
      <w:r>
        <w:rPr>
          <w:color w:val="000000"/>
          <w:sz w:val="23"/>
          <w:szCs w:val="23"/>
        </w:rPr>
        <w:t xml:space="preserve">AR </w:t>
      </w:r>
      <w:r>
        <w:rPr>
          <w:color w:val="000000"/>
          <w:sz w:val="24"/>
          <w:szCs w:val="24"/>
        </w:rPr>
        <w:t xml:space="preserve">risk while attributing each variant its fair share of </w:t>
      </w:r>
      <w:r>
        <w:rPr>
          <w:color w:val="000000"/>
          <w:sz w:val="11"/>
          <w:szCs w:val="11"/>
        </w:rPr>
        <w:t xml:space="preserve">282 </w:t>
      </w:r>
      <w:r>
        <w:rPr>
          <w:color w:val="000000"/>
          <w:sz w:val="23"/>
          <w:szCs w:val="23"/>
        </w:rPr>
        <w:t xml:space="preserve">homozygous and compound-heterozygous contributions. </w:t>
      </w:r>
    </w:p>
    <w:p w14:paraId="63CA6FEB" w14:textId="77777777" w:rsidR="00003723" w:rsidRDefault="00000000">
      <w:pPr>
        <w:widowControl w:val="0"/>
        <w:pBdr>
          <w:top w:val="nil"/>
          <w:left w:val="nil"/>
          <w:bottom w:val="nil"/>
          <w:right w:val="nil"/>
          <w:between w:val="nil"/>
        </w:pBdr>
        <w:spacing w:before="125" w:line="241" w:lineRule="auto"/>
        <w:ind w:left="684" w:right="1175"/>
        <w:jc w:val="both"/>
        <w:rPr>
          <w:color w:val="000000"/>
          <w:sz w:val="23"/>
          <w:szCs w:val="23"/>
        </w:rPr>
      </w:pPr>
      <w:r>
        <w:rPr>
          <w:color w:val="000000"/>
          <w:sz w:val="11"/>
          <w:szCs w:val="11"/>
        </w:rPr>
        <w:t xml:space="preserve">283 </w:t>
      </w:r>
      <w:r>
        <w:rPr>
          <w:color w:val="000000"/>
          <w:sz w:val="24"/>
          <w:szCs w:val="24"/>
        </w:rPr>
        <w:t xml:space="preserve">More simply, for </w:t>
      </w:r>
      <w:r>
        <w:rPr>
          <w:color w:val="000000"/>
          <w:sz w:val="23"/>
          <w:szCs w:val="23"/>
        </w:rPr>
        <w:t xml:space="preserve">AD </w:t>
      </w:r>
      <w:r>
        <w:rPr>
          <w:color w:val="000000"/>
          <w:sz w:val="24"/>
          <w:szCs w:val="24"/>
        </w:rPr>
        <w:t xml:space="preserve">or </w:t>
      </w:r>
      <w:r>
        <w:rPr>
          <w:color w:val="000000"/>
          <w:sz w:val="23"/>
          <w:szCs w:val="23"/>
        </w:rPr>
        <w:t xml:space="preserve">XL </w:t>
      </w:r>
      <w:r>
        <w:rPr>
          <w:color w:val="000000"/>
          <w:sz w:val="24"/>
          <w:szCs w:val="24"/>
        </w:rPr>
        <w:t xml:space="preserve">conditions a single pathogenic allele suffices, so the </w:t>
      </w:r>
      <w:r>
        <w:rPr>
          <w:color w:val="000000"/>
          <w:sz w:val="11"/>
          <w:szCs w:val="11"/>
        </w:rPr>
        <w:t xml:space="preserve">284 </w:t>
      </w:r>
      <w:r>
        <w:rPr>
          <w:color w:val="000000"/>
          <w:sz w:val="24"/>
          <w:szCs w:val="24"/>
        </w:rPr>
        <w:t xml:space="preserve">classification risk (e.g. benign, pathogenic) equals its population frequency. For </w:t>
      </w:r>
      <w:r>
        <w:rPr>
          <w:color w:val="000000"/>
          <w:sz w:val="23"/>
          <w:szCs w:val="23"/>
        </w:rPr>
        <w:t xml:space="preserve">AR </w:t>
      </w:r>
      <w:r>
        <w:rPr>
          <w:color w:val="000000"/>
          <w:sz w:val="11"/>
          <w:szCs w:val="11"/>
        </w:rPr>
        <w:t xml:space="preserve">285 </w:t>
      </w:r>
      <w:r>
        <w:rPr>
          <w:color w:val="000000"/>
          <w:sz w:val="23"/>
          <w:szCs w:val="23"/>
        </w:rPr>
        <w:t xml:space="preserve">conditions two pathogenic alleles are required - either two copies of the same variant </w:t>
      </w:r>
      <w:r>
        <w:rPr>
          <w:color w:val="000000"/>
          <w:sz w:val="11"/>
          <w:szCs w:val="11"/>
        </w:rPr>
        <w:t xml:space="preserve">286 </w:t>
      </w:r>
      <w:r>
        <w:rPr>
          <w:color w:val="000000"/>
          <w:sz w:val="23"/>
          <w:szCs w:val="23"/>
        </w:rPr>
        <w:t xml:space="preserve">or one copy each of two different variants, so we divide the overall recessive risk among </w:t>
      </w:r>
      <w:r>
        <w:rPr>
          <w:color w:val="000000"/>
          <w:sz w:val="11"/>
          <w:szCs w:val="11"/>
        </w:rPr>
        <w:t xml:space="preserve">287 </w:t>
      </w:r>
      <w:r>
        <w:rPr>
          <w:color w:val="000000"/>
          <w:sz w:val="23"/>
          <w:szCs w:val="23"/>
        </w:rPr>
        <w:t xml:space="preserve">variants according to each variant’s share of the total classification frequency in that </w:t>
      </w:r>
      <w:r>
        <w:rPr>
          <w:color w:val="000000"/>
          <w:sz w:val="11"/>
          <w:szCs w:val="11"/>
        </w:rPr>
        <w:t xml:space="preserve">288 </w:t>
      </w:r>
      <w:r>
        <w:rPr>
          <w:color w:val="000000"/>
          <w:sz w:val="23"/>
          <w:szCs w:val="23"/>
        </w:rPr>
        <w:t xml:space="preserve">gene. </w:t>
      </w:r>
    </w:p>
    <w:p w14:paraId="683483E7" w14:textId="77777777" w:rsidR="00003723" w:rsidRDefault="00000000">
      <w:pPr>
        <w:widowControl w:val="0"/>
        <w:pBdr>
          <w:top w:val="nil"/>
          <w:left w:val="nil"/>
          <w:bottom w:val="nil"/>
          <w:right w:val="nil"/>
          <w:between w:val="nil"/>
        </w:pBdr>
        <w:spacing w:before="460" w:line="240" w:lineRule="auto"/>
        <w:ind w:left="684" w:right="1157"/>
        <w:jc w:val="both"/>
        <w:rPr>
          <w:color w:val="000000"/>
          <w:sz w:val="23"/>
          <w:szCs w:val="23"/>
        </w:rPr>
      </w:pPr>
      <w:r>
        <w:rPr>
          <w:color w:val="000000"/>
          <w:sz w:val="11"/>
          <w:szCs w:val="11"/>
        </w:rPr>
        <w:t xml:space="preserve">289 </w:t>
      </w:r>
      <w:r>
        <w:rPr>
          <w:b/>
          <w:color w:val="000000"/>
          <w:sz w:val="23"/>
          <w:szCs w:val="23"/>
        </w:rPr>
        <w:t xml:space="preserve">3. Expected case numbers and case detection probability. </w:t>
      </w:r>
      <w:r>
        <w:rPr>
          <w:color w:val="000000"/>
          <w:sz w:val="24"/>
          <w:szCs w:val="24"/>
        </w:rPr>
        <w:t xml:space="preserve">Given a popu </w:t>
      </w:r>
      <w:r>
        <w:rPr>
          <w:color w:val="000000"/>
          <w:sz w:val="11"/>
          <w:szCs w:val="11"/>
        </w:rPr>
        <w:t xml:space="preserve">290 </w:t>
      </w:r>
      <w:r>
        <w:rPr>
          <w:color w:val="000000"/>
          <w:sz w:val="24"/>
          <w:szCs w:val="24"/>
        </w:rPr>
        <w:t xml:space="preserve">lation with </w:t>
      </w:r>
      <w:r>
        <w:rPr>
          <w:i/>
          <w:color w:val="000000"/>
          <w:sz w:val="23"/>
          <w:szCs w:val="23"/>
        </w:rPr>
        <w:t xml:space="preserve">N </w:t>
      </w:r>
      <w:r>
        <w:rPr>
          <w:color w:val="000000"/>
          <w:sz w:val="24"/>
          <w:szCs w:val="24"/>
        </w:rPr>
        <w:t xml:space="preserve">births (e.g. as seen in our validation studies, </w:t>
      </w:r>
      <w:r>
        <w:rPr>
          <w:i/>
          <w:color w:val="000000"/>
          <w:sz w:val="23"/>
          <w:szCs w:val="23"/>
        </w:rPr>
        <w:t xml:space="preserve">N </w:t>
      </w:r>
      <w:r>
        <w:rPr>
          <w:color w:val="000000"/>
          <w:sz w:val="23"/>
          <w:szCs w:val="23"/>
        </w:rPr>
        <w:t>= 69 433 632</w:t>
      </w:r>
      <w:r>
        <w:rPr>
          <w:color w:val="000000"/>
          <w:sz w:val="24"/>
          <w:szCs w:val="24"/>
        </w:rPr>
        <w:t xml:space="preserve">), the </w:t>
      </w:r>
      <w:r>
        <w:rPr>
          <w:color w:val="000000"/>
          <w:sz w:val="11"/>
          <w:szCs w:val="11"/>
        </w:rPr>
        <w:t xml:space="preserve">291 </w:t>
      </w:r>
      <w:r>
        <w:rPr>
          <w:color w:val="000000"/>
          <w:sz w:val="23"/>
          <w:szCs w:val="23"/>
        </w:rPr>
        <w:t xml:space="preserve">expected number of cases attributable to variant </w:t>
      </w:r>
      <w:r>
        <w:rPr>
          <w:i/>
          <w:color w:val="000000"/>
          <w:sz w:val="23"/>
          <w:szCs w:val="23"/>
        </w:rPr>
        <w:t xml:space="preserve">i </w:t>
      </w:r>
      <w:r>
        <w:rPr>
          <w:color w:val="000000"/>
          <w:sz w:val="23"/>
          <w:szCs w:val="23"/>
        </w:rPr>
        <w:t xml:space="preserve">was calculated as: </w:t>
      </w:r>
    </w:p>
    <w:p w14:paraId="41B52696" w14:textId="77777777" w:rsidR="00003723" w:rsidRDefault="00000000">
      <w:pPr>
        <w:widowControl w:val="0"/>
        <w:pBdr>
          <w:top w:val="nil"/>
          <w:left w:val="nil"/>
          <w:bottom w:val="nil"/>
          <w:right w:val="nil"/>
          <w:between w:val="nil"/>
        </w:pBdr>
        <w:spacing w:before="656" w:line="240" w:lineRule="auto"/>
        <w:ind w:left="1677"/>
        <w:rPr>
          <w:i/>
          <w:color w:val="000000"/>
          <w:sz w:val="23"/>
          <w:szCs w:val="23"/>
        </w:rPr>
      </w:pPr>
      <w:r>
        <w:rPr>
          <w:i/>
          <w:color w:val="000000"/>
          <w:sz w:val="23"/>
          <w:szCs w:val="23"/>
        </w:rPr>
        <w:t>E</w:t>
      </w:r>
      <w:r>
        <w:rPr>
          <w:i/>
          <w:color w:val="000000"/>
          <w:sz w:val="26"/>
          <w:szCs w:val="26"/>
          <w:vertAlign w:val="subscript"/>
        </w:rPr>
        <w:t xml:space="preserve">i </w:t>
      </w:r>
      <w:r>
        <w:rPr>
          <w:color w:val="000000"/>
          <w:sz w:val="23"/>
          <w:szCs w:val="23"/>
        </w:rPr>
        <w:t xml:space="preserve">= </w:t>
      </w:r>
      <w:r>
        <w:rPr>
          <w:i/>
          <w:color w:val="000000"/>
          <w:sz w:val="23"/>
          <w:szCs w:val="23"/>
        </w:rPr>
        <w:t>N · p</w:t>
      </w:r>
      <w:r>
        <w:rPr>
          <w:color w:val="000000"/>
          <w:sz w:val="26"/>
          <w:szCs w:val="26"/>
          <w:vertAlign w:val="subscript"/>
        </w:rPr>
        <w:t>disease</w:t>
      </w:r>
      <w:r>
        <w:rPr>
          <w:i/>
          <w:color w:val="000000"/>
          <w:sz w:val="26"/>
          <w:szCs w:val="26"/>
          <w:vertAlign w:val="subscript"/>
        </w:rPr>
        <w:t>,i</w:t>
      </w:r>
      <w:r>
        <w:rPr>
          <w:i/>
          <w:color w:val="000000"/>
          <w:sz w:val="23"/>
          <w:szCs w:val="23"/>
        </w:rPr>
        <w:t xml:space="preserve">. </w:t>
      </w:r>
    </w:p>
    <w:p w14:paraId="5D961105" w14:textId="77777777" w:rsidR="00003723" w:rsidRDefault="00000000">
      <w:pPr>
        <w:widowControl w:val="0"/>
        <w:pBdr>
          <w:top w:val="nil"/>
          <w:left w:val="nil"/>
          <w:bottom w:val="nil"/>
          <w:right w:val="nil"/>
          <w:between w:val="nil"/>
        </w:pBdr>
        <w:spacing w:before="325" w:line="241" w:lineRule="auto"/>
        <w:ind w:left="684" w:right="1183"/>
        <w:rPr>
          <w:color w:val="000000"/>
          <w:sz w:val="23"/>
          <w:szCs w:val="23"/>
        </w:rPr>
      </w:pPr>
      <w:r>
        <w:rPr>
          <w:color w:val="000000"/>
          <w:sz w:val="11"/>
          <w:szCs w:val="11"/>
        </w:rPr>
        <w:t xml:space="preserve">292 </w:t>
      </w:r>
      <w:r>
        <w:rPr>
          <w:color w:val="000000"/>
          <w:sz w:val="24"/>
          <w:szCs w:val="24"/>
        </w:rPr>
        <w:t xml:space="preserve">The probability of detecting at least one affected individual for that variant was </w:t>
      </w:r>
      <w:r>
        <w:rPr>
          <w:color w:val="000000"/>
          <w:sz w:val="11"/>
          <w:szCs w:val="11"/>
        </w:rPr>
        <w:t xml:space="preserve">293 </w:t>
      </w:r>
      <w:r>
        <w:rPr>
          <w:color w:val="000000"/>
          <w:sz w:val="23"/>
          <w:szCs w:val="23"/>
        </w:rPr>
        <w:t xml:space="preserve">computed as: </w:t>
      </w:r>
    </w:p>
    <w:p w14:paraId="6117E66C" w14:textId="77777777" w:rsidR="00003723" w:rsidRDefault="00000000">
      <w:pPr>
        <w:widowControl w:val="0"/>
        <w:pBdr>
          <w:top w:val="nil"/>
          <w:left w:val="nil"/>
          <w:bottom w:val="nil"/>
          <w:right w:val="nil"/>
          <w:between w:val="nil"/>
        </w:pBdr>
        <w:spacing w:before="462" w:line="240" w:lineRule="auto"/>
        <w:ind w:left="1677"/>
        <w:rPr>
          <w:i/>
          <w:color w:val="000000"/>
          <w:sz w:val="23"/>
          <w:szCs w:val="23"/>
        </w:rPr>
      </w:pPr>
      <w:r>
        <w:rPr>
          <w:i/>
          <w:color w:val="000000"/>
          <w:sz w:val="23"/>
          <w:szCs w:val="23"/>
        </w:rPr>
        <w:t>P</w:t>
      </w:r>
      <w:r>
        <w:rPr>
          <w:color w:val="000000"/>
          <w:sz w:val="23"/>
          <w:szCs w:val="23"/>
        </w:rPr>
        <w:t>(</w:t>
      </w:r>
      <w:r>
        <w:rPr>
          <w:rFonts w:ascii="Arial Unicode MS" w:eastAsia="Arial Unicode MS" w:hAnsi="Arial Unicode MS" w:cs="Arial Unicode MS"/>
          <w:i/>
          <w:color w:val="000000"/>
          <w:sz w:val="23"/>
          <w:szCs w:val="23"/>
        </w:rPr>
        <w:t xml:space="preserve">≥ </w:t>
      </w:r>
      <w:r>
        <w:rPr>
          <w:color w:val="000000"/>
          <w:sz w:val="23"/>
          <w:szCs w:val="23"/>
        </w:rPr>
        <w:t>1)</w:t>
      </w:r>
      <w:r>
        <w:rPr>
          <w:i/>
          <w:color w:val="000000"/>
          <w:sz w:val="26"/>
          <w:szCs w:val="26"/>
          <w:vertAlign w:val="subscript"/>
        </w:rPr>
        <w:t xml:space="preserve">i </w:t>
      </w:r>
      <w:r>
        <w:rPr>
          <w:color w:val="000000"/>
          <w:sz w:val="23"/>
          <w:szCs w:val="23"/>
        </w:rPr>
        <w:t xml:space="preserve">= 1 </w:t>
      </w:r>
      <w:r>
        <w:rPr>
          <w:rFonts w:ascii="Arial Unicode MS" w:eastAsia="Arial Unicode MS" w:hAnsi="Arial Unicode MS" w:cs="Arial Unicode MS"/>
          <w:i/>
          <w:color w:val="000000"/>
          <w:sz w:val="23"/>
          <w:szCs w:val="23"/>
        </w:rPr>
        <w:t>−</w:t>
      </w:r>
      <w:r>
        <w:rPr>
          <w:color w:val="000000"/>
          <w:sz w:val="23"/>
          <w:szCs w:val="23"/>
        </w:rPr>
        <w:t xml:space="preserve">1 </w:t>
      </w:r>
      <w:r>
        <w:rPr>
          <w:rFonts w:ascii="Arial Unicode MS" w:eastAsia="Arial Unicode MS" w:hAnsi="Arial Unicode MS" w:cs="Arial Unicode MS"/>
          <w:i/>
          <w:color w:val="000000"/>
          <w:sz w:val="23"/>
          <w:szCs w:val="23"/>
        </w:rPr>
        <w:t>−</w:t>
      </w:r>
      <w:r>
        <w:rPr>
          <w:rFonts w:ascii="Arial Unicode MS" w:eastAsia="Arial Unicode MS" w:hAnsi="Arial Unicode MS" w:cs="Arial Unicode MS"/>
          <w:i/>
          <w:color w:val="000000"/>
          <w:sz w:val="23"/>
          <w:szCs w:val="23"/>
        </w:rPr>
        <w:t xml:space="preserve"> p</w:t>
      </w:r>
      <w:r>
        <w:rPr>
          <w:color w:val="000000"/>
          <w:sz w:val="26"/>
          <w:szCs w:val="26"/>
          <w:vertAlign w:val="subscript"/>
        </w:rPr>
        <w:t>disease</w:t>
      </w:r>
      <w:r>
        <w:rPr>
          <w:i/>
          <w:color w:val="000000"/>
          <w:sz w:val="26"/>
          <w:szCs w:val="26"/>
          <w:vertAlign w:val="subscript"/>
        </w:rPr>
        <w:t>,i</w:t>
      </w:r>
      <w:r>
        <w:rPr>
          <w:color w:val="000000"/>
          <w:sz w:val="23"/>
          <w:szCs w:val="23"/>
        </w:rPr>
        <w:t xml:space="preserve"> </w:t>
      </w:r>
      <w:r>
        <w:rPr>
          <w:i/>
          <w:color w:val="000000"/>
          <w:sz w:val="44"/>
          <w:szCs w:val="44"/>
          <w:vertAlign w:val="superscript"/>
        </w:rPr>
        <w:t>N</w:t>
      </w:r>
      <w:r>
        <w:rPr>
          <w:i/>
          <w:color w:val="000000"/>
          <w:sz w:val="23"/>
          <w:szCs w:val="23"/>
        </w:rPr>
        <w:t xml:space="preserve">. </w:t>
      </w:r>
    </w:p>
    <w:p w14:paraId="6CEFB5DE" w14:textId="77777777" w:rsidR="00003723" w:rsidRDefault="00000000">
      <w:pPr>
        <w:widowControl w:val="0"/>
        <w:pBdr>
          <w:top w:val="nil"/>
          <w:left w:val="nil"/>
          <w:bottom w:val="nil"/>
          <w:right w:val="nil"/>
          <w:between w:val="nil"/>
        </w:pBdr>
        <w:spacing w:before="390" w:line="240" w:lineRule="auto"/>
        <w:ind w:left="684" w:right="1148"/>
        <w:jc w:val="both"/>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11"/>
          <w:szCs w:val="11"/>
        </w:rPr>
        <w:t xml:space="preserve">294 </w:t>
      </w:r>
      <w:r>
        <w:rPr>
          <w:b/>
          <w:color w:val="000000"/>
          <w:sz w:val="23"/>
          <w:szCs w:val="23"/>
        </w:rPr>
        <w:t xml:space="preserve">4. Aggregation by gene and ClinVar classification. </w:t>
      </w:r>
      <w:r>
        <w:rPr>
          <w:color w:val="000000"/>
          <w:sz w:val="23"/>
          <w:szCs w:val="23"/>
        </w:rPr>
        <w:t xml:space="preserve">For each gene and for each </w:t>
      </w:r>
      <w:r>
        <w:rPr>
          <w:color w:val="000000"/>
          <w:sz w:val="11"/>
          <w:szCs w:val="11"/>
        </w:rPr>
        <w:t xml:space="preserve">295 </w:t>
      </w:r>
      <w:r>
        <w:rPr>
          <w:color w:val="000000"/>
          <w:sz w:val="23"/>
          <w:szCs w:val="23"/>
        </w:rPr>
        <w:t xml:space="preserve">ClinVar classification (e.g. “Pathogenic”, “Likely pathogenic”, “Uncertain significance”, </w:t>
      </w:r>
      <w:r>
        <w:rPr>
          <w:color w:val="000000"/>
          <w:sz w:val="11"/>
          <w:szCs w:val="11"/>
        </w:rPr>
        <w:t xml:space="preserve">296 </w:t>
      </w:r>
      <w:r>
        <w:rPr>
          <w:color w:val="000000"/>
          <w:sz w:val="24"/>
          <w:szCs w:val="24"/>
        </w:rPr>
        <w:t xml:space="preserve">etc.), we aggregated the results across all variants. The classification grouping can </w:t>
      </w:r>
      <w:r>
        <w:rPr>
          <w:color w:val="000000"/>
          <w:sz w:val="11"/>
          <w:szCs w:val="11"/>
        </w:rPr>
        <w:t xml:space="preserve">297 </w:t>
      </w:r>
      <w:r>
        <w:rPr>
          <w:color w:val="000000"/>
          <w:sz w:val="23"/>
          <w:szCs w:val="23"/>
        </w:rPr>
        <w:t xml:space="preserve">be substituted by any alternative score system. The total expected cases for a given </w:t>
      </w:r>
      <w:r>
        <w:rPr>
          <w:color w:val="000000"/>
          <w:sz w:val="11"/>
          <w:szCs w:val="11"/>
        </w:rPr>
        <w:t xml:space="preserve">298 </w:t>
      </w:r>
      <w:r>
        <w:rPr>
          <w:color w:val="000000"/>
          <w:sz w:val="23"/>
          <w:szCs w:val="23"/>
        </w:rPr>
        <w:t xml:space="preserve">group was: </w:t>
      </w:r>
    </w:p>
    <w:p w14:paraId="4320F06C" w14:textId="77777777" w:rsidR="00003723" w:rsidRDefault="00000000">
      <w:pPr>
        <w:widowControl w:val="0"/>
        <w:pBdr>
          <w:top w:val="nil"/>
          <w:left w:val="nil"/>
          <w:bottom w:val="nil"/>
          <w:right w:val="nil"/>
          <w:between w:val="nil"/>
        </w:pBdr>
        <w:spacing w:before="429" w:line="224" w:lineRule="auto"/>
        <w:rPr>
          <w:color w:val="000000"/>
          <w:sz w:val="15"/>
          <w:szCs w:val="15"/>
        </w:rPr>
      </w:pPr>
      <w:r>
        <w:rPr>
          <w:i/>
          <w:color w:val="000000"/>
          <w:sz w:val="23"/>
          <w:szCs w:val="23"/>
        </w:rPr>
        <w:lastRenderedPageBreak/>
        <w:t>E</w:t>
      </w:r>
      <w:r>
        <w:rPr>
          <w:color w:val="000000"/>
          <w:sz w:val="26"/>
          <w:szCs w:val="26"/>
          <w:vertAlign w:val="subscript"/>
        </w:rPr>
        <w:t xml:space="preserve">group </w:t>
      </w:r>
      <w:r>
        <w:rPr>
          <w:color w:val="000000"/>
          <w:sz w:val="39"/>
          <w:szCs w:val="39"/>
          <w:vertAlign w:val="subscript"/>
        </w:rPr>
        <w:t>=</w:t>
      </w:r>
      <w:r>
        <w:rPr>
          <w:color w:val="000000"/>
          <w:sz w:val="23"/>
          <w:szCs w:val="23"/>
        </w:rPr>
        <w:t xml:space="preserve">X </w:t>
      </w:r>
      <w:r>
        <w:rPr>
          <w:rFonts w:ascii="Arial Unicode MS" w:eastAsia="Arial Unicode MS" w:hAnsi="Arial Unicode MS" w:cs="Arial Unicode MS"/>
          <w:i/>
          <w:color w:val="000000"/>
          <w:sz w:val="15"/>
          <w:szCs w:val="15"/>
        </w:rPr>
        <w:t>i∈</w:t>
      </w:r>
      <w:r>
        <w:rPr>
          <w:color w:val="000000"/>
          <w:sz w:val="15"/>
          <w:szCs w:val="15"/>
        </w:rPr>
        <w:t xml:space="preserve">group </w:t>
      </w:r>
    </w:p>
    <w:p w14:paraId="61B432ED" w14:textId="77777777" w:rsidR="00003723" w:rsidRDefault="00000000">
      <w:pPr>
        <w:widowControl w:val="0"/>
        <w:pBdr>
          <w:top w:val="nil"/>
          <w:left w:val="nil"/>
          <w:bottom w:val="nil"/>
          <w:right w:val="nil"/>
          <w:between w:val="nil"/>
        </w:pBdr>
        <w:spacing w:line="240" w:lineRule="auto"/>
        <w:rPr>
          <w:i/>
          <w:color w:val="000000"/>
          <w:sz w:val="23"/>
          <w:szCs w:val="23"/>
        </w:rPr>
      </w:pPr>
      <w:r>
        <w:rPr>
          <w:i/>
          <w:color w:val="000000"/>
          <w:sz w:val="23"/>
          <w:szCs w:val="23"/>
        </w:rPr>
        <w:t>E</w:t>
      </w:r>
      <w:r>
        <w:rPr>
          <w:i/>
          <w:color w:val="000000"/>
          <w:sz w:val="26"/>
          <w:szCs w:val="26"/>
          <w:vertAlign w:val="subscript"/>
        </w:rPr>
        <w:t>i</w:t>
      </w:r>
      <w:r>
        <w:rPr>
          <w:i/>
          <w:color w:val="000000"/>
          <w:sz w:val="23"/>
          <w:szCs w:val="23"/>
        </w:rPr>
        <w:t xml:space="preserve">, </w:t>
      </w:r>
    </w:p>
    <w:p w14:paraId="5912AA2D" w14:textId="77777777" w:rsidR="00003723" w:rsidRDefault="00000000">
      <w:pPr>
        <w:widowControl w:val="0"/>
        <w:pBdr>
          <w:top w:val="nil"/>
          <w:left w:val="nil"/>
          <w:bottom w:val="nil"/>
          <w:right w:val="nil"/>
          <w:between w:val="nil"/>
        </w:pBdr>
        <w:spacing w:before="1377" w:line="240" w:lineRule="auto"/>
        <w:rPr>
          <w:color w:val="000000"/>
          <w:sz w:val="23"/>
          <w:szCs w:val="23"/>
        </w:rPr>
        <w:sectPr w:rsidR="00003723">
          <w:type w:val="continuous"/>
          <w:pgSz w:w="12240" w:h="15840"/>
          <w:pgMar w:top="1334" w:right="6021" w:bottom="842" w:left="2408" w:header="0" w:footer="720" w:gutter="0"/>
          <w:cols w:num="2" w:space="720" w:equalWidth="0">
            <w:col w:w="1920" w:space="0"/>
            <w:col w:w="1920" w:space="0"/>
          </w:cols>
        </w:sectPr>
      </w:pPr>
      <w:r>
        <w:rPr>
          <w:color w:val="000000"/>
          <w:sz w:val="23"/>
          <w:szCs w:val="23"/>
        </w:rPr>
        <w:t>11</w:t>
      </w:r>
    </w:p>
    <w:p w14:paraId="3C1778C2" w14:textId="77777777" w:rsidR="00003723" w:rsidRDefault="00000000">
      <w:pPr>
        <w:widowControl w:val="0"/>
        <w:pBdr>
          <w:top w:val="nil"/>
          <w:left w:val="nil"/>
          <w:bottom w:val="nil"/>
          <w:right w:val="nil"/>
          <w:between w:val="nil"/>
        </w:pBdr>
        <w:spacing w:line="241" w:lineRule="auto"/>
        <w:ind w:left="684" w:right="1184"/>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11"/>
          <w:szCs w:val="11"/>
        </w:rPr>
        <w:t xml:space="preserve">299 </w:t>
      </w:r>
      <w:r>
        <w:rPr>
          <w:color w:val="000000"/>
          <w:sz w:val="24"/>
          <w:szCs w:val="24"/>
        </w:rPr>
        <w:t xml:space="preserve">and the overall probability of observing at least one case within the group was </w:t>
      </w:r>
      <w:r>
        <w:rPr>
          <w:color w:val="000000"/>
          <w:sz w:val="11"/>
          <w:szCs w:val="11"/>
        </w:rPr>
        <w:t xml:space="preserve">300 </w:t>
      </w:r>
      <w:r>
        <w:rPr>
          <w:color w:val="000000"/>
          <w:sz w:val="23"/>
          <w:szCs w:val="23"/>
        </w:rPr>
        <w:t xml:space="preserve">calculated as: </w:t>
      </w:r>
    </w:p>
    <w:p w14:paraId="6B808058" w14:textId="77777777" w:rsidR="00003723" w:rsidRDefault="00000000">
      <w:pPr>
        <w:widowControl w:val="0"/>
        <w:pBdr>
          <w:top w:val="nil"/>
          <w:left w:val="nil"/>
          <w:bottom w:val="nil"/>
          <w:right w:val="nil"/>
          <w:between w:val="nil"/>
        </w:pBdr>
        <w:spacing w:before="428" w:line="224" w:lineRule="auto"/>
        <w:rPr>
          <w:color w:val="000000"/>
          <w:sz w:val="15"/>
          <w:szCs w:val="15"/>
        </w:rPr>
      </w:pPr>
      <w:r>
        <w:rPr>
          <w:i/>
          <w:color w:val="000000"/>
          <w:sz w:val="23"/>
          <w:szCs w:val="23"/>
        </w:rPr>
        <w:t>P</w:t>
      </w:r>
      <w:r>
        <w:rPr>
          <w:color w:val="000000"/>
          <w:sz w:val="26"/>
          <w:szCs w:val="26"/>
          <w:vertAlign w:val="subscript"/>
        </w:rPr>
        <w:t xml:space="preserve">group </w:t>
      </w:r>
      <w:r>
        <w:rPr>
          <w:color w:val="000000"/>
          <w:sz w:val="39"/>
          <w:szCs w:val="39"/>
          <w:vertAlign w:val="subscript"/>
        </w:rPr>
        <w:t xml:space="preserve">= 1 </w:t>
      </w:r>
      <w:r>
        <w:rPr>
          <w:rFonts w:ascii="Arial Unicode MS" w:eastAsia="Arial Unicode MS" w:hAnsi="Arial Unicode MS" w:cs="Arial Unicode MS"/>
          <w:i/>
          <w:color w:val="000000"/>
          <w:sz w:val="39"/>
          <w:szCs w:val="39"/>
          <w:vertAlign w:val="subscript"/>
        </w:rPr>
        <w:t>−</w:t>
      </w:r>
      <w:r>
        <w:rPr>
          <w:color w:val="000000"/>
          <w:sz w:val="23"/>
          <w:szCs w:val="23"/>
        </w:rPr>
        <w:t xml:space="preserve">Y </w:t>
      </w:r>
      <w:r>
        <w:rPr>
          <w:rFonts w:ascii="Arial Unicode MS" w:eastAsia="Arial Unicode MS" w:hAnsi="Arial Unicode MS" w:cs="Arial Unicode MS"/>
          <w:i/>
          <w:color w:val="000000"/>
          <w:sz w:val="15"/>
          <w:szCs w:val="15"/>
        </w:rPr>
        <w:t>i∈</w:t>
      </w:r>
      <w:r>
        <w:rPr>
          <w:color w:val="000000"/>
          <w:sz w:val="15"/>
          <w:szCs w:val="15"/>
        </w:rPr>
        <w:t xml:space="preserve">group </w:t>
      </w:r>
    </w:p>
    <w:p w14:paraId="3BC88FF4" w14:textId="77777777" w:rsidR="00003723" w:rsidRDefault="00000000">
      <w:pPr>
        <w:widowControl w:val="0"/>
        <w:pBdr>
          <w:top w:val="nil"/>
          <w:left w:val="nil"/>
          <w:bottom w:val="nil"/>
          <w:right w:val="nil"/>
          <w:between w:val="nil"/>
        </w:pBdr>
        <w:spacing w:before="227" w:line="240" w:lineRule="auto"/>
        <w:rPr>
          <w:i/>
          <w:color w:val="000000"/>
          <w:sz w:val="23"/>
          <w:szCs w:val="23"/>
        </w:rPr>
        <w:sectPr w:rsidR="00003723">
          <w:type w:val="continuous"/>
          <w:pgSz w:w="12240" w:h="15840"/>
          <w:pgMar w:top="1334" w:right="6461" w:bottom="842" w:left="2408" w:header="0" w:footer="720" w:gutter="0"/>
          <w:cols w:num="2" w:space="720" w:equalWidth="0">
            <w:col w:w="1700" w:space="0"/>
            <w:col w:w="1700" w:space="0"/>
          </w:cols>
        </w:sectPr>
      </w:pPr>
      <w:r>
        <w:rPr>
          <w:color w:val="000000"/>
          <w:sz w:val="23"/>
          <w:szCs w:val="23"/>
        </w:rPr>
        <w:t xml:space="preserve">(1 </w:t>
      </w:r>
      <w:r>
        <w:rPr>
          <w:rFonts w:ascii="Arial Unicode MS" w:eastAsia="Arial Unicode MS" w:hAnsi="Arial Unicode MS" w:cs="Arial Unicode MS"/>
          <w:i/>
          <w:color w:val="000000"/>
          <w:sz w:val="23"/>
          <w:szCs w:val="23"/>
        </w:rPr>
        <w:t>−</w:t>
      </w:r>
      <w:r>
        <w:rPr>
          <w:rFonts w:ascii="Arial Unicode MS" w:eastAsia="Arial Unicode MS" w:hAnsi="Arial Unicode MS" w:cs="Arial Unicode MS"/>
          <w:i/>
          <w:color w:val="000000"/>
          <w:sz w:val="23"/>
          <w:szCs w:val="23"/>
        </w:rPr>
        <w:t xml:space="preserve"> p</w:t>
      </w:r>
      <w:r>
        <w:rPr>
          <w:color w:val="000000"/>
          <w:sz w:val="26"/>
          <w:szCs w:val="26"/>
          <w:vertAlign w:val="subscript"/>
        </w:rPr>
        <w:t>disease</w:t>
      </w:r>
      <w:r>
        <w:rPr>
          <w:i/>
          <w:color w:val="000000"/>
          <w:sz w:val="26"/>
          <w:szCs w:val="26"/>
          <w:vertAlign w:val="subscript"/>
        </w:rPr>
        <w:t>,i</w:t>
      </w:r>
      <w:r>
        <w:rPr>
          <w:color w:val="000000"/>
          <w:sz w:val="23"/>
          <w:szCs w:val="23"/>
        </w:rPr>
        <w:t>)</w:t>
      </w:r>
      <w:r>
        <w:rPr>
          <w:i/>
          <w:color w:val="000000"/>
          <w:sz w:val="23"/>
          <w:szCs w:val="23"/>
        </w:rPr>
        <w:t xml:space="preserve">. </w:t>
      </w:r>
    </w:p>
    <w:p w14:paraId="18475158" w14:textId="77777777" w:rsidR="00003723" w:rsidRDefault="00000000">
      <w:pPr>
        <w:widowControl w:val="0"/>
        <w:pBdr>
          <w:top w:val="nil"/>
          <w:left w:val="nil"/>
          <w:bottom w:val="nil"/>
          <w:right w:val="nil"/>
          <w:between w:val="nil"/>
        </w:pBdr>
        <w:spacing w:before="650" w:line="241" w:lineRule="auto"/>
        <w:ind w:left="684" w:right="1135"/>
        <w:jc w:val="both"/>
        <w:rPr>
          <w:color w:val="000000"/>
          <w:sz w:val="23"/>
          <w:szCs w:val="23"/>
        </w:rPr>
      </w:pPr>
      <w:r>
        <w:rPr>
          <w:color w:val="000000"/>
          <w:sz w:val="11"/>
          <w:szCs w:val="11"/>
        </w:rPr>
        <w:t xml:space="preserve">301 </w:t>
      </w:r>
      <w:r>
        <w:rPr>
          <w:b/>
          <w:color w:val="000000"/>
          <w:sz w:val="23"/>
          <w:szCs w:val="23"/>
        </w:rPr>
        <w:t xml:space="preserve">5. Data processing and implementation. </w:t>
      </w:r>
      <w:r>
        <w:rPr>
          <w:color w:val="000000"/>
          <w:sz w:val="24"/>
          <w:szCs w:val="24"/>
        </w:rPr>
        <w:t xml:space="preserve">We implemented the calculations </w:t>
      </w:r>
      <w:r>
        <w:rPr>
          <w:color w:val="000000"/>
          <w:sz w:val="11"/>
          <w:szCs w:val="11"/>
        </w:rPr>
        <w:t xml:space="preserve">302 </w:t>
      </w:r>
      <w:r>
        <w:rPr>
          <w:color w:val="000000"/>
          <w:sz w:val="23"/>
          <w:szCs w:val="23"/>
        </w:rPr>
        <w:t xml:space="preserve">within a High-Performance Computing (HPC) pipeline and provided an example for a </w:t>
      </w:r>
      <w:r>
        <w:rPr>
          <w:color w:val="000000"/>
          <w:sz w:val="11"/>
          <w:szCs w:val="11"/>
        </w:rPr>
        <w:t xml:space="preserve">303 </w:t>
      </w:r>
      <w:r>
        <w:rPr>
          <w:color w:val="000000"/>
          <w:sz w:val="23"/>
          <w:szCs w:val="23"/>
        </w:rPr>
        <w:t xml:space="preserve">single dominant disease gene, </w:t>
      </w:r>
      <w:r>
        <w:rPr>
          <w:i/>
          <w:color w:val="000000"/>
          <w:sz w:val="23"/>
          <w:szCs w:val="23"/>
        </w:rPr>
        <w:t>TNFAIP3</w:t>
      </w:r>
      <w:r>
        <w:rPr>
          <w:color w:val="000000"/>
          <w:sz w:val="23"/>
          <w:szCs w:val="23"/>
        </w:rPr>
        <w:t xml:space="preserve">, in the source code to enhance reproducibility. </w:t>
      </w:r>
      <w:r>
        <w:rPr>
          <w:color w:val="000000"/>
          <w:sz w:val="11"/>
          <w:szCs w:val="11"/>
        </w:rPr>
        <w:t xml:space="preserve">304 </w:t>
      </w:r>
      <w:r>
        <w:rPr>
          <w:color w:val="000000"/>
          <w:sz w:val="23"/>
          <w:szCs w:val="23"/>
        </w:rPr>
        <w:t xml:space="preserve">Variant data were imported in chunks from the annotation database for all chromosomes </w:t>
      </w:r>
      <w:r>
        <w:rPr>
          <w:color w:val="000000"/>
          <w:sz w:val="11"/>
          <w:szCs w:val="11"/>
        </w:rPr>
        <w:t xml:space="preserve">305 </w:t>
      </w:r>
      <w:r>
        <w:rPr>
          <w:color w:val="000000"/>
          <w:sz w:val="23"/>
          <w:szCs w:val="23"/>
        </w:rPr>
        <w:t xml:space="preserve">(1-22, X, Y, M). </w:t>
      </w:r>
    </w:p>
    <w:p w14:paraId="03085E4F" w14:textId="77777777" w:rsidR="00003723" w:rsidRDefault="00000000">
      <w:pPr>
        <w:widowControl w:val="0"/>
        <w:pBdr>
          <w:top w:val="nil"/>
          <w:left w:val="nil"/>
          <w:bottom w:val="nil"/>
          <w:right w:val="nil"/>
          <w:between w:val="nil"/>
        </w:pBdr>
        <w:spacing w:before="127" w:line="236" w:lineRule="auto"/>
        <w:ind w:left="684" w:right="1150"/>
        <w:jc w:val="both"/>
        <w:rPr>
          <w:color w:val="000000"/>
          <w:sz w:val="23"/>
          <w:szCs w:val="23"/>
        </w:rPr>
      </w:pPr>
      <w:r>
        <w:rPr>
          <w:color w:val="000000"/>
          <w:sz w:val="11"/>
          <w:szCs w:val="11"/>
        </w:rPr>
        <w:t xml:space="preserve">306 </w:t>
      </w:r>
      <w:r>
        <w:rPr>
          <w:color w:val="000000"/>
          <w:sz w:val="23"/>
          <w:szCs w:val="23"/>
        </w:rPr>
        <w:t xml:space="preserve">For each data chunk, the relevant fields were gene name, position, allele number, </w:t>
      </w:r>
      <w:r>
        <w:rPr>
          <w:color w:val="000000"/>
          <w:sz w:val="11"/>
          <w:szCs w:val="11"/>
        </w:rPr>
        <w:t xml:space="preserve">307 </w:t>
      </w:r>
      <w:r>
        <w:rPr>
          <w:color w:val="000000"/>
          <w:sz w:val="23"/>
          <w:szCs w:val="23"/>
        </w:rPr>
        <w:t xml:space="preserve">allele frequency, ClinVar classification, and HGVS annotations. Missing classifications </w:t>
      </w:r>
      <w:r>
        <w:rPr>
          <w:color w:val="000000"/>
          <w:sz w:val="11"/>
          <w:szCs w:val="11"/>
        </w:rPr>
        <w:t xml:space="preserve">308 </w:t>
      </w:r>
      <w:r>
        <w:rPr>
          <w:color w:val="000000"/>
          <w:sz w:val="24"/>
          <w:szCs w:val="24"/>
        </w:rPr>
        <w:t xml:space="preserve">(denoted by “.”) were replaced with zeros and allele frequencies were converted to </w:t>
      </w:r>
      <w:r>
        <w:rPr>
          <w:color w:val="000000"/>
          <w:sz w:val="11"/>
          <w:szCs w:val="11"/>
        </w:rPr>
        <w:t xml:space="preserve">309 </w:t>
      </w:r>
      <w:r>
        <w:rPr>
          <w:color w:val="000000"/>
          <w:sz w:val="23"/>
          <w:szCs w:val="23"/>
        </w:rPr>
        <w:t xml:space="preserve">numeric values. Subsequently, the variant data were merged with gene panel data from </w:t>
      </w:r>
      <w:r>
        <w:rPr>
          <w:color w:val="000000"/>
          <w:sz w:val="11"/>
          <w:szCs w:val="11"/>
        </w:rPr>
        <w:t xml:space="preserve">310 </w:t>
      </w:r>
      <w:r>
        <w:rPr>
          <w:color w:val="000000"/>
          <w:sz w:val="23"/>
          <w:szCs w:val="23"/>
        </w:rPr>
        <w:t xml:space="preserve">PanelAppRex to obtain the disease-related MOI mode for each gene. For each gene, if </w:t>
      </w:r>
      <w:r>
        <w:rPr>
          <w:color w:val="000000"/>
          <w:sz w:val="11"/>
          <w:szCs w:val="11"/>
        </w:rPr>
        <w:t xml:space="preserve">311 </w:t>
      </w:r>
      <w:r>
        <w:rPr>
          <w:color w:val="000000"/>
          <w:sz w:val="23"/>
          <w:szCs w:val="23"/>
        </w:rPr>
        <w:t xml:space="preserve">no variant was observed for a given ClinVar classification (i.e. </w:t>
      </w:r>
      <w:r>
        <w:rPr>
          <w:i/>
          <w:color w:val="000000"/>
          <w:sz w:val="23"/>
          <w:szCs w:val="23"/>
        </w:rPr>
        <w:t>p</w:t>
      </w:r>
      <w:r>
        <w:rPr>
          <w:i/>
          <w:color w:val="000000"/>
          <w:sz w:val="26"/>
          <w:szCs w:val="26"/>
          <w:vertAlign w:val="subscript"/>
        </w:rPr>
        <w:t xml:space="preserve">i </w:t>
      </w:r>
      <w:r>
        <w:rPr>
          <w:color w:val="000000"/>
          <w:sz w:val="23"/>
          <w:szCs w:val="23"/>
        </w:rPr>
        <w:t xml:space="preserve">= </w:t>
      </w:r>
      <w:r>
        <w:rPr>
          <w:color w:val="000000"/>
          <w:sz w:val="23"/>
          <w:szCs w:val="23"/>
        </w:rPr>
        <w:t xml:space="preserve">0), a minimal risk </w:t>
      </w:r>
      <w:r>
        <w:rPr>
          <w:color w:val="000000"/>
          <w:sz w:val="11"/>
          <w:szCs w:val="11"/>
        </w:rPr>
        <w:t xml:space="preserve">312 </w:t>
      </w:r>
      <w:r>
        <w:rPr>
          <w:color w:val="000000"/>
          <w:sz w:val="24"/>
          <w:szCs w:val="24"/>
        </w:rPr>
        <w:t xml:space="preserve">was assigned as described above. Finally, we computed the occurrence probability, </w:t>
      </w:r>
      <w:r>
        <w:rPr>
          <w:color w:val="000000"/>
          <w:sz w:val="11"/>
          <w:szCs w:val="11"/>
        </w:rPr>
        <w:t xml:space="preserve">313 </w:t>
      </w:r>
      <w:r>
        <w:rPr>
          <w:color w:val="000000"/>
          <w:sz w:val="23"/>
          <w:szCs w:val="23"/>
        </w:rPr>
        <w:t xml:space="preserve">expected cases, and the probability of observing at least one case of disease using the </w:t>
      </w:r>
      <w:r>
        <w:rPr>
          <w:color w:val="000000"/>
          <w:sz w:val="11"/>
          <w:szCs w:val="11"/>
        </w:rPr>
        <w:t xml:space="preserve">314 </w:t>
      </w:r>
      <w:r>
        <w:rPr>
          <w:color w:val="000000"/>
          <w:sz w:val="23"/>
          <w:szCs w:val="23"/>
        </w:rPr>
        <w:t xml:space="preserve">equations presented. </w:t>
      </w:r>
    </w:p>
    <w:p w14:paraId="7316BF28" w14:textId="77777777" w:rsidR="00003723" w:rsidRDefault="00000000">
      <w:pPr>
        <w:widowControl w:val="0"/>
        <w:pBdr>
          <w:top w:val="nil"/>
          <w:left w:val="nil"/>
          <w:bottom w:val="nil"/>
          <w:right w:val="nil"/>
          <w:between w:val="nil"/>
        </w:pBdr>
        <w:spacing w:before="130" w:line="240" w:lineRule="auto"/>
        <w:ind w:left="684" w:right="1156"/>
        <w:jc w:val="both"/>
        <w:rPr>
          <w:color w:val="000000"/>
          <w:sz w:val="23"/>
          <w:szCs w:val="23"/>
        </w:rPr>
      </w:pPr>
      <w:r>
        <w:rPr>
          <w:color w:val="000000"/>
          <w:sz w:val="11"/>
          <w:szCs w:val="11"/>
        </w:rPr>
        <w:t xml:space="preserve">315 </w:t>
      </w:r>
      <w:r>
        <w:rPr>
          <w:color w:val="000000"/>
          <w:sz w:val="24"/>
          <w:szCs w:val="24"/>
        </w:rPr>
        <w:t xml:space="preserve">The final results were aggregated by gene and ClinVar classification and used to </w:t>
      </w:r>
      <w:r>
        <w:rPr>
          <w:color w:val="000000"/>
          <w:sz w:val="11"/>
          <w:szCs w:val="11"/>
        </w:rPr>
        <w:t xml:space="preserve">316 </w:t>
      </w:r>
      <w:r>
        <w:rPr>
          <w:color w:val="000000"/>
          <w:sz w:val="23"/>
          <w:szCs w:val="23"/>
        </w:rPr>
        <w:t xml:space="preserve">generate summary statistics that reviewed the predicted disease observation probabili </w:t>
      </w:r>
      <w:r>
        <w:rPr>
          <w:color w:val="000000"/>
          <w:sz w:val="11"/>
          <w:szCs w:val="11"/>
        </w:rPr>
        <w:t xml:space="preserve">317 </w:t>
      </w:r>
      <w:r>
        <w:rPr>
          <w:color w:val="000000"/>
          <w:sz w:val="24"/>
          <w:szCs w:val="24"/>
        </w:rPr>
        <w:t xml:space="preserve">ties. We define the </w:t>
      </w:r>
      <w:r>
        <w:rPr>
          <w:i/>
          <w:color w:val="000000"/>
          <w:sz w:val="23"/>
          <w:szCs w:val="23"/>
        </w:rPr>
        <w:t xml:space="preserve">VRE </w:t>
      </w:r>
      <w:r>
        <w:rPr>
          <w:color w:val="000000"/>
          <w:sz w:val="24"/>
          <w:szCs w:val="24"/>
        </w:rPr>
        <w:t xml:space="preserve">as the prior probability of observing a variant classified as </w:t>
      </w:r>
      <w:r>
        <w:rPr>
          <w:color w:val="000000"/>
          <w:sz w:val="11"/>
          <w:szCs w:val="11"/>
        </w:rPr>
        <w:t xml:space="preserve">318 </w:t>
      </w:r>
      <w:r>
        <w:rPr>
          <w:color w:val="000000"/>
          <w:sz w:val="23"/>
          <w:szCs w:val="23"/>
        </w:rPr>
        <w:t xml:space="preserve">the cause of disease </w:t>
      </w:r>
    </w:p>
    <w:p w14:paraId="4AB06628" w14:textId="77777777" w:rsidR="00003723" w:rsidRDefault="00000000">
      <w:pPr>
        <w:widowControl w:val="0"/>
        <w:pBdr>
          <w:top w:val="nil"/>
          <w:left w:val="nil"/>
          <w:bottom w:val="nil"/>
          <w:right w:val="nil"/>
          <w:between w:val="nil"/>
        </w:pBdr>
        <w:spacing w:before="460" w:line="239" w:lineRule="auto"/>
        <w:ind w:left="684" w:right="1151"/>
        <w:jc w:val="both"/>
        <w:rPr>
          <w:color w:val="000000"/>
          <w:sz w:val="23"/>
          <w:szCs w:val="23"/>
        </w:rPr>
      </w:pPr>
      <w:r>
        <w:rPr>
          <w:color w:val="000000"/>
          <w:sz w:val="11"/>
          <w:szCs w:val="11"/>
        </w:rPr>
        <w:t xml:space="preserve">319 </w:t>
      </w:r>
      <w:r>
        <w:rPr>
          <w:b/>
          <w:color w:val="000000"/>
          <w:sz w:val="23"/>
          <w:szCs w:val="23"/>
        </w:rPr>
        <w:t xml:space="preserve">6. Score-positive-total. </w:t>
      </w:r>
      <w:r>
        <w:rPr>
          <w:color w:val="000000"/>
          <w:sz w:val="24"/>
          <w:szCs w:val="24"/>
        </w:rPr>
        <w:t xml:space="preserve">For use as a simple summary statistic on the resulting </w:t>
      </w:r>
      <w:r>
        <w:rPr>
          <w:color w:val="000000"/>
          <w:sz w:val="11"/>
          <w:szCs w:val="11"/>
        </w:rPr>
        <w:t xml:space="preserve">320 </w:t>
      </w:r>
      <w:r>
        <w:rPr>
          <w:color w:val="000000"/>
          <w:sz w:val="24"/>
          <w:szCs w:val="24"/>
        </w:rPr>
        <w:t xml:space="preserve">user-interface, we defined the </w:t>
      </w:r>
      <w:r>
        <w:rPr>
          <w:i/>
          <w:color w:val="000000"/>
          <w:sz w:val="24"/>
          <w:szCs w:val="24"/>
        </w:rPr>
        <w:t xml:space="preserve">score-positive-total </w:t>
      </w:r>
      <w:r>
        <w:rPr>
          <w:color w:val="000000"/>
          <w:sz w:val="24"/>
          <w:szCs w:val="24"/>
        </w:rPr>
        <w:t xml:space="preserve">as the total number of positively </w:t>
      </w:r>
      <w:r>
        <w:rPr>
          <w:color w:val="000000"/>
          <w:sz w:val="11"/>
          <w:szCs w:val="11"/>
        </w:rPr>
        <w:t xml:space="preserve">321 </w:t>
      </w:r>
      <w:r>
        <w:rPr>
          <w:color w:val="000000"/>
          <w:sz w:val="23"/>
          <w:szCs w:val="23"/>
        </w:rPr>
        <w:t xml:space="preserve">scored variant classifications within a given region (gene, locus, or variant set). Using </w:t>
      </w:r>
      <w:r>
        <w:rPr>
          <w:color w:val="000000"/>
          <w:sz w:val="11"/>
          <w:szCs w:val="11"/>
        </w:rPr>
        <w:t xml:space="preserve">322 </w:t>
      </w:r>
      <w:r>
        <w:rPr>
          <w:color w:val="000000"/>
          <w:sz w:val="24"/>
          <w:szCs w:val="24"/>
        </w:rPr>
        <w:t>the ClinVar classification assigned to a scale from</w:t>
      </w:r>
      <w:r>
        <w:rPr>
          <w:rFonts w:ascii="Arial Unicode MS" w:eastAsia="Arial Unicode MS" w:hAnsi="Arial Unicode MS" w:cs="Arial Unicode MS"/>
          <w:i/>
          <w:color w:val="000000"/>
          <w:sz w:val="23"/>
          <w:szCs w:val="23"/>
        </w:rPr>
        <w:t>−</w:t>
      </w:r>
      <w:r>
        <w:rPr>
          <w:color w:val="000000"/>
          <w:sz w:val="23"/>
          <w:szCs w:val="23"/>
        </w:rPr>
        <w:t xml:space="preserve">5 </w:t>
      </w:r>
      <w:r>
        <w:rPr>
          <w:color w:val="000000"/>
          <w:sz w:val="24"/>
          <w:szCs w:val="24"/>
        </w:rPr>
        <w:t xml:space="preserve">(benign) to </w:t>
      </w:r>
      <w:r>
        <w:rPr>
          <w:color w:val="000000"/>
          <w:sz w:val="23"/>
          <w:szCs w:val="23"/>
        </w:rPr>
        <w:t xml:space="preserve">+5 </w:t>
      </w:r>
      <w:r>
        <w:rPr>
          <w:color w:val="000000"/>
          <w:sz w:val="24"/>
          <w:szCs w:val="24"/>
        </w:rPr>
        <w:t xml:space="preserve">(pathogenic), </w:t>
      </w:r>
      <w:r>
        <w:rPr>
          <w:color w:val="000000"/>
          <w:sz w:val="11"/>
          <w:szCs w:val="11"/>
        </w:rPr>
        <w:t xml:space="preserve">323 </w:t>
      </w:r>
      <w:r>
        <w:rPr>
          <w:color w:val="000000"/>
          <w:sz w:val="24"/>
          <w:szCs w:val="24"/>
        </w:rPr>
        <w:t xml:space="preserve">we included only scores </w:t>
      </w:r>
      <w:r>
        <w:rPr>
          <w:i/>
          <w:color w:val="000000"/>
          <w:sz w:val="23"/>
          <w:szCs w:val="23"/>
        </w:rPr>
        <w:t xml:space="preserve">&gt; </w:t>
      </w:r>
      <w:r>
        <w:rPr>
          <w:color w:val="000000"/>
          <w:sz w:val="23"/>
          <w:szCs w:val="23"/>
        </w:rPr>
        <w:t>0</w:t>
      </w:r>
      <w:r>
        <w:rPr>
          <w:color w:val="000000"/>
          <w:sz w:val="24"/>
          <w:szCs w:val="24"/>
        </w:rPr>
        <w:t xml:space="preserve">, corresponding to some evidence of pathogenicity. The </w:t>
      </w:r>
      <w:r>
        <w:rPr>
          <w:color w:val="000000"/>
          <w:sz w:val="11"/>
          <w:szCs w:val="11"/>
        </w:rPr>
        <w:t xml:space="preserve">324 </w:t>
      </w:r>
      <w:r>
        <w:rPr>
          <w:color w:val="000000"/>
          <w:sz w:val="24"/>
          <w:szCs w:val="24"/>
        </w:rPr>
        <w:t xml:space="preserve">score-positive-total yields a non-normalised estimate of the prior probability that a </w:t>
      </w:r>
      <w:r>
        <w:rPr>
          <w:color w:val="000000"/>
          <w:sz w:val="11"/>
          <w:szCs w:val="11"/>
        </w:rPr>
        <w:t xml:space="preserve">325 </w:t>
      </w:r>
      <w:r>
        <w:rPr>
          <w:color w:val="000000"/>
          <w:sz w:val="23"/>
          <w:szCs w:val="23"/>
        </w:rPr>
        <w:t xml:space="preserve">phenotype is explained by known pathogenic variants. </w:t>
      </w:r>
    </w:p>
    <w:p w14:paraId="6C4BEA6A" w14:textId="77777777" w:rsidR="00003723" w:rsidRDefault="00000000">
      <w:pPr>
        <w:widowControl w:val="0"/>
        <w:pBdr>
          <w:top w:val="nil"/>
          <w:left w:val="nil"/>
          <w:bottom w:val="nil"/>
          <w:right w:val="nil"/>
          <w:between w:val="nil"/>
        </w:pBdr>
        <w:spacing w:before="461" w:line="240" w:lineRule="auto"/>
        <w:ind w:left="684" w:right="1151"/>
        <w:jc w:val="both"/>
        <w:rPr>
          <w:color w:val="000000"/>
          <w:sz w:val="24"/>
          <w:szCs w:val="24"/>
        </w:rPr>
      </w:pPr>
      <w:r>
        <w:rPr>
          <w:color w:val="000000"/>
          <w:sz w:val="11"/>
          <w:szCs w:val="11"/>
        </w:rPr>
        <w:t xml:space="preserve">326 </w:t>
      </w:r>
      <w:r>
        <w:rPr>
          <w:b/>
          <w:color w:val="000000"/>
          <w:sz w:val="23"/>
          <w:szCs w:val="23"/>
        </w:rPr>
        <w:t xml:space="preserve">7. Classification scoring system. </w:t>
      </w:r>
      <w:r>
        <w:rPr>
          <w:color w:val="000000"/>
          <w:sz w:val="24"/>
          <w:szCs w:val="24"/>
        </w:rPr>
        <w:t xml:space="preserve">Each ClinVar classification was assigned an </w:t>
      </w:r>
      <w:r>
        <w:rPr>
          <w:color w:val="000000"/>
          <w:sz w:val="11"/>
          <w:szCs w:val="11"/>
        </w:rPr>
        <w:t xml:space="preserve">327 </w:t>
      </w:r>
      <w:r>
        <w:rPr>
          <w:color w:val="000000"/>
          <w:sz w:val="23"/>
          <w:szCs w:val="23"/>
        </w:rPr>
        <w:t xml:space="preserve">integer score: pathogenic = +5, likely pathogenic = +4, pathogenic (low penetrance) </w:t>
      </w:r>
      <w:r>
        <w:rPr>
          <w:color w:val="000000"/>
          <w:sz w:val="11"/>
          <w:szCs w:val="11"/>
        </w:rPr>
        <w:t xml:space="preserve">328 </w:t>
      </w:r>
      <w:r>
        <w:rPr>
          <w:color w:val="000000"/>
          <w:sz w:val="24"/>
          <w:szCs w:val="24"/>
        </w:rPr>
        <w:t xml:space="preserve">= +3, likely pathogenic (low penetrance) = +2, conflicting pathogenicity = +2, </w:t>
      </w:r>
      <w:r>
        <w:rPr>
          <w:color w:val="000000"/>
          <w:sz w:val="11"/>
          <w:szCs w:val="11"/>
        </w:rPr>
        <w:t xml:space="preserve">329 </w:t>
      </w:r>
      <w:r>
        <w:rPr>
          <w:color w:val="000000"/>
          <w:sz w:val="23"/>
          <w:szCs w:val="23"/>
        </w:rPr>
        <w:t xml:space="preserve">likely risk allele/risk factor/association = +1, drug response/uncertain significance/no </w:t>
      </w:r>
      <w:r>
        <w:rPr>
          <w:color w:val="000000"/>
          <w:sz w:val="11"/>
          <w:szCs w:val="11"/>
        </w:rPr>
        <w:t xml:space="preserve">330 </w:t>
      </w:r>
      <w:r>
        <w:rPr>
          <w:color w:val="000000"/>
          <w:sz w:val="24"/>
          <w:szCs w:val="24"/>
        </w:rPr>
        <w:t xml:space="preserve">classification/affects/other/not provided/uncertain risk allele = 0, protective = –3, </w:t>
      </w:r>
      <w:r>
        <w:rPr>
          <w:color w:val="000000"/>
          <w:sz w:val="11"/>
          <w:szCs w:val="11"/>
        </w:rPr>
        <w:t xml:space="preserve">331 </w:t>
      </w:r>
      <w:r>
        <w:rPr>
          <w:color w:val="000000"/>
          <w:sz w:val="23"/>
          <w:szCs w:val="23"/>
        </w:rPr>
        <w:t>likely benign = –4, benign = –5. No further normalisation was applied. The r</w:t>
      </w:r>
      <w:r>
        <w:rPr>
          <w:color w:val="000000"/>
          <w:sz w:val="23"/>
          <w:szCs w:val="23"/>
        </w:rPr>
        <w:t xml:space="preserve">esulting </w:t>
      </w:r>
      <w:r>
        <w:rPr>
          <w:color w:val="000000"/>
          <w:sz w:val="11"/>
          <w:szCs w:val="11"/>
        </w:rPr>
        <w:t xml:space="preserve">332 </w:t>
      </w:r>
      <w:r>
        <w:rPr>
          <w:color w:val="000000"/>
          <w:sz w:val="24"/>
          <w:szCs w:val="24"/>
        </w:rPr>
        <w:t>distribution (</w:t>
      </w:r>
      <w:r>
        <w:rPr>
          <w:b/>
          <w:color w:val="000000"/>
          <w:sz w:val="23"/>
          <w:szCs w:val="23"/>
        </w:rPr>
        <w:t xml:space="preserve">Figure </w:t>
      </w:r>
      <w:r>
        <w:rPr>
          <w:b/>
          <w:color w:val="056ED2"/>
          <w:sz w:val="23"/>
          <w:szCs w:val="23"/>
        </w:rPr>
        <w:t xml:space="preserve">S1 </w:t>
      </w:r>
      <w:r>
        <w:rPr>
          <w:b/>
          <w:color w:val="000000"/>
          <w:sz w:val="23"/>
          <w:szCs w:val="23"/>
        </w:rPr>
        <w:t>A-B</w:t>
      </w:r>
      <w:r>
        <w:rPr>
          <w:color w:val="000000"/>
          <w:sz w:val="24"/>
          <w:szCs w:val="24"/>
        </w:rPr>
        <w:t xml:space="preserve">) is naturally comparable to a zero-centred average </w:t>
      </w:r>
      <w:r>
        <w:rPr>
          <w:color w:val="000000"/>
          <w:sz w:val="11"/>
          <w:szCs w:val="11"/>
        </w:rPr>
        <w:t xml:space="preserve">333 </w:t>
      </w:r>
      <w:r>
        <w:rPr>
          <w:color w:val="000000"/>
          <w:sz w:val="24"/>
          <w:szCs w:val="24"/>
        </w:rPr>
        <w:t>rank (</w:t>
      </w:r>
      <w:r>
        <w:rPr>
          <w:b/>
          <w:color w:val="000000"/>
          <w:sz w:val="23"/>
          <w:szCs w:val="23"/>
        </w:rPr>
        <w:t>C-D</w:t>
      </w:r>
      <w:r>
        <w:rPr>
          <w:color w:val="000000"/>
          <w:sz w:val="24"/>
          <w:szCs w:val="24"/>
        </w:rPr>
        <w:t xml:space="preserve">). This straightforward, modular approach can be readily replaced by </w:t>
      </w:r>
    </w:p>
    <w:p w14:paraId="376CD533" w14:textId="77777777" w:rsidR="00003723" w:rsidRDefault="00000000">
      <w:pPr>
        <w:widowControl w:val="0"/>
        <w:pBdr>
          <w:top w:val="nil"/>
          <w:left w:val="nil"/>
          <w:bottom w:val="nil"/>
          <w:right w:val="nil"/>
          <w:between w:val="nil"/>
        </w:pBdr>
        <w:spacing w:before="446" w:line="240" w:lineRule="auto"/>
        <w:ind w:left="5293"/>
        <w:rPr>
          <w:color w:val="000000"/>
          <w:sz w:val="23"/>
          <w:szCs w:val="23"/>
        </w:rPr>
      </w:pPr>
      <w:r>
        <w:rPr>
          <w:color w:val="000000"/>
          <w:sz w:val="23"/>
          <w:szCs w:val="23"/>
        </w:rPr>
        <w:lastRenderedPageBreak/>
        <w:t>12</w:t>
      </w:r>
    </w:p>
    <w:p w14:paraId="653BE68F" w14:textId="77777777" w:rsidR="00003723" w:rsidRDefault="00000000">
      <w:pPr>
        <w:widowControl w:val="0"/>
        <w:pBdr>
          <w:top w:val="nil"/>
          <w:left w:val="nil"/>
          <w:bottom w:val="nil"/>
          <w:right w:val="nil"/>
          <w:between w:val="nil"/>
        </w:pBdr>
        <w:spacing w:line="240" w:lineRule="auto"/>
        <w:ind w:left="684" w:right="1157"/>
        <w:jc w:val="both"/>
        <w:rPr>
          <w:color w:val="000000"/>
          <w:sz w:val="23"/>
          <w:szCs w:val="23"/>
        </w:rPr>
      </w:pPr>
      <w:r>
        <w:rPr>
          <w:color w:val="000000"/>
          <w:sz w:val="11"/>
          <w:szCs w:val="11"/>
        </w:rPr>
        <w:t xml:space="preserve">334 </w:t>
      </w:r>
      <w:r>
        <w:rPr>
          <w:color w:val="000000"/>
          <w:sz w:val="24"/>
          <w:szCs w:val="24"/>
        </w:rPr>
        <w:t xml:space="preserve">any comparable evidence-based classification system. Variants with scores </w:t>
      </w:r>
      <w:r>
        <w:rPr>
          <w:rFonts w:ascii="Arial Unicode MS" w:eastAsia="Arial Unicode MS" w:hAnsi="Arial Unicode MS" w:cs="Arial Unicode MS"/>
          <w:i/>
          <w:color w:val="000000"/>
          <w:sz w:val="23"/>
          <w:szCs w:val="23"/>
        </w:rPr>
        <w:t xml:space="preserve">≤ </w:t>
      </w:r>
      <w:r>
        <w:rPr>
          <w:color w:val="000000"/>
          <w:sz w:val="23"/>
          <w:szCs w:val="23"/>
        </w:rPr>
        <w:t xml:space="preserve">0 </w:t>
      </w:r>
      <w:r>
        <w:rPr>
          <w:color w:val="000000"/>
          <w:sz w:val="24"/>
          <w:szCs w:val="24"/>
        </w:rPr>
        <w:t xml:space="preserve">were </w:t>
      </w:r>
      <w:r>
        <w:rPr>
          <w:color w:val="000000"/>
          <w:sz w:val="11"/>
          <w:szCs w:val="11"/>
        </w:rPr>
        <w:t xml:space="preserve">335 </w:t>
      </w:r>
      <w:r>
        <w:rPr>
          <w:color w:val="000000"/>
          <w:sz w:val="24"/>
          <w:szCs w:val="24"/>
        </w:rPr>
        <w:t xml:space="preserve">omitted, since benign classifications do not inform disease likelihood in the score </w:t>
      </w:r>
      <w:r>
        <w:rPr>
          <w:color w:val="000000"/>
          <w:sz w:val="11"/>
          <w:szCs w:val="11"/>
        </w:rPr>
        <w:t xml:space="preserve">336 </w:t>
      </w:r>
      <w:r>
        <w:rPr>
          <w:color w:val="000000"/>
          <w:sz w:val="23"/>
          <w:szCs w:val="23"/>
        </w:rPr>
        <w:t xml:space="preserve">positive-total summary. </w:t>
      </w:r>
    </w:p>
    <w:p w14:paraId="4608DE68" w14:textId="77777777" w:rsidR="00003723" w:rsidRDefault="00000000">
      <w:pPr>
        <w:widowControl w:val="0"/>
        <w:pBdr>
          <w:top w:val="nil"/>
          <w:left w:val="nil"/>
          <w:bottom w:val="nil"/>
          <w:right w:val="nil"/>
          <w:between w:val="nil"/>
        </w:pBdr>
        <w:spacing w:before="485" w:line="249" w:lineRule="auto"/>
        <w:ind w:left="684" w:right="1182"/>
        <w:rPr>
          <w:b/>
          <w:color w:val="000000"/>
          <w:sz w:val="28"/>
          <w:szCs w:val="28"/>
        </w:rPr>
      </w:pPr>
      <w:r>
        <w:rPr>
          <w:color w:val="000000"/>
          <w:sz w:val="11"/>
          <w:szCs w:val="11"/>
        </w:rPr>
        <w:t xml:space="preserve">337 </w:t>
      </w:r>
      <w:r>
        <w:rPr>
          <w:b/>
          <w:color w:val="000000"/>
          <w:sz w:val="28"/>
          <w:szCs w:val="28"/>
        </w:rPr>
        <w:t xml:space="preserve">2.3 Integrating observed true positives and unobserved false </w:t>
      </w:r>
      <w:r>
        <w:rPr>
          <w:color w:val="000000"/>
          <w:sz w:val="11"/>
          <w:szCs w:val="11"/>
        </w:rPr>
        <w:t xml:space="preserve">338 </w:t>
      </w:r>
      <w:r>
        <w:rPr>
          <w:b/>
          <w:color w:val="000000"/>
          <w:sz w:val="28"/>
          <w:szCs w:val="28"/>
        </w:rPr>
        <w:t xml:space="preserve">negatives into a single, actionable conclusion </w:t>
      </w:r>
    </w:p>
    <w:p w14:paraId="5D49092E" w14:textId="77777777" w:rsidR="00003723" w:rsidRDefault="00000000">
      <w:pPr>
        <w:widowControl w:val="0"/>
        <w:pBdr>
          <w:top w:val="nil"/>
          <w:left w:val="nil"/>
          <w:bottom w:val="nil"/>
          <w:right w:val="nil"/>
          <w:between w:val="nil"/>
        </w:pBdr>
        <w:spacing w:before="264" w:line="240" w:lineRule="auto"/>
        <w:ind w:left="684" w:right="1136"/>
        <w:jc w:val="both"/>
        <w:rPr>
          <w:color w:val="000000"/>
          <w:sz w:val="23"/>
          <w:szCs w:val="23"/>
        </w:rPr>
      </w:pPr>
      <w:r>
        <w:rPr>
          <w:color w:val="000000"/>
          <w:sz w:val="11"/>
          <w:szCs w:val="11"/>
        </w:rPr>
        <w:t xml:space="preserve">339 </w:t>
      </w:r>
      <w:r>
        <w:rPr>
          <w:color w:val="000000"/>
          <w:sz w:val="23"/>
          <w:szCs w:val="23"/>
        </w:rPr>
        <w:t xml:space="preserve">In this section, we detail our approach to integrating sequencing data with prior classi </w:t>
      </w:r>
      <w:r>
        <w:rPr>
          <w:color w:val="000000"/>
          <w:sz w:val="11"/>
          <w:szCs w:val="11"/>
        </w:rPr>
        <w:t xml:space="preserve">340 </w:t>
      </w:r>
      <w:r>
        <w:rPr>
          <w:color w:val="000000"/>
          <w:sz w:val="23"/>
          <w:szCs w:val="23"/>
        </w:rPr>
        <w:t xml:space="preserve">fication evidence (e.g. pathogenic on ClinVar) to calculate the posterior probability of </w:t>
      </w:r>
      <w:r>
        <w:rPr>
          <w:color w:val="000000"/>
          <w:sz w:val="11"/>
          <w:szCs w:val="11"/>
        </w:rPr>
        <w:t xml:space="preserve">341 </w:t>
      </w:r>
      <w:r>
        <w:rPr>
          <w:color w:val="000000"/>
          <w:sz w:val="23"/>
          <w:szCs w:val="23"/>
        </w:rPr>
        <w:t xml:space="preserve">a complete successful genetic diagnosis. Our method is designed to account for possible </w:t>
      </w:r>
      <w:r>
        <w:rPr>
          <w:color w:val="000000"/>
          <w:sz w:val="11"/>
          <w:szCs w:val="11"/>
        </w:rPr>
        <w:t xml:space="preserve">342 </w:t>
      </w:r>
      <w:r>
        <w:rPr>
          <w:color w:val="000000"/>
          <w:sz w:val="24"/>
          <w:szCs w:val="24"/>
        </w:rPr>
        <w:t xml:space="preserve">outcomes of </w:t>
      </w:r>
      <w:r>
        <w:rPr>
          <w:color w:val="000000"/>
          <w:sz w:val="23"/>
          <w:szCs w:val="23"/>
        </w:rPr>
        <w:t>TP</w:t>
      </w:r>
      <w:r>
        <w:rPr>
          <w:color w:val="000000"/>
          <w:sz w:val="24"/>
          <w:szCs w:val="24"/>
        </w:rPr>
        <w:t xml:space="preserve">, </w:t>
      </w:r>
      <w:r>
        <w:rPr>
          <w:color w:val="000000"/>
          <w:sz w:val="23"/>
          <w:szCs w:val="23"/>
        </w:rPr>
        <w:t>TN</w:t>
      </w:r>
      <w:r>
        <w:rPr>
          <w:color w:val="000000"/>
          <w:sz w:val="24"/>
          <w:szCs w:val="24"/>
        </w:rPr>
        <w:t xml:space="preserve">, and </w:t>
      </w:r>
      <w:r>
        <w:rPr>
          <w:color w:val="000000"/>
          <w:sz w:val="23"/>
          <w:szCs w:val="23"/>
        </w:rPr>
        <w:t>FN</w:t>
      </w:r>
      <w:r>
        <w:rPr>
          <w:color w:val="000000"/>
          <w:sz w:val="24"/>
          <w:szCs w:val="24"/>
        </w:rPr>
        <w:t xml:space="preserve">, by first ensuring that all nucleotides corresponding </w:t>
      </w:r>
      <w:r>
        <w:rPr>
          <w:color w:val="000000"/>
          <w:sz w:val="11"/>
          <w:szCs w:val="11"/>
        </w:rPr>
        <w:t xml:space="preserve">343 </w:t>
      </w:r>
      <w:r>
        <w:rPr>
          <w:color w:val="000000"/>
          <w:sz w:val="24"/>
          <w:szCs w:val="24"/>
        </w:rPr>
        <w:t xml:space="preserve">to known variant classifications (benign, pathogenic, etc.) have been accurately se </w:t>
      </w:r>
      <w:r>
        <w:rPr>
          <w:color w:val="000000"/>
          <w:sz w:val="11"/>
          <w:szCs w:val="11"/>
        </w:rPr>
        <w:t xml:space="preserve">344 </w:t>
      </w:r>
      <w:r>
        <w:rPr>
          <w:color w:val="000000"/>
          <w:sz w:val="23"/>
          <w:szCs w:val="23"/>
        </w:rPr>
        <w:t xml:space="preserve">quenced. This implies the use of genomic variant call format </w:t>
      </w:r>
      <w:r>
        <w:rPr>
          <w:color w:val="000000"/>
          <w:sz w:val="23"/>
          <w:szCs w:val="23"/>
        </w:rPr>
        <w:t xml:space="preserve">(gVCF)-style data which </w:t>
      </w:r>
      <w:r>
        <w:rPr>
          <w:color w:val="000000"/>
          <w:sz w:val="11"/>
          <w:szCs w:val="11"/>
        </w:rPr>
        <w:t xml:space="preserve">345 </w:t>
      </w:r>
      <w:r>
        <w:rPr>
          <w:color w:val="000000"/>
          <w:sz w:val="24"/>
          <w:szCs w:val="24"/>
        </w:rPr>
        <w:t>refer to variant call format (</w:t>
      </w:r>
      <w:r>
        <w:rPr>
          <w:color w:val="000000"/>
          <w:sz w:val="23"/>
          <w:szCs w:val="23"/>
        </w:rPr>
        <w:t>VCF</w:t>
      </w:r>
      <w:r>
        <w:rPr>
          <w:color w:val="000000"/>
          <w:sz w:val="24"/>
          <w:szCs w:val="24"/>
        </w:rPr>
        <w:t xml:space="preserve">)s that contain a record for every position in the </w:t>
      </w:r>
      <w:r>
        <w:rPr>
          <w:color w:val="000000"/>
          <w:sz w:val="11"/>
          <w:szCs w:val="11"/>
        </w:rPr>
        <w:t xml:space="preserve">346 </w:t>
      </w:r>
      <w:r>
        <w:rPr>
          <w:color w:val="000000"/>
          <w:sz w:val="23"/>
          <w:szCs w:val="23"/>
        </w:rPr>
        <w:t xml:space="preserve">genome (or interval of interest) regardless of whether a variant was detected at that </w:t>
      </w:r>
      <w:r>
        <w:rPr>
          <w:color w:val="000000"/>
          <w:sz w:val="11"/>
          <w:szCs w:val="11"/>
        </w:rPr>
        <w:t xml:space="preserve">347 </w:t>
      </w:r>
      <w:r>
        <w:rPr>
          <w:color w:val="000000"/>
          <w:sz w:val="24"/>
          <w:szCs w:val="24"/>
        </w:rPr>
        <w:t xml:space="preserve">site or not. Only after confirming that these positions match the reference alleles </w:t>
      </w:r>
      <w:r>
        <w:rPr>
          <w:color w:val="000000"/>
          <w:sz w:val="11"/>
          <w:szCs w:val="11"/>
        </w:rPr>
        <w:t xml:space="preserve">348 </w:t>
      </w:r>
      <w:r>
        <w:rPr>
          <w:color w:val="000000"/>
          <w:sz w:val="24"/>
          <w:szCs w:val="24"/>
        </w:rPr>
        <w:t xml:space="preserve">(or novel unaccounted variants are classified) do we calculate the probability that </w:t>
      </w:r>
      <w:r>
        <w:rPr>
          <w:color w:val="000000"/>
          <w:sz w:val="11"/>
          <w:szCs w:val="11"/>
        </w:rPr>
        <w:t xml:space="preserve">349 </w:t>
      </w:r>
      <w:r>
        <w:rPr>
          <w:color w:val="000000"/>
          <w:sz w:val="23"/>
          <w:szCs w:val="23"/>
        </w:rPr>
        <w:t xml:space="preserve">additional, alternative pathogenic variants (those not observed in the sequencing data) </w:t>
      </w:r>
      <w:r>
        <w:rPr>
          <w:color w:val="000000"/>
          <w:sz w:val="11"/>
          <w:szCs w:val="11"/>
        </w:rPr>
        <w:t xml:space="preserve">350 </w:t>
      </w:r>
      <w:r>
        <w:rPr>
          <w:color w:val="000000"/>
          <w:sz w:val="24"/>
          <w:szCs w:val="24"/>
        </w:rPr>
        <w:t>could be present. Our Credible Interva</w:t>
      </w:r>
      <w:r>
        <w:rPr>
          <w:color w:val="000000"/>
          <w:sz w:val="24"/>
          <w:szCs w:val="24"/>
        </w:rPr>
        <w:t>l (</w:t>
      </w:r>
      <w:r>
        <w:rPr>
          <w:color w:val="000000"/>
          <w:sz w:val="23"/>
          <w:szCs w:val="23"/>
        </w:rPr>
        <w:t>CrI</w:t>
      </w:r>
      <w:r>
        <w:rPr>
          <w:color w:val="000000"/>
          <w:sz w:val="24"/>
          <w:szCs w:val="24"/>
        </w:rPr>
        <w:t xml:space="preserve">) for pathogenicity thus incorporates </w:t>
      </w:r>
      <w:r>
        <w:rPr>
          <w:color w:val="000000"/>
          <w:sz w:val="11"/>
          <w:szCs w:val="11"/>
        </w:rPr>
        <w:t xml:space="preserve">351 </w:t>
      </w:r>
      <w:r>
        <w:rPr>
          <w:color w:val="000000"/>
          <w:sz w:val="23"/>
          <w:szCs w:val="23"/>
        </w:rPr>
        <w:t xml:space="preserve">uncertainty from the entire process, including the tally of TP, TN, and FN outcomes. </w:t>
      </w:r>
      <w:r>
        <w:rPr>
          <w:color w:val="000000"/>
          <w:sz w:val="11"/>
          <w:szCs w:val="11"/>
        </w:rPr>
        <w:t xml:space="preserve">352 </w:t>
      </w:r>
      <w:r>
        <w:rPr>
          <w:color w:val="000000"/>
          <w:sz w:val="23"/>
          <w:szCs w:val="23"/>
        </w:rPr>
        <w:t xml:space="preserve">We ignore the contribution of FPs as a separate task to be tackled in the future. </w:t>
      </w:r>
    </w:p>
    <w:p w14:paraId="55F21BE7" w14:textId="77777777" w:rsidR="00003723" w:rsidRDefault="00000000">
      <w:pPr>
        <w:widowControl w:val="0"/>
        <w:pBdr>
          <w:top w:val="nil"/>
          <w:left w:val="nil"/>
          <w:bottom w:val="nil"/>
          <w:right w:val="nil"/>
          <w:between w:val="nil"/>
        </w:pBdr>
        <w:spacing w:before="128" w:line="241" w:lineRule="auto"/>
        <w:ind w:left="684" w:right="1171"/>
        <w:jc w:val="both"/>
        <w:rPr>
          <w:color w:val="000000"/>
          <w:sz w:val="23"/>
          <w:szCs w:val="23"/>
        </w:rPr>
      </w:pPr>
      <w:r>
        <w:rPr>
          <w:color w:val="000000"/>
          <w:sz w:val="11"/>
          <w:szCs w:val="11"/>
        </w:rPr>
        <w:t xml:space="preserve">353 </w:t>
      </w:r>
      <w:r>
        <w:rPr>
          <w:color w:val="000000"/>
          <w:sz w:val="23"/>
          <w:szCs w:val="23"/>
        </w:rPr>
        <w:t xml:space="preserve">We estimated, for every query (e.g. gene or disease-panel), the posterior probability </w:t>
      </w:r>
      <w:r>
        <w:rPr>
          <w:color w:val="000000"/>
          <w:sz w:val="11"/>
          <w:szCs w:val="11"/>
        </w:rPr>
        <w:t xml:space="preserve">354 </w:t>
      </w:r>
      <w:r>
        <w:rPr>
          <w:color w:val="000000"/>
          <w:sz w:val="23"/>
          <w:szCs w:val="23"/>
        </w:rPr>
        <w:t xml:space="preserve">that at least one constituent allele is both damaging and causal in the proband. The </w:t>
      </w:r>
      <w:r>
        <w:rPr>
          <w:color w:val="000000"/>
          <w:sz w:val="11"/>
          <w:szCs w:val="11"/>
        </w:rPr>
        <w:t xml:space="preserve">355 </w:t>
      </w:r>
      <w:r>
        <w:rPr>
          <w:color w:val="000000"/>
          <w:sz w:val="23"/>
          <w:szCs w:val="23"/>
        </w:rPr>
        <w:t xml:space="preserve">workflow comprises four consecutive stages. </w:t>
      </w:r>
    </w:p>
    <w:p w14:paraId="44253FDD" w14:textId="77777777" w:rsidR="00003723" w:rsidRDefault="00000000">
      <w:pPr>
        <w:widowControl w:val="0"/>
        <w:pBdr>
          <w:top w:val="nil"/>
          <w:left w:val="nil"/>
          <w:bottom w:val="nil"/>
          <w:right w:val="nil"/>
          <w:between w:val="nil"/>
        </w:pBdr>
        <w:spacing w:before="462" w:line="240" w:lineRule="auto"/>
        <w:ind w:left="684" w:right="1135"/>
        <w:jc w:val="both"/>
        <w:rPr>
          <w:color w:val="000000"/>
          <w:sz w:val="23"/>
          <w:szCs w:val="23"/>
        </w:rPr>
      </w:pPr>
      <w:r>
        <w:rPr>
          <w:color w:val="000000"/>
          <w:sz w:val="11"/>
          <w:szCs w:val="11"/>
        </w:rPr>
        <w:t xml:space="preserve">356 </w:t>
      </w:r>
      <w:r>
        <w:rPr>
          <w:b/>
          <w:color w:val="000000"/>
          <w:sz w:val="23"/>
          <w:szCs w:val="23"/>
        </w:rPr>
        <w:t xml:space="preserve">(i) Data pre‑processing. </w:t>
      </w:r>
      <w:r>
        <w:rPr>
          <w:color w:val="000000"/>
          <w:sz w:val="23"/>
          <w:szCs w:val="23"/>
        </w:rPr>
        <w:t xml:space="preserve">We synthesized an example patient in a disease cohort </w:t>
      </w:r>
      <w:r>
        <w:rPr>
          <w:color w:val="000000"/>
          <w:sz w:val="11"/>
          <w:szCs w:val="11"/>
        </w:rPr>
        <w:t xml:space="preserve">357 </w:t>
      </w:r>
      <w:r>
        <w:rPr>
          <w:color w:val="000000"/>
          <w:sz w:val="24"/>
          <w:szCs w:val="24"/>
        </w:rPr>
        <w:t xml:space="preserve">of 200 cases. We made several scenarios where a causal genetic diagnosis based on </w:t>
      </w:r>
      <w:r>
        <w:rPr>
          <w:color w:val="000000"/>
          <w:sz w:val="11"/>
          <w:szCs w:val="11"/>
        </w:rPr>
        <w:t xml:space="preserve">358 </w:t>
      </w:r>
      <w:r>
        <w:rPr>
          <w:color w:val="000000"/>
          <w:sz w:val="24"/>
          <w:szCs w:val="24"/>
        </w:rPr>
        <w:t xml:space="preserve">the available data is either simple, difficult, or impossible. Our example focused </w:t>
      </w:r>
      <w:r>
        <w:rPr>
          <w:color w:val="000000"/>
          <w:sz w:val="11"/>
          <w:szCs w:val="11"/>
        </w:rPr>
        <w:t xml:space="preserve">359 </w:t>
      </w:r>
      <w:r>
        <w:rPr>
          <w:color w:val="000000"/>
          <w:sz w:val="24"/>
          <w:szCs w:val="24"/>
        </w:rPr>
        <w:t xml:space="preserve">on a proband two representative genes for </w:t>
      </w:r>
      <w:r>
        <w:rPr>
          <w:color w:val="000000"/>
          <w:sz w:val="23"/>
          <w:szCs w:val="23"/>
        </w:rPr>
        <w:t>AD IEI</w:t>
      </w:r>
      <w:r>
        <w:rPr>
          <w:color w:val="000000"/>
          <w:sz w:val="24"/>
          <w:szCs w:val="24"/>
        </w:rPr>
        <w:t xml:space="preserve">: </w:t>
      </w:r>
      <w:r>
        <w:rPr>
          <w:i/>
          <w:color w:val="000000"/>
          <w:sz w:val="23"/>
          <w:szCs w:val="23"/>
        </w:rPr>
        <w:t xml:space="preserve">NFKB1 </w:t>
      </w:r>
      <w:r>
        <w:rPr>
          <w:color w:val="000000"/>
          <w:sz w:val="24"/>
          <w:szCs w:val="24"/>
        </w:rPr>
        <w:t xml:space="preserve">and </w:t>
      </w:r>
      <w:r>
        <w:rPr>
          <w:i/>
          <w:color w:val="000000"/>
          <w:sz w:val="23"/>
          <w:szCs w:val="23"/>
        </w:rPr>
        <w:t>TNFAIP3</w:t>
      </w:r>
      <w:r>
        <w:rPr>
          <w:color w:val="000000"/>
          <w:sz w:val="24"/>
          <w:szCs w:val="24"/>
        </w:rPr>
        <w:t xml:space="preserve">. All </w:t>
      </w:r>
      <w:r>
        <w:rPr>
          <w:color w:val="000000"/>
          <w:sz w:val="11"/>
          <w:szCs w:val="11"/>
        </w:rPr>
        <w:t xml:space="preserve">360 </w:t>
      </w:r>
      <w:r>
        <w:rPr>
          <w:color w:val="000000"/>
          <w:sz w:val="23"/>
          <w:szCs w:val="23"/>
        </w:rPr>
        <w:t xml:space="preserve">coding and canonical splice‑region variants for </w:t>
      </w:r>
      <w:r>
        <w:rPr>
          <w:i/>
          <w:color w:val="000000"/>
          <w:sz w:val="23"/>
          <w:szCs w:val="23"/>
        </w:rPr>
        <w:t xml:space="preserve">NFKB1 </w:t>
      </w:r>
      <w:r>
        <w:rPr>
          <w:color w:val="000000"/>
          <w:sz w:val="23"/>
          <w:szCs w:val="23"/>
        </w:rPr>
        <w:t xml:space="preserve">were extracted from the gVCF. </w:t>
      </w:r>
      <w:r>
        <w:rPr>
          <w:color w:val="000000"/>
          <w:sz w:val="11"/>
          <w:szCs w:val="11"/>
        </w:rPr>
        <w:t xml:space="preserve">361 </w:t>
      </w:r>
      <w:r>
        <w:rPr>
          <w:color w:val="000000"/>
          <w:sz w:val="24"/>
          <w:szCs w:val="24"/>
        </w:rPr>
        <w:t>We assumed a typical Quality Control (</w:t>
      </w:r>
      <w:r>
        <w:rPr>
          <w:color w:val="000000"/>
          <w:sz w:val="23"/>
          <w:szCs w:val="23"/>
        </w:rPr>
        <w:t>QC</w:t>
      </w:r>
      <w:r>
        <w:rPr>
          <w:color w:val="000000"/>
          <w:sz w:val="24"/>
          <w:szCs w:val="24"/>
        </w:rPr>
        <w:t xml:space="preserve">) scenario, where sites corresponding to </w:t>
      </w:r>
      <w:r>
        <w:rPr>
          <w:color w:val="000000"/>
          <w:sz w:val="11"/>
          <w:szCs w:val="11"/>
        </w:rPr>
        <w:t xml:space="preserve">362 </w:t>
      </w:r>
      <w:r>
        <w:rPr>
          <w:color w:val="000000"/>
          <w:sz w:val="23"/>
          <w:szCs w:val="23"/>
        </w:rPr>
        <w:t>previo</w:t>
      </w:r>
      <w:r>
        <w:rPr>
          <w:color w:val="000000"/>
          <w:sz w:val="23"/>
          <w:szCs w:val="23"/>
        </w:rPr>
        <w:t xml:space="preserve">usly reported pathogenic alleles were checked for read depth </w:t>
      </w:r>
      <w:r>
        <w:rPr>
          <w:rFonts w:ascii="Arial Unicode MS" w:eastAsia="Arial Unicode MS" w:hAnsi="Arial Unicode MS" w:cs="Arial Unicode MS"/>
          <w:i/>
          <w:color w:val="000000"/>
          <w:sz w:val="23"/>
          <w:szCs w:val="23"/>
        </w:rPr>
        <w:t>≥</w:t>
      </w:r>
      <w:r>
        <w:rPr>
          <w:color w:val="000000"/>
          <w:sz w:val="23"/>
          <w:szCs w:val="23"/>
        </w:rPr>
        <w:t xml:space="preserve">10 and genotype </w:t>
      </w:r>
      <w:r>
        <w:rPr>
          <w:color w:val="000000"/>
          <w:sz w:val="11"/>
          <w:szCs w:val="11"/>
        </w:rPr>
        <w:t xml:space="preserve">363 </w:t>
      </w:r>
      <w:r>
        <w:rPr>
          <w:color w:val="000000"/>
          <w:sz w:val="24"/>
          <w:szCs w:val="24"/>
        </w:rPr>
        <w:t xml:space="preserve">quality </w:t>
      </w:r>
      <w:r>
        <w:rPr>
          <w:rFonts w:ascii="Arial Unicode MS" w:eastAsia="Arial Unicode MS" w:hAnsi="Arial Unicode MS" w:cs="Arial Unicode MS"/>
          <w:i/>
          <w:color w:val="000000"/>
          <w:sz w:val="23"/>
          <w:szCs w:val="23"/>
        </w:rPr>
        <w:t>≥</w:t>
      </w:r>
      <w:r>
        <w:rPr>
          <w:color w:val="000000"/>
          <w:sz w:val="23"/>
          <w:szCs w:val="23"/>
        </w:rPr>
        <w:t>20</w:t>
      </w:r>
      <w:r>
        <w:rPr>
          <w:color w:val="000000"/>
          <w:sz w:val="24"/>
          <w:szCs w:val="24"/>
        </w:rPr>
        <w:t xml:space="preserve">. Positions that failed this check were labelled </w:t>
      </w:r>
      <w:r>
        <w:rPr>
          <w:i/>
          <w:color w:val="000000"/>
          <w:sz w:val="24"/>
          <w:szCs w:val="24"/>
        </w:rPr>
        <w:t>missing</w:t>
      </w:r>
      <w:r>
        <w:rPr>
          <w:color w:val="000000"/>
          <w:sz w:val="24"/>
          <w:szCs w:val="24"/>
        </w:rPr>
        <w:t xml:space="preserve">, thus separating </w:t>
      </w:r>
      <w:r>
        <w:rPr>
          <w:color w:val="000000"/>
          <w:sz w:val="11"/>
          <w:szCs w:val="11"/>
        </w:rPr>
        <w:t xml:space="preserve">364 </w:t>
      </w:r>
      <w:r>
        <w:rPr>
          <w:color w:val="000000"/>
          <w:sz w:val="23"/>
          <w:szCs w:val="23"/>
        </w:rPr>
        <w:t xml:space="preserve">true reference calls from non-sequenced or uninformative sequence. </w:t>
      </w:r>
    </w:p>
    <w:p w14:paraId="640FDE0B" w14:textId="77777777" w:rsidR="00003723" w:rsidRDefault="00000000">
      <w:pPr>
        <w:widowControl w:val="0"/>
        <w:pBdr>
          <w:top w:val="nil"/>
          <w:left w:val="nil"/>
          <w:bottom w:val="nil"/>
          <w:right w:val="nil"/>
          <w:between w:val="nil"/>
        </w:pBdr>
        <w:spacing w:before="461" w:line="227" w:lineRule="auto"/>
        <w:ind w:left="684" w:right="1182"/>
        <w:jc w:val="both"/>
        <w:rPr>
          <w:color w:val="000000"/>
          <w:sz w:val="24"/>
          <w:szCs w:val="24"/>
        </w:rPr>
      </w:pPr>
      <w:r>
        <w:rPr>
          <w:color w:val="000000"/>
          <w:sz w:val="11"/>
          <w:szCs w:val="11"/>
        </w:rPr>
        <w:t xml:space="preserve">365 </w:t>
      </w:r>
      <w:r>
        <w:rPr>
          <w:b/>
          <w:color w:val="000000"/>
          <w:sz w:val="23"/>
          <w:szCs w:val="23"/>
        </w:rPr>
        <w:t xml:space="preserve">(ii) Evidence mapping and occurrence probability. </w:t>
      </w:r>
      <w:r>
        <w:rPr>
          <w:color w:val="000000"/>
          <w:sz w:val="24"/>
          <w:szCs w:val="24"/>
        </w:rPr>
        <w:t xml:space="preserve">PanelAppRex variants </w:t>
      </w:r>
      <w:r>
        <w:rPr>
          <w:color w:val="000000"/>
          <w:sz w:val="11"/>
          <w:szCs w:val="11"/>
        </w:rPr>
        <w:t xml:space="preserve">366 </w:t>
      </w:r>
      <w:r>
        <w:rPr>
          <w:color w:val="000000"/>
          <w:sz w:val="24"/>
          <w:szCs w:val="24"/>
        </w:rPr>
        <w:t xml:space="preserve">were annotated with ClinVar clinical significance. Each label was converted to </w:t>
      </w:r>
      <w:r>
        <w:rPr>
          <w:color w:val="000000"/>
          <w:sz w:val="11"/>
          <w:szCs w:val="11"/>
        </w:rPr>
        <w:t xml:space="preserve">367 </w:t>
      </w:r>
      <w:r>
        <w:rPr>
          <w:color w:val="000000"/>
          <w:sz w:val="24"/>
          <w:szCs w:val="24"/>
        </w:rPr>
        <w:t xml:space="preserve">an ordinal evidence score </w:t>
      </w:r>
      <w:r>
        <w:rPr>
          <w:i/>
          <w:color w:val="000000"/>
          <w:sz w:val="23"/>
          <w:szCs w:val="23"/>
        </w:rPr>
        <w:t>S</w:t>
      </w:r>
      <w:r>
        <w:rPr>
          <w:i/>
          <w:color w:val="000000"/>
          <w:sz w:val="26"/>
          <w:szCs w:val="26"/>
          <w:vertAlign w:val="subscript"/>
        </w:rPr>
        <w:t xml:space="preserve">i </w:t>
      </w:r>
      <w:r>
        <w:rPr>
          <w:rFonts w:ascii="Arial Unicode MS" w:eastAsia="Arial Unicode MS" w:hAnsi="Arial Unicode MS" w:cs="Arial Unicode MS"/>
          <w:i/>
          <w:color w:val="000000"/>
          <w:sz w:val="23"/>
          <w:szCs w:val="23"/>
        </w:rPr>
        <w:t xml:space="preserve">∈ </w:t>
      </w:r>
      <w:r>
        <w:rPr>
          <w:color w:val="000000"/>
          <w:sz w:val="23"/>
          <w:szCs w:val="23"/>
        </w:rPr>
        <w:t>[</w:t>
      </w:r>
      <w:r>
        <w:rPr>
          <w:rFonts w:ascii="Arial Unicode MS" w:eastAsia="Arial Unicode MS" w:hAnsi="Arial Unicode MS" w:cs="Arial Unicode MS"/>
          <w:i/>
          <w:color w:val="000000"/>
          <w:sz w:val="23"/>
          <w:szCs w:val="23"/>
        </w:rPr>
        <w:t>−</w:t>
      </w:r>
      <w:r>
        <w:rPr>
          <w:color w:val="000000"/>
          <w:sz w:val="23"/>
          <w:szCs w:val="23"/>
        </w:rPr>
        <w:t>5</w:t>
      </w:r>
      <w:r>
        <w:rPr>
          <w:i/>
          <w:color w:val="000000"/>
          <w:sz w:val="23"/>
          <w:szCs w:val="23"/>
        </w:rPr>
        <w:t xml:space="preserve">, </w:t>
      </w:r>
      <w:r>
        <w:rPr>
          <w:color w:val="000000"/>
          <w:sz w:val="23"/>
          <w:szCs w:val="23"/>
        </w:rPr>
        <w:t xml:space="preserve">5] </w:t>
      </w:r>
      <w:r>
        <w:rPr>
          <w:color w:val="000000"/>
          <w:sz w:val="24"/>
          <w:szCs w:val="24"/>
        </w:rPr>
        <w:t xml:space="preserve">and rescaled to a pathogenic weight </w:t>
      </w:r>
      <w:r>
        <w:rPr>
          <w:i/>
          <w:color w:val="000000"/>
          <w:sz w:val="23"/>
          <w:szCs w:val="23"/>
        </w:rPr>
        <w:t>W</w:t>
      </w:r>
      <w:r>
        <w:rPr>
          <w:i/>
          <w:color w:val="000000"/>
          <w:sz w:val="26"/>
          <w:szCs w:val="26"/>
          <w:vertAlign w:val="subscript"/>
        </w:rPr>
        <w:t xml:space="preserve">i </w:t>
      </w:r>
      <w:r>
        <w:rPr>
          <w:color w:val="000000"/>
          <w:sz w:val="23"/>
          <w:szCs w:val="23"/>
        </w:rPr>
        <w:t xml:space="preserve">= </w:t>
      </w:r>
      <w:r>
        <w:rPr>
          <w:color w:val="000000"/>
          <w:sz w:val="11"/>
          <w:szCs w:val="11"/>
        </w:rPr>
        <w:t xml:space="preserve">368 </w:t>
      </w:r>
      <w:r>
        <w:rPr>
          <w:color w:val="000000"/>
          <w:sz w:val="23"/>
          <w:szCs w:val="23"/>
        </w:rPr>
        <w:t xml:space="preserve">; </w:t>
      </w:r>
      <w:r>
        <w:rPr>
          <w:rFonts w:ascii="Arial Unicode MS" w:eastAsia="Arial Unicode MS" w:hAnsi="Arial Unicode MS" w:cs="Arial Unicode MS"/>
          <w:i/>
          <w:color w:val="000000"/>
          <w:sz w:val="23"/>
          <w:szCs w:val="23"/>
        </w:rPr>
        <w:t>−</w:t>
      </w:r>
      <w:r>
        <w:rPr>
          <w:color w:val="000000"/>
          <w:sz w:val="23"/>
          <w:szCs w:val="23"/>
        </w:rPr>
        <w:t>5</w:t>
      </w:r>
      <w:r>
        <w:rPr>
          <w:i/>
          <w:color w:val="000000"/>
          <w:sz w:val="23"/>
          <w:szCs w:val="23"/>
        </w:rPr>
        <w:t xml:space="preserve">, </w:t>
      </w:r>
      <w:r>
        <w:rPr>
          <w:color w:val="000000"/>
          <w:sz w:val="23"/>
          <w:szCs w:val="23"/>
        </w:rPr>
        <w:t xml:space="preserve">5 </w:t>
      </w:r>
      <w:r>
        <w:rPr>
          <w:rFonts w:ascii="Arial Unicode MS" w:eastAsia="Arial Unicode MS" w:hAnsi="Arial Unicode MS" w:cs="Arial Unicode MS"/>
          <w:i/>
          <w:color w:val="000000"/>
          <w:sz w:val="23"/>
          <w:szCs w:val="23"/>
        </w:rPr>
        <w:t xml:space="preserve">→ </w:t>
      </w:r>
      <w:r>
        <w:rPr>
          <w:color w:val="000000"/>
          <w:sz w:val="23"/>
          <w:szCs w:val="23"/>
        </w:rPr>
        <w:t>0</w:t>
      </w:r>
      <w:r>
        <w:rPr>
          <w:i/>
          <w:color w:val="000000"/>
          <w:sz w:val="23"/>
          <w:szCs w:val="23"/>
        </w:rPr>
        <w:t xml:space="preserve">, </w:t>
      </w:r>
      <w:r>
        <w:rPr>
          <w:color w:val="000000"/>
          <w:sz w:val="23"/>
          <w:szCs w:val="23"/>
        </w:rPr>
        <w:t>1)</w:t>
      </w:r>
      <w:r>
        <w:rPr>
          <w:color w:val="000000"/>
          <w:sz w:val="24"/>
          <w:szCs w:val="24"/>
        </w:rPr>
        <w:t xml:space="preserve">. This scoring system can be replaced with any comparable </w:t>
      </w:r>
    </w:p>
    <w:p w14:paraId="4FC64741" w14:textId="77777777" w:rsidR="00003723" w:rsidRDefault="00000000">
      <w:pPr>
        <w:widowControl w:val="0"/>
        <w:pBdr>
          <w:top w:val="nil"/>
          <w:left w:val="nil"/>
          <w:bottom w:val="nil"/>
          <w:right w:val="nil"/>
          <w:between w:val="nil"/>
        </w:pBdr>
        <w:spacing w:line="240" w:lineRule="auto"/>
        <w:ind w:left="1075"/>
        <w:rPr>
          <w:i/>
          <w:color w:val="000000"/>
          <w:sz w:val="15"/>
          <w:szCs w:val="15"/>
        </w:rPr>
      </w:pPr>
      <w:r>
        <w:rPr>
          <w:color w:val="000000"/>
          <w:sz w:val="23"/>
          <w:szCs w:val="23"/>
        </w:rPr>
        <w:t>rescale(</w:t>
      </w:r>
      <w:r>
        <w:rPr>
          <w:i/>
          <w:color w:val="000000"/>
          <w:sz w:val="23"/>
          <w:szCs w:val="23"/>
        </w:rPr>
        <w:t>S</w:t>
      </w:r>
      <w:r>
        <w:rPr>
          <w:i/>
          <w:color w:val="000000"/>
          <w:sz w:val="26"/>
          <w:szCs w:val="26"/>
          <w:vertAlign w:val="subscript"/>
        </w:rPr>
        <w:t>i</w:t>
      </w:r>
      <w:r>
        <w:rPr>
          <w:i/>
          <w:color w:val="000000"/>
          <w:sz w:val="15"/>
          <w:szCs w:val="15"/>
        </w:rPr>
        <w:t xml:space="preserve"> </w:t>
      </w:r>
    </w:p>
    <w:p w14:paraId="04A85ABD" w14:textId="77777777" w:rsidR="00003723" w:rsidRDefault="00000000">
      <w:pPr>
        <w:widowControl w:val="0"/>
        <w:pBdr>
          <w:top w:val="nil"/>
          <w:left w:val="nil"/>
          <w:bottom w:val="nil"/>
          <w:right w:val="nil"/>
          <w:between w:val="nil"/>
        </w:pBdr>
        <w:spacing w:line="241" w:lineRule="auto"/>
        <w:ind w:left="684" w:right="1180"/>
        <w:rPr>
          <w:color w:val="000000"/>
          <w:sz w:val="23"/>
          <w:szCs w:val="23"/>
        </w:rPr>
      </w:pPr>
      <w:r>
        <w:rPr>
          <w:color w:val="000000"/>
          <w:sz w:val="11"/>
          <w:szCs w:val="11"/>
        </w:rPr>
        <w:t xml:space="preserve">369 </w:t>
      </w:r>
      <w:r>
        <w:rPr>
          <w:color w:val="000000"/>
          <w:sz w:val="23"/>
          <w:szCs w:val="23"/>
        </w:rPr>
        <w:t xml:space="preserve">alternative. The HWE-based pipeline of Section </w:t>
      </w:r>
      <w:r>
        <w:rPr>
          <w:color w:val="056ED2"/>
          <w:sz w:val="23"/>
          <w:szCs w:val="23"/>
        </w:rPr>
        <w:t xml:space="preserve">2.2 </w:t>
      </w:r>
      <w:r>
        <w:rPr>
          <w:color w:val="000000"/>
          <w:sz w:val="23"/>
          <w:szCs w:val="23"/>
        </w:rPr>
        <w:t xml:space="preserve">supplied a per‑variant occurrence </w:t>
      </w:r>
      <w:r>
        <w:rPr>
          <w:color w:val="000000"/>
          <w:sz w:val="11"/>
          <w:szCs w:val="11"/>
        </w:rPr>
        <w:t xml:space="preserve">370 </w:t>
      </w:r>
      <w:r>
        <w:rPr>
          <w:color w:val="000000"/>
          <w:sz w:val="23"/>
          <w:szCs w:val="23"/>
        </w:rPr>
        <w:t xml:space="preserve">. The adjusted prior was </w:t>
      </w:r>
    </w:p>
    <w:p w14:paraId="49ADBB22" w14:textId="77777777" w:rsidR="00003723" w:rsidRDefault="00000000">
      <w:pPr>
        <w:widowControl w:val="0"/>
        <w:pBdr>
          <w:top w:val="nil"/>
          <w:left w:val="nil"/>
          <w:bottom w:val="nil"/>
          <w:right w:val="nil"/>
          <w:between w:val="nil"/>
        </w:pBdr>
        <w:spacing w:line="240" w:lineRule="auto"/>
        <w:ind w:left="1075"/>
        <w:rPr>
          <w:i/>
          <w:color w:val="000000"/>
          <w:sz w:val="15"/>
          <w:szCs w:val="15"/>
        </w:rPr>
      </w:pPr>
      <w:r>
        <w:rPr>
          <w:color w:val="000000"/>
          <w:sz w:val="23"/>
          <w:szCs w:val="23"/>
        </w:rPr>
        <w:t xml:space="preserve">probability </w:t>
      </w:r>
      <w:r>
        <w:rPr>
          <w:i/>
          <w:color w:val="000000"/>
          <w:sz w:val="23"/>
          <w:szCs w:val="23"/>
        </w:rPr>
        <w:t>p</w:t>
      </w:r>
      <w:r>
        <w:rPr>
          <w:i/>
          <w:color w:val="000000"/>
          <w:sz w:val="26"/>
          <w:szCs w:val="26"/>
          <w:vertAlign w:val="subscript"/>
        </w:rPr>
        <w:t>i</w:t>
      </w:r>
      <w:r>
        <w:rPr>
          <w:i/>
          <w:color w:val="000000"/>
          <w:sz w:val="15"/>
          <w:szCs w:val="15"/>
        </w:rPr>
        <w:t xml:space="preserve"> </w:t>
      </w:r>
    </w:p>
    <w:p w14:paraId="28F0E337" w14:textId="77777777" w:rsidR="00003723" w:rsidRDefault="00000000">
      <w:pPr>
        <w:widowControl w:val="0"/>
        <w:pBdr>
          <w:top w:val="nil"/>
          <w:left w:val="nil"/>
          <w:bottom w:val="nil"/>
          <w:right w:val="nil"/>
          <w:between w:val="nil"/>
        </w:pBdr>
        <w:spacing w:before="700" w:line="240" w:lineRule="auto"/>
        <w:ind w:left="5293"/>
        <w:rPr>
          <w:color w:val="000000"/>
          <w:sz w:val="23"/>
          <w:szCs w:val="23"/>
        </w:rPr>
      </w:pPr>
      <w:r>
        <w:rPr>
          <w:color w:val="000000"/>
          <w:sz w:val="23"/>
          <w:szCs w:val="23"/>
        </w:rPr>
        <w:lastRenderedPageBreak/>
        <w:t>13</w:t>
      </w:r>
    </w:p>
    <w:p w14:paraId="3C4982FB" w14:textId="77777777" w:rsidR="00003723" w:rsidRDefault="00000000">
      <w:pPr>
        <w:widowControl w:val="0"/>
        <w:pBdr>
          <w:top w:val="nil"/>
          <w:left w:val="nil"/>
          <w:bottom w:val="nil"/>
          <w:right w:val="nil"/>
          <w:between w:val="nil"/>
        </w:pBdr>
        <w:spacing w:line="240" w:lineRule="auto"/>
        <w:ind w:left="1659"/>
        <w:rPr>
          <w:i/>
          <w:color w:val="000000"/>
          <w:sz w:val="23"/>
          <w:szCs w:val="23"/>
        </w:rPr>
      </w:pPr>
      <w:r>
        <w:rPr>
          <w:i/>
          <w:color w:val="000000"/>
          <w:sz w:val="23"/>
          <w:szCs w:val="23"/>
        </w:rPr>
        <w:t>p</w:t>
      </w:r>
      <w:r>
        <w:rPr>
          <w:rFonts w:ascii="Arial Unicode MS" w:eastAsia="Arial Unicode MS" w:hAnsi="Arial Unicode MS" w:cs="Arial Unicode MS"/>
          <w:i/>
          <w:color w:val="000000"/>
          <w:sz w:val="26"/>
          <w:szCs w:val="26"/>
          <w:vertAlign w:val="superscript"/>
        </w:rPr>
        <w:t>∗</w:t>
      </w:r>
      <w:r>
        <w:rPr>
          <w:i/>
          <w:color w:val="000000"/>
          <w:sz w:val="26"/>
          <w:szCs w:val="26"/>
          <w:vertAlign w:val="subscript"/>
        </w:rPr>
        <w:t xml:space="preserve">i </w:t>
      </w:r>
      <w:r>
        <w:rPr>
          <w:color w:val="000000"/>
          <w:sz w:val="23"/>
          <w:szCs w:val="23"/>
        </w:rPr>
        <w:t xml:space="preserve">= </w:t>
      </w:r>
      <w:r>
        <w:rPr>
          <w:i/>
          <w:color w:val="000000"/>
          <w:sz w:val="23"/>
          <w:szCs w:val="23"/>
        </w:rPr>
        <w:t>W</w:t>
      </w:r>
      <w:r>
        <w:rPr>
          <w:i/>
          <w:color w:val="000000"/>
          <w:sz w:val="26"/>
          <w:szCs w:val="26"/>
          <w:vertAlign w:val="subscript"/>
        </w:rPr>
        <w:t xml:space="preserve">i </w:t>
      </w:r>
      <w:r>
        <w:rPr>
          <w:i/>
          <w:color w:val="000000"/>
          <w:sz w:val="23"/>
          <w:szCs w:val="23"/>
        </w:rPr>
        <w:t>p</w:t>
      </w:r>
      <w:r>
        <w:rPr>
          <w:i/>
          <w:color w:val="000000"/>
          <w:sz w:val="26"/>
          <w:szCs w:val="26"/>
          <w:vertAlign w:val="subscript"/>
        </w:rPr>
        <w:t>i</w:t>
      </w:r>
      <w:r>
        <w:rPr>
          <w:i/>
          <w:color w:val="000000"/>
          <w:sz w:val="23"/>
          <w:szCs w:val="23"/>
        </w:rPr>
        <w:t xml:space="preserve">, </w:t>
      </w:r>
      <w:r>
        <w:rPr>
          <w:color w:val="000000"/>
          <w:sz w:val="23"/>
          <w:szCs w:val="23"/>
        </w:rPr>
        <w:t>and flag</w:t>
      </w:r>
      <w:r>
        <w:rPr>
          <w:i/>
          <w:color w:val="000000"/>
          <w:sz w:val="26"/>
          <w:szCs w:val="26"/>
          <w:vertAlign w:val="subscript"/>
        </w:rPr>
        <w:t xml:space="preserve">i </w:t>
      </w:r>
      <w:r>
        <w:rPr>
          <w:rFonts w:ascii="Arial Unicode MS" w:eastAsia="Arial Unicode MS" w:hAnsi="Arial Unicode MS" w:cs="Arial Unicode MS"/>
          <w:i/>
          <w:color w:val="000000"/>
          <w:sz w:val="23"/>
          <w:szCs w:val="23"/>
        </w:rPr>
        <w:t>∈ {</w:t>
      </w:r>
      <w:r>
        <w:rPr>
          <w:color w:val="000000"/>
          <w:sz w:val="23"/>
          <w:szCs w:val="23"/>
        </w:rPr>
        <w:t>present</w:t>
      </w:r>
      <w:r>
        <w:rPr>
          <w:i/>
          <w:color w:val="000000"/>
          <w:sz w:val="23"/>
          <w:szCs w:val="23"/>
        </w:rPr>
        <w:t xml:space="preserve">, </w:t>
      </w:r>
      <w:r>
        <w:rPr>
          <w:color w:val="000000"/>
          <w:sz w:val="23"/>
          <w:szCs w:val="23"/>
        </w:rPr>
        <w:t>missing</w:t>
      </w:r>
      <w:r>
        <w:rPr>
          <w:i/>
          <w:color w:val="000000"/>
          <w:sz w:val="23"/>
          <w:szCs w:val="23"/>
        </w:rPr>
        <w:t xml:space="preserve">}. </w:t>
      </w:r>
    </w:p>
    <w:p w14:paraId="6B32B464" w14:textId="77777777" w:rsidR="00003723" w:rsidRDefault="00000000">
      <w:pPr>
        <w:widowControl w:val="0"/>
        <w:pBdr>
          <w:top w:val="nil"/>
          <w:left w:val="nil"/>
          <w:bottom w:val="nil"/>
          <w:right w:val="nil"/>
          <w:between w:val="nil"/>
        </w:pBdr>
        <w:spacing w:before="388" w:line="241" w:lineRule="auto"/>
        <w:ind w:left="684" w:right="1181"/>
        <w:jc w:val="both"/>
        <w:rPr>
          <w:color w:val="000000"/>
          <w:sz w:val="23"/>
          <w:szCs w:val="23"/>
        </w:rPr>
      </w:pPr>
      <w:r>
        <w:rPr>
          <w:color w:val="000000"/>
          <w:sz w:val="11"/>
          <w:szCs w:val="11"/>
        </w:rPr>
        <w:t xml:space="preserve">371 </w:t>
      </w:r>
      <w:r>
        <w:rPr>
          <w:b/>
          <w:color w:val="000000"/>
          <w:sz w:val="23"/>
          <w:szCs w:val="23"/>
        </w:rPr>
        <w:t xml:space="preserve">(iii) Prior specification. </w:t>
      </w:r>
      <w:r>
        <w:rPr>
          <w:color w:val="000000"/>
          <w:sz w:val="24"/>
          <w:szCs w:val="24"/>
        </w:rPr>
        <w:t xml:space="preserve">In a hypothetical cohort of </w:t>
      </w:r>
      <w:r>
        <w:rPr>
          <w:i/>
          <w:color w:val="000000"/>
          <w:sz w:val="23"/>
          <w:szCs w:val="23"/>
        </w:rPr>
        <w:t xml:space="preserve">n </w:t>
      </w:r>
      <w:r>
        <w:rPr>
          <w:color w:val="000000"/>
          <w:sz w:val="23"/>
          <w:szCs w:val="23"/>
        </w:rPr>
        <w:t xml:space="preserve">= 200 </w:t>
      </w:r>
      <w:r>
        <w:rPr>
          <w:color w:val="000000"/>
          <w:sz w:val="24"/>
          <w:szCs w:val="24"/>
        </w:rPr>
        <w:t xml:space="preserve">diploid individuals </w:t>
      </w:r>
      <w:r>
        <w:rPr>
          <w:color w:val="000000"/>
          <w:sz w:val="11"/>
          <w:szCs w:val="11"/>
        </w:rPr>
        <w:t xml:space="preserve">372 </w:t>
      </w:r>
      <w:r>
        <w:rPr>
          <w:color w:val="000000"/>
          <w:sz w:val="23"/>
          <w:szCs w:val="23"/>
        </w:rPr>
        <w:t xml:space="preserve">the count of allele </w:t>
      </w:r>
      <w:r>
        <w:rPr>
          <w:i/>
          <w:color w:val="000000"/>
          <w:sz w:val="23"/>
          <w:szCs w:val="23"/>
        </w:rPr>
        <w:t xml:space="preserve">i </w:t>
      </w:r>
      <w:r>
        <w:rPr>
          <w:color w:val="000000"/>
          <w:sz w:val="23"/>
          <w:szCs w:val="23"/>
        </w:rPr>
        <w:t xml:space="preserve">follows a Beta-Binomial model. Marginalising the Binomial yields </w:t>
      </w:r>
      <w:r>
        <w:rPr>
          <w:color w:val="000000"/>
          <w:sz w:val="11"/>
          <w:szCs w:val="11"/>
        </w:rPr>
        <w:t xml:space="preserve">373 </w:t>
      </w:r>
      <w:r>
        <w:rPr>
          <w:color w:val="000000"/>
          <w:sz w:val="23"/>
          <w:szCs w:val="23"/>
        </w:rPr>
        <w:t xml:space="preserve">the Beta prior </w:t>
      </w:r>
    </w:p>
    <w:p w14:paraId="133F5F09" w14:textId="77777777" w:rsidR="00003723" w:rsidRDefault="00000000">
      <w:pPr>
        <w:widowControl w:val="0"/>
        <w:pBdr>
          <w:top w:val="nil"/>
          <w:left w:val="nil"/>
          <w:bottom w:val="nil"/>
          <w:right w:val="nil"/>
          <w:between w:val="nil"/>
        </w:pBdr>
        <w:spacing w:before="453" w:line="338" w:lineRule="auto"/>
        <w:ind w:left="684" w:right="1135"/>
        <w:jc w:val="center"/>
        <w:rPr>
          <w:color w:val="000000"/>
          <w:sz w:val="23"/>
          <w:szCs w:val="23"/>
        </w:rPr>
      </w:pPr>
      <w:r>
        <w:rPr>
          <w:i/>
          <w:color w:val="000000"/>
          <w:sz w:val="23"/>
          <w:szCs w:val="23"/>
        </w:rPr>
        <w:t>π</w:t>
      </w:r>
      <w:r>
        <w:rPr>
          <w:i/>
          <w:color w:val="000000"/>
          <w:sz w:val="26"/>
          <w:szCs w:val="26"/>
          <w:vertAlign w:val="subscript"/>
        </w:rPr>
        <w:t xml:space="preserve">i </w:t>
      </w:r>
      <w:r>
        <w:rPr>
          <w:rFonts w:ascii="Arial Unicode MS" w:eastAsia="Arial Unicode MS" w:hAnsi="Arial Unicode MS" w:cs="Arial Unicode MS"/>
          <w:i/>
          <w:color w:val="000000"/>
          <w:sz w:val="23"/>
          <w:szCs w:val="23"/>
        </w:rPr>
        <w:t xml:space="preserve">∼ </w:t>
      </w:r>
      <w:r>
        <w:rPr>
          <w:color w:val="000000"/>
          <w:sz w:val="23"/>
          <w:szCs w:val="23"/>
        </w:rPr>
        <w:t>Beta</w:t>
      </w:r>
      <w:r>
        <w:rPr>
          <w:i/>
          <w:color w:val="000000"/>
          <w:sz w:val="23"/>
          <w:szCs w:val="23"/>
        </w:rPr>
        <w:t>α</w:t>
      </w:r>
      <w:r>
        <w:rPr>
          <w:i/>
          <w:color w:val="000000"/>
          <w:sz w:val="26"/>
          <w:szCs w:val="26"/>
          <w:vertAlign w:val="subscript"/>
        </w:rPr>
        <w:t>i</w:t>
      </w:r>
      <w:r>
        <w:rPr>
          <w:i/>
          <w:color w:val="000000"/>
          <w:sz w:val="23"/>
          <w:szCs w:val="23"/>
        </w:rPr>
        <w:t>, β</w:t>
      </w:r>
      <w:r>
        <w:rPr>
          <w:i/>
          <w:color w:val="000000"/>
          <w:sz w:val="26"/>
          <w:szCs w:val="26"/>
          <w:vertAlign w:val="subscript"/>
        </w:rPr>
        <w:t>i</w:t>
      </w:r>
      <w:r>
        <w:rPr>
          <w:color w:val="000000"/>
          <w:sz w:val="39"/>
          <w:szCs w:val="39"/>
          <w:vertAlign w:val="superscript"/>
        </w:rPr>
        <w:t xml:space="preserve"> </w:t>
      </w:r>
      <w:r>
        <w:rPr>
          <w:i/>
          <w:color w:val="000000"/>
          <w:sz w:val="23"/>
          <w:szCs w:val="23"/>
        </w:rPr>
        <w:t>, α</w:t>
      </w:r>
      <w:r>
        <w:rPr>
          <w:i/>
          <w:color w:val="000000"/>
          <w:sz w:val="26"/>
          <w:szCs w:val="26"/>
          <w:vertAlign w:val="subscript"/>
        </w:rPr>
        <w:t xml:space="preserve">i </w:t>
      </w:r>
      <w:r>
        <w:rPr>
          <w:color w:val="000000"/>
          <w:sz w:val="23"/>
          <w:szCs w:val="23"/>
        </w:rPr>
        <w:t>= round(2</w:t>
      </w:r>
      <w:r>
        <w:rPr>
          <w:i/>
          <w:color w:val="000000"/>
          <w:sz w:val="23"/>
          <w:szCs w:val="23"/>
        </w:rPr>
        <w:t>np</w:t>
      </w:r>
      <w:r>
        <w:rPr>
          <w:rFonts w:ascii="Arial Unicode MS" w:eastAsia="Arial Unicode MS" w:hAnsi="Arial Unicode MS" w:cs="Arial Unicode MS"/>
          <w:i/>
          <w:color w:val="000000"/>
          <w:sz w:val="26"/>
          <w:szCs w:val="26"/>
          <w:vertAlign w:val="superscript"/>
        </w:rPr>
        <w:t>∗</w:t>
      </w:r>
      <w:r>
        <w:rPr>
          <w:i/>
          <w:color w:val="000000"/>
          <w:sz w:val="26"/>
          <w:szCs w:val="26"/>
          <w:vertAlign w:val="subscript"/>
        </w:rPr>
        <w:t>i</w:t>
      </w:r>
      <w:r>
        <w:rPr>
          <w:color w:val="000000"/>
          <w:sz w:val="23"/>
          <w:szCs w:val="23"/>
        </w:rPr>
        <w:t>) + ˜</w:t>
      </w:r>
      <w:r>
        <w:rPr>
          <w:i/>
          <w:color w:val="000000"/>
          <w:sz w:val="23"/>
          <w:szCs w:val="23"/>
        </w:rPr>
        <w:t>w</w:t>
      </w:r>
      <w:r>
        <w:rPr>
          <w:i/>
          <w:color w:val="000000"/>
          <w:sz w:val="26"/>
          <w:szCs w:val="26"/>
          <w:vertAlign w:val="subscript"/>
        </w:rPr>
        <w:t>i</w:t>
      </w:r>
      <w:r>
        <w:rPr>
          <w:i/>
          <w:color w:val="000000"/>
          <w:sz w:val="23"/>
          <w:szCs w:val="23"/>
        </w:rPr>
        <w:t>, β</w:t>
      </w:r>
      <w:r>
        <w:rPr>
          <w:i/>
          <w:color w:val="000000"/>
          <w:sz w:val="26"/>
          <w:szCs w:val="26"/>
          <w:vertAlign w:val="subscript"/>
        </w:rPr>
        <w:t xml:space="preserve">i </w:t>
      </w:r>
      <w:r>
        <w:rPr>
          <w:color w:val="000000"/>
          <w:sz w:val="23"/>
          <w:szCs w:val="23"/>
        </w:rPr>
        <w:t>= 2</w:t>
      </w:r>
      <w:r>
        <w:rPr>
          <w:rFonts w:ascii="Arial Unicode MS" w:eastAsia="Arial Unicode MS" w:hAnsi="Arial Unicode MS" w:cs="Arial Unicode MS"/>
          <w:i/>
          <w:color w:val="000000"/>
          <w:sz w:val="23"/>
          <w:szCs w:val="23"/>
        </w:rPr>
        <w:t xml:space="preserve">n − </w:t>
      </w:r>
      <w:r>
        <w:rPr>
          <w:color w:val="000000"/>
          <w:sz w:val="23"/>
          <w:szCs w:val="23"/>
        </w:rPr>
        <w:t>round(2</w:t>
      </w:r>
      <w:r>
        <w:rPr>
          <w:i/>
          <w:color w:val="000000"/>
          <w:sz w:val="23"/>
          <w:szCs w:val="23"/>
        </w:rPr>
        <w:t>np</w:t>
      </w:r>
      <w:r>
        <w:rPr>
          <w:rFonts w:ascii="Arial Unicode MS" w:eastAsia="Arial Unicode MS" w:hAnsi="Arial Unicode MS" w:cs="Arial Unicode MS"/>
          <w:i/>
          <w:color w:val="000000"/>
          <w:sz w:val="26"/>
          <w:szCs w:val="26"/>
          <w:vertAlign w:val="superscript"/>
        </w:rPr>
        <w:t>∗</w:t>
      </w:r>
      <w:r>
        <w:rPr>
          <w:i/>
          <w:color w:val="000000"/>
          <w:sz w:val="26"/>
          <w:szCs w:val="26"/>
          <w:vertAlign w:val="subscript"/>
        </w:rPr>
        <w:t>i</w:t>
      </w:r>
      <w:r>
        <w:rPr>
          <w:color w:val="000000"/>
          <w:sz w:val="23"/>
          <w:szCs w:val="23"/>
        </w:rPr>
        <w:t>) + 1</w:t>
      </w:r>
      <w:r>
        <w:rPr>
          <w:i/>
          <w:color w:val="000000"/>
          <w:sz w:val="23"/>
          <w:szCs w:val="23"/>
        </w:rPr>
        <w:t xml:space="preserve">, </w:t>
      </w:r>
      <w:r>
        <w:rPr>
          <w:color w:val="000000"/>
          <w:sz w:val="11"/>
          <w:szCs w:val="11"/>
        </w:rPr>
        <w:t xml:space="preserve">374 </w:t>
      </w:r>
      <w:r>
        <w:rPr>
          <w:color w:val="000000"/>
          <w:sz w:val="23"/>
          <w:szCs w:val="23"/>
        </w:rPr>
        <w:t xml:space="preserve">where </w:t>
      </w:r>
      <w:r>
        <w:rPr>
          <w:i/>
          <w:color w:val="000000"/>
          <w:sz w:val="23"/>
          <w:szCs w:val="23"/>
        </w:rPr>
        <w:t>w</w:t>
      </w:r>
      <w:r>
        <w:rPr>
          <w:color w:val="000000"/>
          <w:sz w:val="23"/>
          <w:szCs w:val="23"/>
        </w:rPr>
        <w:t>˜</w:t>
      </w:r>
      <w:r>
        <w:rPr>
          <w:i/>
          <w:color w:val="000000"/>
          <w:sz w:val="26"/>
          <w:szCs w:val="26"/>
          <w:vertAlign w:val="subscript"/>
        </w:rPr>
        <w:t xml:space="preserve">i </w:t>
      </w:r>
      <w:r>
        <w:rPr>
          <w:color w:val="000000"/>
          <w:sz w:val="23"/>
          <w:szCs w:val="23"/>
        </w:rPr>
        <w:t>= max(1</w:t>
      </w:r>
      <w:r>
        <w:rPr>
          <w:i/>
          <w:color w:val="000000"/>
          <w:sz w:val="23"/>
          <w:szCs w:val="23"/>
        </w:rPr>
        <w:t>, S</w:t>
      </w:r>
      <w:r>
        <w:rPr>
          <w:i/>
          <w:color w:val="000000"/>
          <w:sz w:val="26"/>
          <w:szCs w:val="26"/>
          <w:vertAlign w:val="subscript"/>
        </w:rPr>
        <w:t xml:space="preserve">i </w:t>
      </w:r>
      <w:r>
        <w:rPr>
          <w:color w:val="000000"/>
          <w:sz w:val="23"/>
          <w:szCs w:val="23"/>
        </w:rPr>
        <w:t xml:space="preserve">+1) contributes an additional pseudo‑count whenever </w:t>
      </w:r>
      <w:r>
        <w:rPr>
          <w:i/>
          <w:color w:val="000000"/>
          <w:sz w:val="23"/>
          <w:szCs w:val="23"/>
        </w:rPr>
        <w:t>S</w:t>
      </w:r>
      <w:r>
        <w:rPr>
          <w:i/>
          <w:color w:val="000000"/>
          <w:sz w:val="26"/>
          <w:szCs w:val="26"/>
          <w:vertAlign w:val="subscript"/>
        </w:rPr>
        <w:t xml:space="preserve">i </w:t>
      </w:r>
      <w:r>
        <w:rPr>
          <w:i/>
          <w:color w:val="000000"/>
          <w:sz w:val="23"/>
          <w:szCs w:val="23"/>
        </w:rPr>
        <w:t xml:space="preserve">&gt; </w:t>
      </w:r>
      <w:r>
        <w:rPr>
          <w:color w:val="000000"/>
          <w:sz w:val="23"/>
          <w:szCs w:val="23"/>
        </w:rPr>
        <w:t xml:space="preserve">0. </w:t>
      </w:r>
    </w:p>
    <w:p w14:paraId="012D95BE" w14:textId="77777777" w:rsidR="00003723" w:rsidRDefault="00000000">
      <w:pPr>
        <w:widowControl w:val="0"/>
        <w:pBdr>
          <w:top w:val="nil"/>
          <w:left w:val="nil"/>
          <w:bottom w:val="nil"/>
          <w:right w:val="nil"/>
          <w:between w:val="nil"/>
        </w:pBdr>
        <w:spacing w:before="180" w:line="216" w:lineRule="auto"/>
        <w:ind w:left="1078" w:right="1182" w:hanging="394"/>
        <w:rPr>
          <w:color w:val="000000"/>
          <w:sz w:val="15"/>
          <w:szCs w:val="15"/>
        </w:rPr>
      </w:pPr>
      <w:r>
        <w:rPr>
          <w:color w:val="000000"/>
          <w:sz w:val="11"/>
          <w:szCs w:val="11"/>
        </w:rPr>
        <w:t xml:space="preserve">375 </w:t>
      </w:r>
      <w:r>
        <w:rPr>
          <w:b/>
          <w:color w:val="000000"/>
          <w:sz w:val="23"/>
          <w:szCs w:val="23"/>
        </w:rPr>
        <w:t xml:space="preserve">(iv) Posterior simulation and aggregation. </w:t>
      </w:r>
      <w:r>
        <w:rPr>
          <w:color w:val="000000"/>
          <w:sz w:val="24"/>
          <w:szCs w:val="24"/>
        </w:rPr>
        <w:t xml:space="preserve">For each variant </w:t>
      </w:r>
      <w:r>
        <w:rPr>
          <w:i/>
          <w:color w:val="000000"/>
          <w:sz w:val="23"/>
          <w:szCs w:val="23"/>
        </w:rPr>
        <w:t xml:space="preserve">i </w:t>
      </w:r>
      <w:r>
        <w:rPr>
          <w:color w:val="000000"/>
          <w:sz w:val="24"/>
          <w:szCs w:val="24"/>
        </w:rPr>
        <w:t xml:space="preserve">we drew </w:t>
      </w:r>
      <w:r>
        <w:rPr>
          <w:i/>
          <w:color w:val="000000"/>
          <w:sz w:val="23"/>
          <w:szCs w:val="23"/>
        </w:rPr>
        <w:t xml:space="preserve">M </w:t>
      </w:r>
      <w:r>
        <w:rPr>
          <w:color w:val="000000"/>
          <w:sz w:val="23"/>
          <w:szCs w:val="23"/>
        </w:rPr>
        <w:t xml:space="preserve">= 10 000 realisations </w:t>
      </w:r>
      <w:r>
        <w:rPr>
          <w:i/>
          <w:color w:val="000000"/>
          <w:sz w:val="23"/>
          <w:szCs w:val="23"/>
        </w:rPr>
        <w:t>π</w:t>
      </w:r>
      <w:r>
        <w:rPr>
          <w:color w:val="000000"/>
          <w:sz w:val="26"/>
          <w:szCs w:val="26"/>
          <w:vertAlign w:val="superscript"/>
        </w:rPr>
        <w:t>(</w:t>
      </w:r>
      <w:r>
        <w:rPr>
          <w:i/>
          <w:color w:val="000000"/>
          <w:sz w:val="26"/>
          <w:szCs w:val="26"/>
          <w:vertAlign w:val="superscript"/>
        </w:rPr>
        <w:t>m</w:t>
      </w:r>
      <w:r>
        <w:rPr>
          <w:color w:val="000000"/>
          <w:sz w:val="26"/>
          <w:szCs w:val="26"/>
          <w:vertAlign w:val="superscript"/>
        </w:rPr>
        <w:t>)</w:t>
      </w:r>
      <w:r>
        <w:rPr>
          <w:color w:val="000000"/>
          <w:sz w:val="15"/>
          <w:szCs w:val="15"/>
        </w:rPr>
        <w:t xml:space="preserve"> </w:t>
      </w:r>
    </w:p>
    <w:p w14:paraId="4CD659B6" w14:textId="77777777" w:rsidR="00003723" w:rsidRDefault="00000000">
      <w:pPr>
        <w:widowControl w:val="0"/>
        <w:pBdr>
          <w:top w:val="nil"/>
          <w:left w:val="nil"/>
          <w:bottom w:val="nil"/>
          <w:right w:val="nil"/>
          <w:between w:val="nil"/>
        </w:pBdr>
        <w:spacing w:line="240" w:lineRule="auto"/>
        <w:ind w:left="684"/>
        <w:rPr>
          <w:color w:val="000000"/>
          <w:sz w:val="23"/>
          <w:szCs w:val="23"/>
        </w:rPr>
      </w:pPr>
      <w:r>
        <w:rPr>
          <w:color w:val="000000"/>
          <w:sz w:val="11"/>
          <w:szCs w:val="11"/>
        </w:rPr>
        <w:t xml:space="preserve">376 </w:t>
      </w:r>
      <w:r>
        <w:rPr>
          <w:color w:val="000000"/>
          <w:sz w:val="23"/>
          <w:szCs w:val="23"/>
        </w:rPr>
        <w:t xml:space="preserve">and normalised within each iteration, </w:t>
      </w:r>
    </w:p>
    <w:p w14:paraId="563C8418" w14:textId="77777777" w:rsidR="00003723" w:rsidRDefault="00000000">
      <w:pPr>
        <w:widowControl w:val="0"/>
        <w:pBdr>
          <w:top w:val="nil"/>
          <w:left w:val="nil"/>
          <w:bottom w:val="nil"/>
          <w:right w:val="nil"/>
          <w:between w:val="nil"/>
        </w:pBdr>
        <w:spacing w:line="240" w:lineRule="auto"/>
        <w:ind w:left="3122"/>
        <w:rPr>
          <w:i/>
          <w:color w:val="000000"/>
          <w:sz w:val="15"/>
          <w:szCs w:val="15"/>
        </w:rPr>
      </w:pPr>
      <w:r>
        <w:rPr>
          <w:i/>
          <w:color w:val="000000"/>
          <w:sz w:val="15"/>
          <w:szCs w:val="15"/>
        </w:rPr>
        <w:t xml:space="preserve">i </w:t>
      </w:r>
    </w:p>
    <w:p w14:paraId="6AA45E03" w14:textId="77777777" w:rsidR="00003723" w:rsidRDefault="00000000">
      <w:pPr>
        <w:widowControl w:val="0"/>
        <w:pBdr>
          <w:top w:val="nil"/>
          <w:left w:val="nil"/>
          <w:bottom w:val="nil"/>
          <w:right w:val="nil"/>
          <w:between w:val="nil"/>
        </w:pBdr>
        <w:spacing w:before="506" w:line="240" w:lineRule="auto"/>
        <w:ind w:left="1803"/>
        <w:rPr>
          <w:color w:val="000000"/>
          <w:sz w:val="15"/>
          <w:szCs w:val="15"/>
        </w:rPr>
        <w:sectPr w:rsidR="00003723">
          <w:type w:val="continuous"/>
          <w:pgSz w:w="12240" w:h="15840"/>
          <w:pgMar w:top="1334" w:right="617" w:bottom="842" w:left="731" w:header="0" w:footer="720" w:gutter="0"/>
          <w:cols w:space="720" w:equalWidth="0">
            <w:col w:w="10891" w:space="0"/>
          </w:cols>
        </w:sectPr>
      </w:pPr>
      <w:r>
        <w:rPr>
          <w:i/>
          <w:color w:val="000000"/>
          <w:sz w:val="26"/>
          <w:szCs w:val="26"/>
          <w:vertAlign w:val="subscript"/>
        </w:rPr>
        <w:t xml:space="preserve">i </w:t>
      </w:r>
      <w:r>
        <w:rPr>
          <w:color w:val="000000"/>
          <w:sz w:val="39"/>
          <w:szCs w:val="39"/>
          <w:vertAlign w:val="subscript"/>
        </w:rPr>
        <w:t>=</w:t>
      </w:r>
      <w:r>
        <w:rPr>
          <w:i/>
          <w:color w:val="000000"/>
          <w:sz w:val="23"/>
          <w:szCs w:val="23"/>
        </w:rPr>
        <w:t>π</w:t>
      </w:r>
      <w:r>
        <w:rPr>
          <w:color w:val="000000"/>
          <w:sz w:val="26"/>
          <w:szCs w:val="26"/>
          <w:vertAlign w:val="superscript"/>
        </w:rPr>
        <w:t>(</w:t>
      </w:r>
      <w:r>
        <w:rPr>
          <w:i/>
          <w:color w:val="000000"/>
          <w:sz w:val="26"/>
          <w:szCs w:val="26"/>
          <w:vertAlign w:val="superscript"/>
        </w:rPr>
        <w:t>m</w:t>
      </w:r>
      <w:r>
        <w:rPr>
          <w:color w:val="000000"/>
          <w:sz w:val="26"/>
          <w:szCs w:val="26"/>
          <w:vertAlign w:val="superscript"/>
        </w:rPr>
        <w:t>)</w:t>
      </w:r>
      <w:r>
        <w:rPr>
          <w:color w:val="000000"/>
          <w:sz w:val="15"/>
          <w:szCs w:val="15"/>
        </w:rPr>
        <w:t xml:space="preserve"> </w:t>
      </w:r>
    </w:p>
    <w:p w14:paraId="3EB79C5D" w14:textId="77777777" w:rsidR="00003723" w:rsidRDefault="00000000">
      <w:pPr>
        <w:widowControl w:val="0"/>
        <w:pBdr>
          <w:top w:val="nil"/>
          <w:left w:val="nil"/>
          <w:bottom w:val="nil"/>
          <w:right w:val="nil"/>
          <w:between w:val="nil"/>
        </w:pBdr>
        <w:spacing w:line="240" w:lineRule="auto"/>
        <w:rPr>
          <w:color w:val="000000"/>
          <w:sz w:val="15"/>
          <w:szCs w:val="15"/>
        </w:rPr>
      </w:pPr>
      <w:r>
        <w:rPr>
          <w:i/>
          <w:color w:val="000000"/>
          <w:sz w:val="23"/>
          <w:szCs w:val="23"/>
        </w:rPr>
        <w:t>π</w:t>
      </w:r>
      <w:r>
        <w:rPr>
          <w:color w:val="000000"/>
          <w:sz w:val="23"/>
          <w:szCs w:val="23"/>
        </w:rPr>
        <w:t>˜</w:t>
      </w:r>
      <w:r>
        <w:rPr>
          <w:color w:val="000000"/>
          <w:sz w:val="26"/>
          <w:szCs w:val="26"/>
          <w:vertAlign w:val="superscript"/>
        </w:rPr>
        <w:t>(</w:t>
      </w:r>
      <w:r>
        <w:rPr>
          <w:i/>
          <w:color w:val="000000"/>
          <w:sz w:val="26"/>
          <w:szCs w:val="26"/>
          <w:vertAlign w:val="superscript"/>
        </w:rPr>
        <w:t>m</w:t>
      </w:r>
      <w:r>
        <w:rPr>
          <w:color w:val="000000"/>
          <w:sz w:val="26"/>
          <w:szCs w:val="26"/>
          <w:vertAlign w:val="superscript"/>
        </w:rPr>
        <w:t>)</w:t>
      </w:r>
      <w:r>
        <w:rPr>
          <w:color w:val="000000"/>
          <w:sz w:val="15"/>
          <w:szCs w:val="15"/>
        </w:rPr>
        <w:t xml:space="preserve"> </w:t>
      </w:r>
    </w:p>
    <w:p w14:paraId="24F67E9E" w14:textId="77777777" w:rsidR="00003723" w:rsidRDefault="00000000">
      <w:pPr>
        <w:widowControl w:val="0"/>
        <w:pBdr>
          <w:top w:val="nil"/>
          <w:left w:val="nil"/>
          <w:bottom w:val="nil"/>
          <w:right w:val="nil"/>
          <w:between w:val="nil"/>
        </w:pBdr>
        <w:spacing w:line="240" w:lineRule="auto"/>
        <w:rPr>
          <w:strike/>
          <w:color w:val="000000"/>
          <w:sz w:val="23"/>
          <w:szCs w:val="23"/>
        </w:rPr>
      </w:pPr>
      <w:r>
        <w:rPr>
          <w:strike/>
          <w:color w:val="000000"/>
          <w:sz w:val="23"/>
          <w:szCs w:val="23"/>
        </w:rPr>
        <w:t xml:space="preserve">P </w:t>
      </w:r>
    </w:p>
    <w:p w14:paraId="1F643D48" w14:textId="77777777" w:rsidR="00003723" w:rsidRDefault="00000000">
      <w:pPr>
        <w:widowControl w:val="0"/>
        <w:pBdr>
          <w:top w:val="nil"/>
          <w:left w:val="nil"/>
          <w:bottom w:val="nil"/>
          <w:right w:val="nil"/>
          <w:between w:val="nil"/>
        </w:pBdr>
        <w:spacing w:line="240" w:lineRule="auto"/>
        <w:rPr>
          <w:i/>
          <w:color w:val="000000"/>
          <w:sz w:val="15"/>
          <w:szCs w:val="15"/>
          <w:u w:val="single"/>
        </w:rPr>
      </w:pPr>
      <w:r>
        <w:rPr>
          <w:i/>
          <w:color w:val="000000"/>
          <w:sz w:val="15"/>
          <w:szCs w:val="15"/>
          <w:u w:val="single"/>
        </w:rPr>
        <w:t xml:space="preserve">i </w:t>
      </w:r>
    </w:p>
    <w:p w14:paraId="638FAA60" w14:textId="77777777" w:rsidR="00003723" w:rsidRDefault="00000000">
      <w:pPr>
        <w:widowControl w:val="0"/>
        <w:pBdr>
          <w:top w:val="nil"/>
          <w:left w:val="nil"/>
          <w:bottom w:val="nil"/>
          <w:right w:val="nil"/>
          <w:between w:val="nil"/>
        </w:pBdr>
        <w:spacing w:line="240" w:lineRule="auto"/>
        <w:rPr>
          <w:i/>
          <w:color w:val="000000"/>
          <w:sz w:val="23"/>
          <w:szCs w:val="23"/>
        </w:rPr>
        <w:sectPr w:rsidR="00003723">
          <w:type w:val="continuous"/>
          <w:pgSz w:w="12240" w:h="15840"/>
          <w:pgMar w:top="1334" w:right="4680" w:bottom="842" w:left="4680" w:header="0" w:footer="720" w:gutter="0"/>
          <w:cols w:num="4" w:space="720" w:equalWidth="0">
            <w:col w:w="720" w:space="0"/>
            <w:col w:w="720" w:space="0"/>
            <w:col w:w="720" w:space="0"/>
            <w:col w:w="720" w:space="0"/>
          </w:cols>
        </w:sectPr>
      </w:pPr>
      <w:r>
        <w:rPr>
          <w:i/>
          <w:color w:val="000000"/>
          <w:sz w:val="23"/>
          <w:szCs w:val="23"/>
        </w:rPr>
        <w:t xml:space="preserve">. </w:t>
      </w:r>
    </w:p>
    <w:p w14:paraId="1988200F" w14:textId="77777777" w:rsidR="00003723" w:rsidRDefault="00000000">
      <w:pPr>
        <w:widowControl w:val="0"/>
        <w:pBdr>
          <w:top w:val="nil"/>
          <w:left w:val="nil"/>
          <w:bottom w:val="nil"/>
          <w:right w:val="nil"/>
          <w:between w:val="nil"/>
        </w:pBdr>
        <w:spacing w:line="240" w:lineRule="auto"/>
        <w:ind w:left="2688"/>
        <w:rPr>
          <w:color w:val="000000"/>
          <w:sz w:val="15"/>
          <w:szCs w:val="15"/>
        </w:rPr>
      </w:pPr>
      <w:r>
        <w:rPr>
          <w:i/>
          <w:color w:val="000000"/>
          <w:sz w:val="26"/>
          <w:szCs w:val="26"/>
          <w:vertAlign w:val="subscript"/>
        </w:rPr>
        <w:t>j</w:t>
      </w:r>
      <w:r>
        <w:rPr>
          <w:i/>
          <w:color w:val="000000"/>
          <w:sz w:val="23"/>
          <w:szCs w:val="23"/>
        </w:rPr>
        <w:t>π</w:t>
      </w:r>
      <w:r>
        <w:rPr>
          <w:color w:val="000000"/>
          <w:sz w:val="26"/>
          <w:szCs w:val="26"/>
          <w:vertAlign w:val="superscript"/>
        </w:rPr>
        <w:t>(</w:t>
      </w:r>
      <w:r>
        <w:rPr>
          <w:i/>
          <w:color w:val="000000"/>
          <w:sz w:val="26"/>
          <w:szCs w:val="26"/>
          <w:vertAlign w:val="superscript"/>
        </w:rPr>
        <w:t>m</w:t>
      </w:r>
      <w:r>
        <w:rPr>
          <w:color w:val="000000"/>
          <w:sz w:val="26"/>
          <w:szCs w:val="26"/>
          <w:vertAlign w:val="superscript"/>
        </w:rPr>
        <w:t>)</w:t>
      </w:r>
      <w:r>
        <w:rPr>
          <w:color w:val="000000"/>
          <w:sz w:val="15"/>
          <w:szCs w:val="15"/>
        </w:rPr>
        <w:t xml:space="preserve"> </w:t>
      </w:r>
    </w:p>
    <w:p w14:paraId="1642AA9B" w14:textId="77777777" w:rsidR="00003723" w:rsidRDefault="00000000">
      <w:pPr>
        <w:widowControl w:val="0"/>
        <w:pBdr>
          <w:top w:val="nil"/>
          <w:left w:val="nil"/>
          <w:bottom w:val="nil"/>
          <w:right w:val="nil"/>
          <w:between w:val="nil"/>
        </w:pBdr>
        <w:spacing w:line="240" w:lineRule="auto"/>
        <w:ind w:left="2948"/>
        <w:rPr>
          <w:i/>
          <w:color w:val="000000"/>
          <w:sz w:val="15"/>
          <w:szCs w:val="15"/>
        </w:rPr>
      </w:pPr>
      <w:r>
        <w:rPr>
          <w:i/>
          <w:color w:val="000000"/>
          <w:sz w:val="15"/>
          <w:szCs w:val="15"/>
        </w:rPr>
        <w:t xml:space="preserve">j </w:t>
      </w:r>
    </w:p>
    <w:p w14:paraId="1697B6E8" w14:textId="77777777" w:rsidR="00003723" w:rsidRDefault="00000000">
      <w:pPr>
        <w:widowControl w:val="0"/>
        <w:pBdr>
          <w:top w:val="nil"/>
          <w:left w:val="nil"/>
          <w:bottom w:val="nil"/>
          <w:right w:val="nil"/>
          <w:between w:val="nil"/>
        </w:pBdr>
        <w:spacing w:before="319" w:line="242" w:lineRule="auto"/>
        <w:ind w:left="684" w:right="1171"/>
        <w:jc w:val="center"/>
        <w:rPr>
          <w:color w:val="000000"/>
          <w:sz w:val="15"/>
          <w:szCs w:val="15"/>
        </w:rPr>
      </w:pPr>
      <w:r>
        <w:rPr>
          <w:color w:val="000000"/>
          <w:sz w:val="11"/>
          <w:szCs w:val="11"/>
        </w:rPr>
        <w:t xml:space="preserve">377 </w:t>
      </w:r>
      <w:r>
        <w:rPr>
          <w:color w:val="000000"/>
          <w:sz w:val="23"/>
          <w:szCs w:val="23"/>
        </w:rPr>
        <w:t xml:space="preserve">Variants with </w:t>
      </w:r>
      <w:r>
        <w:rPr>
          <w:i/>
          <w:color w:val="000000"/>
          <w:sz w:val="23"/>
          <w:szCs w:val="23"/>
        </w:rPr>
        <w:t>S</w:t>
      </w:r>
      <w:r>
        <w:rPr>
          <w:i/>
          <w:color w:val="000000"/>
          <w:sz w:val="26"/>
          <w:szCs w:val="26"/>
          <w:vertAlign w:val="subscript"/>
        </w:rPr>
        <w:t xml:space="preserve">i </w:t>
      </w:r>
      <w:r>
        <w:rPr>
          <w:i/>
          <w:color w:val="000000"/>
          <w:sz w:val="23"/>
          <w:szCs w:val="23"/>
        </w:rPr>
        <w:t xml:space="preserve">&gt; </w:t>
      </w:r>
      <w:r>
        <w:rPr>
          <w:color w:val="000000"/>
          <w:sz w:val="23"/>
          <w:szCs w:val="23"/>
        </w:rPr>
        <w:t xml:space="preserve">4 were deemed to have evidence as </w:t>
      </w:r>
      <w:r>
        <w:rPr>
          <w:i/>
          <w:color w:val="000000"/>
          <w:sz w:val="23"/>
          <w:szCs w:val="23"/>
        </w:rPr>
        <w:t xml:space="preserve">causal </w:t>
      </w:r>
      <w:r>
        <w:rPr>
          <w:color w:val="000000"/>
          <w:sz w:val="23"/>
          <w:szCs w:val="23"/>
        </w:rPr>
        <w:t xml:space="preserve">(pathogenic or likely </w:t>
      </w:r>
      <w:r>
        <w:rPr>
          <w:color w:val="000000"/>
          <w:sz w:val="11"/>
          <w:szCs w:val="11"/>
        </w:rPr>
        <w:t xml:space="preserve">378 </w:t>
      </w:r>
      <w:r>
        <w:rPr>
          <w:color w:val="000000"/>
          <w:sz w:val="23"/>
          <w:szCs w:val="23"/>
        </w:rPr>
        <w:t xml:space="preserve">pathogenic). We note that an alternative evidence score or conditional threshold can be substituted for this step. Their mean posterior share </w:t>
      </w:r>
      <w:r>
        <w:rPr>
          <w:i/>
          <w:color w:val="000000"/>
          <w:sz w:val="23"/>
          <w:szCs w:val="23"/>
        </w:rPr>
        <w:t>π</w:t>
      </w:r>
      <w:r>
        <w:rPr>
          <w:color w:val="000000"/>
          <w:sz w:val="23"/>
          <w:szCs w:val="23"/>
        </w:rPr>
        <w:t>¯</w:t>
      </w:r>
      <w:r>
        <w:rPr>
          <w:i/>
          <w:color w:val="000000"/>
          <w:sz w:val="26"/>
          <w:szCs w:val="26"/>
          <w:vertAlign w:val="subscript"/>
        </w:rPr>
        <w:t xml:space="preserve">i </w:t>
      </w:r>
      <w:r>
        <w:rPr>
          <w:color w:val="000000"/>
          <w:sz w:val="23"/>
          <w:szCs w:val="23"/>
        </w:rPr>
        <w:t xml:space="preserve">= </w:t>
      </w:r>
      <w:r>
        <w:rPr>
          <w:i/>
          <w:color w:val="000000"/>
          <w:sz w:val="23"/>
          <w:szCs w:val="23"/>
        </w:rPr>
        <w:t>M</w:t>
      </w:r>
      <w:r>
        <w:rPr>
          <w:rFonts w:ascii="Arial Unicode MS" w:eastAsia="Arial Unicode MS" w:hAnsi="Arial Unicode MS" w:cs="Arial Unicode MS"/>
          <w:i/>
          <w:color w:val="000000"/>
          <w:sz w:val="44"/>
          <w:szCs w:val="44"/>
          <w:vertAlign w:val="superscript"/>
        </w:rPr>
        <w:t>−</w:t>
      </w:r>
      <w:r>
        <w:rPr>
          <w:color w:val="000000"/>
          <w:sz w:val="44"/>
          <w:szCs w:val="44"/>
          <w:vertAlign w:val="superscript"/>
        </w:rPr>
        <w:t xml:space="preserve">1 </w:t>
      </w:r>
      <w:r>
        <w:rPr>
          <w:color w:val="000000"/>
          <w:sz w:val="23"/>
          <w:szCs w:val="23"/>
        </w:rPr>
        <w:t>P</w:t>
      </w:r>
      <w:r>
        <w:rPr>
          <w:i/>
          <w:color w:val="000000"/>
          <w:sz w:val="26"/>
          <w:szCs w:val="26"/>
          <w:vertAlign w:val="subscript"/>
        </w:rPr>
        <w:t xml:space="preserve">m </w:t>
      </w:r>
      <w:r>
        <w:rPr>
          <w:i/>
          <w:color w:val="000000"/>
          <w:sz w:val="23"/>
          <w:szCs w:val="23"/>
        </w:rPr>
        <w:t>π</w:t>
      </w:r>
      <w:r>
        <w:rPr>
          <w:color w:val="000000"/>
          <w:sz w:val="23"/>
          <w:szCs w:val="23"/>
        </w:rPr>
        <w:t>˜</w:t>
      </w:r>
      <w:r>
        <w:rPr>
          <w:color w:val="000000"/>
          <w:sz w:val="26"/>
          <w:szCs w:val="26"/>
          <w:vertAlign w:val="superscript"/>
        </w:rPr>
        <w:t>(</w:t>
      </w:r>
      <w:r>
        <w:rPr>
          <w:i/>
          <w:color w:val="000000"/>
          <w:sz w:val="26"/>
          <w:szCs w:val="26"/>
          <w:vertAlign w:val="superscript"/>
        </w:rPr>
        <w:t>m</w:t>
      </w:r>
      <w:r>
        <w:rPr>
          <w:color w:val="000000"/>
          <w:sz w:val="26"/>
          <w:szCs w:val="26"/>
          <w:vertAlign w:val="superscript"/>
        </w:rPr>
        <w:t>)</w:t>
      </w:r>
      <w:r>
        <w:rPr>
          <w:color w:val="000000"/>
          <w:sz w:val="15"/>
          <w:szCs w:val="15"/>
        </w:rPr>
        <w:t xml:space="preserve"> </w:t>
      </w:r>
    </w:p>
    <w:p w14:paraId="55509768" w14:textId="77777777" w:rsidR="00003723" w:rsidRDefault="00000000">
      <w:pPr>
        <w:widowControl w:val="0"/>
        <w:pBdr>
          <w:top w:val="nil"/>
          <w:left w:val="nil"/>
          <w:bottom w:val="nil"/>
          <w:right w:val="nil"/>
          <w:between w:val="nil"/>
        </w:pBdr>
        <w:spacing w:line="240" w:lineRule="auto"/>
        <w:ind w:left="684"/>
        <w:rPr>
          <w:color w:val="000000"/>
          <w:sz w:val="23"/>
          <w:szCs w:val="23"/>
        </w:rPr>
      </w:pPr>
      <w:r>
        <w:rPr>
          <w:color w:val="000000"/>
          <w:sz w:val="11"/>
          <w:szCs w:val="11"/>
        </w:rPr>
        <w:t xml:space="preserve">379 </w:t>
      </w:r>
      <w:r>
        <w:rPr>
          <w:color w:val="000000"/>
          <w:sz w:val="23"/>
          <w:szCs w:val="23"/>
        </w:rPr>
        <w:t xml:space="preserve">and 95% </w:t>
      </w:r>
    </w:p>
    <w:p w14:paraId="0FCD424E" w14:textId="77777777" w:rsidR="00003723" w:rsidRDefault="00000000">
      <w:pPr>
        <w:widowControl w:val="0"/>
        <w:pBdr>
          <w:top w:val="nil"/>
          <w:left w:val="nil"/>
          <w:bottom w:val="nil"/>
          <w:right w:val="nil"/>
          <w:between w:val="nil"/>
        </w:pBdr>
        <w:spacing w:line="240" w:lineRule="auto"/>
        <w:ind w:right="2374"/>
        <w:jc w:val="right"/>
        <w:rPr>
          <w:i/>
          <w:color w:val="000000"/>
          <w:sz w:val="15"/>
          <w:szCs w:val="15"/>
        </w:rPr>
      </w:pPr>
      <w:r>
        <w:rPr>
          <w:i/>
          <w:color w:val="000000"/>
          <w:sz w:val="15"/>
          <w:szCs w:val="15"/>
        </w:rPr>
        <w:t xml:space="preserve">i </w:t>
      </w:r>
    </w:p>
    <w:p w14:paraId="507575CA" w14:textId="77777777" w:rsidR="00003723" w:rsidRDefault="00000000">
      <w:pPr>
        <w:widowControl w:val="0"/>
        <w:pBdr>
          <w:top w:val="nil"/>
          <w:left w:val="nil"/>
          <w:bottom w:val="nil"/>
          <w:right w:val="nil"/>
          <w:between w:val="nil"/>
        </w:pBdr>
        <w:spacing w:line="241" w:lineRule="auto"/>
        <w:ind w:left="684" w:right="1174"/>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11"/>
          <w:szCs w:val="11"/>
        </w:rPr>
        <w:t xml:space="preserve">380 </w:t>
      </w:r>
      <w:r>
        <w:rPr>
          <w:color w:val="000000"/>
          <w:sz w:val="23"/>
          <w:szCs w:val="23"/>
        </w:rPr>
        <w:t xml:space="preserve">CrI were retained. The probability that a damaging causal allele is physically present </w:t>
      </w:r>
      <w:r>
        <w:rPr>
          <w:color w:val="000000"/>
          <w:sz w:val="11"/>
          <w:szCs w:val="11"/>
        </w:rPr>
        <w:t xml:space="preserve">381 </w:t>
      </w:r>
      <w:r>
        <w:rPr>
          <w:color w:val="000000"/>
          <w:sz w:val="23"/>
          <w:szCs w:val="23"/>
        </w:rPr>
        <w:t xml:space="preserve">was obtained by a second layer: </w:t>
      </w:r>
    </w:p>
    <w:p w14:paraId="45349CDA" w14:textId="77777777" w:rsidR="00003723" w:rsidRDefault="00000000">
      <w:pPr>
        <w:widowControl w:val="0"/>
        <w:pBdr>
          <w:top w:val="nil"/>
          <w:left w:val="nil"/>
          <w:bottom w:val="nil"/>
          <w:right w:val="nil"/>
          <w:between w:val="nil"/>
        </w:pBdr>
        <w:spacing w:before="420" w:line="242" w:lineRule="auto"/>
        <w:rPr>
          <w:color w:val="000000"/>
          <w:sz w:val="15"/>
          <w:szCs w:val="15"/>
        </w:rPr>
      </w:pPr>
      <w:r>
        <w:rPr>
          <w:i/>
          <w:color w:val="000000"/>
          <w:sz w:val="23"/>
          <w:szCs w:val="23"/>
        </w:rPr>
        <w:t>P</w:t>
      </w:r>
      <w:r>
        <w:rPr>
          <w:color w:val="000000"/>
          <w:sz w:val="26"/>
          <w:szCs w:val="26"/>
          <w:vertAlign w:val="superscript"/>
        </w:rPr>
        <w:t>(</w:t>
      </w:r>
      <w:r>
        <w:rPr>
          <w:i/>
          <w:color w:val="000000"/>
          <w:sz w:val="26"/>
          <w:szCs w:val="26"/>
          <w:vertAlign w:val="superscript"/>
        </w:rPr>
        <w:t>m</w:t>
      </w:r>
      <w:r>
        <w:rPr>
          <w:color w:val="000000"/>
          <w:sz w:val="26"/>
          <w:szCs w:val="26"/>
          <w:vertAlign w:val="superscript"/>
        </w:rPr>
        <w:t xml:space="preserve">) </w:t>
      </w:r>
      <w:r>
        <w:rPr>
          <w:color w:val="000000"/>
          <w:sz w:val="39"/>
          <w:szCs w:val="39"/>
          <w:vertAlign w:val="subscript"/>
        </w:rPr>
        <w:t>=</w:t>
      </w:r>
      <w:r>
        <w:rPr>
          <w:color w:val="000000"/>
          <w:sz w:val="23"/>
          <w:szCs w:val="23"/>
        </w:rPr>
        <w:t xml:space="preserve">X </w:t>
      </w:r>
      <w:r>
        <w:rPr>
          <w:i/>
          <w:color w:val="000000"/>
          <w:sz w:val="15"/>
          <w:szCs w:val="15"/>
        </w:rPr>
        <w:t>i</w:t>
      </w:r>
      <w:r>
        <w:rPr>
          <w:color w:val="000000"/>
          <w:sz w:val="15"/>
          <w:szCs w:val="15"/>
        </w:rPr>
        <w:t xml:space="preserve">: </w:t>
      </w:r>
      <w:r>
        <w:rPr>
          <w:i/>
          <w:color w:val="000000"/>
          <w:sz w:val="15"/>
          <w:szCs w:val="15"/>
        </w:rPr>
        <w:t>S</w:t>
      </w:r>
      <w:r>
        <w:rPr>
          <w:i/>
          <w:color w:val="000000"/>
          <w:sz w:val="19"/>
          <w:szCs w:val="19"/>
          <w:vertAlign w:val="subscript"/>
        </w:rPr>
        <w:t>i</w:t>
      </w:r>
      <w:r>
        <w:rPr>
          <w:i/>
          <w:color w:val="000000"/>
          <w:sz w:val="15"/>
          <w:szCs w:val="15"/>
        </w:rPr>
        <w:t>&gt;</w:t>
      </w:r>
      <w:r>
        <w:rPr>
          <w:color w:val="000000"/>
          <w:sz w:val="15"/>
          <w:szCs w:val="15"/>
        </w:rPr>
        <w:t xml:space="preserve">3 </w:t>
      </w:r>
    </w:p>
    <w:p w14:paraId="0E722234" w14:textId="77777777" w:rsidR="00003723" w:rsidRDefault="00000000">
      <w:pPr>
        <w:widowControl w:val="0"/>
        <w:pBdr>
          <w:top w:val="nil"/>
          <w:left w:val="nil"/>
          <w:bottom w:val="nil"/>
          <w:right w:val="nil"/>
          <w:between w:val="nil"/>
        </w:pBdr>
        <w:spacing w:line="240" w:lineRule="auto"/>
        <w:rPr>
          <w:color w:val="000000"/>
          <w:sz w:val="15"/>
          <w:szCs w:val="15"/>
        </w:rPr>
      </w:pPr>
      <w:r>
        <w:rPr>
          <w:i/>
          <w:color w:val="000000"/>
          <w:sz w:val="23"/>
          <w:szCs w:val="23"/>
        </w:rPr>
        <w:t>π</w:t>
      </w:r>
      <w:r>
        <w:rPr>
          <w:color w:val="000000"/>
          <w:sz w:val="23"/>
          <w:szCs w:val="23"/>
        </w:rPr>
        <w:t>˜</w:t>
      </w:r>
      <w:r>
        <w:rPr>
          <w:color w:val="000000"/>
          <w:sz w:val="26"/>
          <w:szCs w:val="26"/>
          <w:vertAlign w:val="superscript"/>
        </w:rPr>
        <w:t>(</w:t>
      </w:r>
      <w:r>
        <w:rPr>
          <w:i/>
          <w:color w:val="000000"/>
          <w:sz w:val="26"/>
          <w:szCs w:val="26"/>
          <w:vertAlign w:val="superscript"/>
        </w:rPr>
        <w:t>m</w:t>
      </w:r>
      <w:r>
        <w:rPr>
          <w:color w:val="000000"/>
          <w:sz w:val="26"/>
          <w:szCs w:val="26"/>
          <w:vertAlign w:val="superscript"/>
        </w:rPr>
        <w:t>)</w:t>
      </w:r>
      <w:r>
        <w:rPr>
          <w:color w:val="000000"/>
          <w:sz w:val="15"/>
          <w:szCs w:val="15"/>
        </w:rPr>
        <w:t xml:space="preserve"> </w:t>
      </w:r>
    </w:p>
    <w:p w14:paraId="4B96D18C" w14:textId="77777777" w:rsidR="00003723" w:rsidRDefault="00000000">
      <w:pPr>
        <w:widowControl w:val="0"/>
        <w:pBdr>
          <w:top w:val="nil"/>
          <w:left w:val="nil"/>
          <w:bottom w:val="nil"/>
          <w:right w:val="nil"/>
          <w:between w:val="nil"/>
        </w:pBdr>
        <w:spacing w:line="240" w:lineRule="auto"/>
        <w:rPr>
          <w:color w:val="000000"/>
          <w:sz w:val="15"/>
          <w:szCs w:val="15"/>
        </w:rPr>
      </w:pPr>
      <w:r>
        <w:rPr>
          <w:i/>
          <w:color w:val="000000"/>
          <w:sz w:val="26"/>
          <w:szCs w:val="26"/>
          <w:vertAlign w:val="subscript"/>
        </w:rPr>
        <w:t xml:space="preserve">i </w:t>
      </w:r>
      <w:r>
        <w:rPr>
          <w:i/>
          <w:color w:val="000000"/>
          <w:sz w:val="23"/>
          <w:szCs w:val="23"/>
        </w:rPr>
        <w:t>G</w:t>
      </w:r>
      <w:r>
        <w:rPr>
          <w:color w:val="000000"/>
          <w:sz w:val="26"/>
          <w:szCs w:val="26"/>
          <w:vertAlign w:val="superscript"/>
        </w:rPr>
        <w:t>(</w:t>
      </w:r>
      <w:r>
        <w:rPr>
          <w:i/>
          <w:color w:val="000000"/>
          <w:sz w:val="26"/>
          <w:szCs w:val="26"/>
          <w:vertAlign w:val="superscript"/>
        </w:rPr>
        <w:t>m</w:t>
      </w:r>
      <w:r>
        <w:rPr>
          <w:color w:val="000000"/>
          <w:sz w:val="26"/>
          <w:szCs w:val="26"/>
          <w:vertAlign w:val="superscript"/>
        </w:rPr>
        <w:t>)</w:t>
      </w:r>
      <w:r>
        <w:rPr>
          <w:color w:val="000000"/>
          <w:sz w:val="15"/>
          <w:szCs w:val="15"/>
        </w:rPr>
        <w:t xml:space="preserve"> </w:t>
      </w:r>
    </w:p>
    <w:p w14:paraId="73F1CB96" w14:textId="77777777" w:rsidR="00003723" w:rsidRDefault="00000000">
      <w:pPr>
        <w:widowControl w:val="0"/>
        <w:pBdr>
          <w:top w:val="nil"/>
          <w:left w:val="nil"/>
          <w:bottom w:val="nil"/>
          <w:right w:val="nil"/>
          <w:between w:val="nil"/>
        </w:pBdr>
        <w:spacing w:line="240" w:lineRule="auto"/>
        <w:rPr>
          <w:color w:val="000000"/>
          <w:sz w:val="15"/>
          <w:szCs w:val="15"/>
        </w:rPr>
      </w:pPr>
      <w:r>
        <w:rPr>
          <w:i/>
          <w:color w:val="000000"/>
          <w:sz w:val="26"/>
          <w:szCs w:val="26"/>
          <w:vertAlign w:val="subscript"/>
        </w:rPr>
        <w:t>i</w:t>
      </w:r>
      <w:r>
        <w:rPr>
          <w:i/>
          <w:color w:val="000000"/>
          <w:sz w:val="23"/>
          <w:szCs w:val="23"/>
        </w:rPr>
        <w:t>, G</w:t>
      </w:r>
      <w:r>
        <w:rPr>
          <w:color w:val="000000"/>
          <w:sz w:val="26"/>
          <w:szCs w:val="26"/>
          <w:vertAlign w:val="superscript"/>
        </w:rPr>
        <w:t>(</w:t>
      </w:r>
      <w:r>
        <w:rPr>
          <w:i/>
          <w:color w:val="000000"/>
          <w:sz w:val="26"/>
          <w:szCs w:val="26"/>
          <w:vertAlign w:val="superscript"/>
        </w:rPr>
        <w:t>m</w:t>
      </w:r>
      <w:r>
        <w:rPr>
          <w:color w:val="000000"/>
          <w:sz w:val="26"/>
          <w:szCs w:val="26"/>
          <w:vertAlign w:val="superscript"/>
        </w:rPr>
        <w:t>)</w:t>
      </w:r>
      <w:r>
        <w:rPr>
          <w:color w:val="000000"/>
          <w:sz w:val="15"/>
          <w:szCs w:val="15"/>
        </w:rPr>
        <w:t xml:space="preserve"> </w:t>
      </w:r>
    </w:p>
    <w:p w14:paraId="1E1C30A1" w14:textId="77777777" w:rsidR="00003723" w:rsidRDefault="00000000">
      <w:pPr>
        <w:widowControl w:val="0"/>
        <w:pBdr>
          <w:top w:val="nil"/>
          <w:left w:val="nil"/>
          <w:bottom w:val="nil"/>
          <w:right w:val="nil"/>
          <w:between w:val="nil"/>
        </w:pBdr>
        <w:spacing w:before="227" w:line="240" w:lineRule="auto"/>
        <w:rPr>
          <w:i/>
          <w:color w:val="000000"/>
          <w:sz w:val="23"/>
          <w:szCs w:val="23"/>
        </w:rPr>
        <w:sectPr w:rsidR="00003723">
          <w:type w:val="continuous"/>
          <w:pgSz w:w="12240" w:h="15840"/>
          <w:pgMar w:top="1334" w:right="4809" w:bottom="842" w:left="2408" w:header="0" w:footer="720" w:gutter="0"/>
          <w:cols w:num="2" w:space="720" w:equalWidth="0">
            <w:col w:w="2520" w:space="0"/>
            <w:col w:w="2520" w:space="0"/>
          </w:cols>
        </w:sectPr>
      </w:pPr>
      <w:r>
        <w:rPr>
          <w:i/>
          <w:color w:val="000000"/>
          <w:sz w:val="26"/>
          <w:szCs w:val="26"/>
          <w:vertAlign w:val="subscript"/>
        </w:rPr>
        <w:t xml:space="preserve">i </w:t>
      </w:r>
      <w:r>
        <w:rPr>
          <w:rFonts w:ascii="Arial Unicode MS" w:eastAsia="Arial Unicode MS" w:hAnsi="Arial Unicode MS" w:cs="Arial Unicode MS"/>
          <w:i/>
          <w:color w:val="000000"/>
          <w:sz w:val="23"/>
          <w:szCs w:val="23"/>
        </w:rPr>
        <w:t xml:space="preserve">∼ </w:t>
      </w:r>
      <w:r>
        <w:rPr>
          <w:color w:val="000000"/>
          <w:sz w:val="23"/>
          <w:szCs w:val="23"/>
        </w:rPr>
        <w:t>Bernoulli(</w:t>
      </w:r>
      <w:r>
        <w:rPr>
          <w:i/>
          <w:color w:val="000000"/>
          <w:sz w:val="23"/>
          <w:szCs w:val="23"/>
        </w:rPr>
        <w:t>g</w:t>
      </w:r>
      <w:r>
        <w:rPr>
          <w:i/>
          <w:color w:val="000000"/>
          <w:sz w:val="26"/>
          <w:szCs w:val="26"/>
          <w:vertAlign w:val="subscript"/>
        </w:rPr>
        <w:t>i</w:t>
      </w:r>
      <w:r>
        <w:rPr>
          <w:color w:val="000000"/>
          <w:sz w:val="23"/>
          <w:szCs w:val="23"/>
        </w:rPr>
        <w:t>)</w:t>
      </w:r>
      <w:r>
        <w:rPr>
          <w:i/>
          <w:color w:val="000000"/>
          <w:sz w:val="23"/>
          <w:szCs w:val="23"/>
        </w:rPr>
        <w:t xml:space="preserve">, </w:t>
      </w:r>
    </w:p>
    <w:p w14:paraId="3A826323" w14:textId="77777777" w:rsidR="00003723" w:rsidRDefault="00000000">
      <w:pPr>
        <w:widowControl w:val="0"/>
        <w:pBdr>
          <w:top w:val="nil"/>
          <w:left w:val="nil"/>
          <w:bottom w:val="nil"/>
          <w:right w:val="nil"/>
          <w:between w:val="nil"/>
        </w:pBdr>
        <w:spacing w:before="516" w:line="240" w:lineRule="auto"/>
        <w:ind w:left="684"/>
        <w:rPr>
          <w:color w:val="000000"/>
          <w:sz w:val="23"/>
          <w:szCs w:val="23"/>
        </w:rPr>
      </w:pPr>
      <w:r>
        <w:rPr>
          <w:color w:val="000000"/>
          <w:sz w:val="11"/>
          <w:szCs w:val="11"/>
        </w:rPr>
        <w:t xml:space="preserve">382 </w:t>
      </w:r>
      <w:r>
        <w:rPr>
          <w:color w:val="000000"/>
          <w:sz w:val="23"/>
          <w:szCs w:val="23"/>
        </w:rPr>
        <w:t xml:space="preserve">for missing </w:t>
      </w:r>
    </w:p>
    <w:p w14:paraId="3721F69B" w14:textId="77777777" w:rsidR="00003723" w:rsidRDefault="00000000">
      <w:pPr>
        <w:widowControl w:val="0"/>
        <w:pBdr>
          <w:top w:val="nil"/>
          <w:left w:val="nil"/>
          <w:bottom w:val="nil"/>
          <w:right w:val="nil"/>
          <w:between w:val="nil"/>
        </w:pBdr>
        <w:spacing w:line="209" w:lineRule="auto"/>
        <w:ind w:left="1066" w:right="2383" w:firstLine="364"/>
        <w:rPr>
          <w:i/>
          <w:color w:val="000000"/>
          <w:sz w:val="15"/>
          <w:szCs w:val="15"/>
        </w:rPr>
        <w:sectPr w:rsidR="00003723">
          <w:type w:val="continuous"/>
          <w:pgSz w:w="12240" w:h="15840"/>
          <w:pgMar w:top="1334" w:right="617" w:bottom="842" w:left="731" w:header="0" w:footer="720" w:gutter="0"/>
          <w:cols w:space="720" w:equalWidth="0">
            <w:col w:w="10891" w:space="0"/>
          </w:cols>
        </w:sectPr>
      </w:pPr>
      <w:r>
        <w:rPr>
          <w:color w:val="000000"/>
          <w:sz w:val="23"/>
          <w:szCs w:val="23"/>
        </w:rPr>
        <w:t xml:space="preserve">with </w:t>
      </w:r>
      <w:r>
        <w:rPr>
          <w:i/>
          <w:color w:val="000000"/>
          <w:sz w:val="23"/>
          <w:szCs w:val="23"/>
        </w:rPr>
        <w:t>g</w:t>
      </w:r>
      <w:r>
        <w:rPr>
          <w:i/>
          <w:color w:val="000000"/>
          <w:sz w:val="26"/>
          <w:szCs w:val="26"/>
          <w:vertAlign w:val="subscript"/>
        </w:rPr>
        <w:t xml:space="preserve">i </w:t>
      </w:r>
      <w:r>
        <w:rPr>
          <w:color w:val="000000"/>
          <w:sz w:val="23"/>
          <w:szCs w:val="23"/>
        </w:rPr>
        <w:t xml:space="preserve">= 1 for present variants, </w:t>
      </w:r>
      <w:r>
        <w:rPr>
          <w:i/>
          <w:color w:val="000000"/>
          <w:sz w:val="23"/>
          <w:szCs w:val="23"/>
        </w:rPr>
        <w:t>g</w:t>
      </w:r>
      <w:r>
        <w:rPr>
          <w:i/>
          <w:color w:val="000000"/>
          <w:sz w:val="26"/>
          <w:szCs w:val="26"/>
          <w:vertAlign w:val="subscript"/>
        </w:rPr>
        <w:t xml:space="preserve">i </w:t>
      </w:r>
      <w:r>
        <w:rPr>
          <w:color w:val="000000"/>
          <w:sz w:val="23"/>
          <w:szCs w:val="23"/>
        </w:rPr>
        <w:t xml:space="preserve">= 0 for reference calls, and </w:t>
      </w:r>
      <w:r>
        <w:rPr>
          <w:i/>
          <w:color w:val="000000"/>
          <w:sz w:val="23"/>
          <w:szCs w:val="23"/>
        </w:rPr>
        <w:t>g</w:t>
      </w:r>
      <w:r>
        <w:rPr>
          <w:i/>
          <w:color w:val="000000"/>
          <w:sz w:val="26"/>
          <w:szCs w:val="26"/>
          <w:vertAlign w:val="subscript"/>
        </w:rPr>
        <w:t xml:space="preserve">i </w:t>
      </w:r>
      <w:r>
        <w:rPr>
          <w:color w:val="000000"/>
          <w:sz w:val="23"/>
          <w:szCs w:val="23"/>
        </w:rPr>
        <w:t xml:space="preserve">= </w:t>
      </w:r>
      <w:r>
        <w:rPr>
          <w:i/>
          <w:color w:val="000000"/>
          <w:sz w:val="23"/>
          <w:szCs w:val="23"/>
        </w:rPr>
        <w:t>p</w:t>
      </w:r>
      <w:r>
        <w:rPr>
          <w:i/>
          <w:color w:val="000000"/>
          <w:sz w:val="26"/>
          <w:szCs w:val="26"/>
          <w:vertAlign w:val="subscript"/>
        </w:rPr>
        <w:t>i</w:t>
      </w:r>
      <w:r>
        <w:rPr>
          <w:i/>
          <w:color w:val="000000"/>
          <w:sz w:val="15"/>
          <w:szCs w:val="15"/>
        </w:rPr>
        <w:t xml:space="preserve"> </w:t>
      </w:r>
      <w:r>
        <w:rPr>
          <w:color w:val="000000"/>
          <w:sz w:val="24"/>
          <w:szCs w:val="24"/>
        </w:rPr>
        <w:t xml:space="preserve">variants. The gene‑level estimate is the median of </w:t>
      </w:r>
      <w:r>
        <w:rPr>
          <w:i/>
          <w:color w:val="000000"/>
          <w:sz w:val="23"/>
          <w:szCs w:val="23"/>
        </w:rPr>
        <w:t>{P</w:t>
      </w:r>
      <w:r>
        <w:rPr>
          <w:color w:val="000000"/>
          <w:sz w:val="26"/>
          <w:szCs w:val="26"/>
          <w:vertAlign w:val="superscript"/>
        </w:rPr>
        <w:t>(</w:t>
      </w:r>
      <w:r>
        <w:rPr>
          <w:i/>
          <w:color w:val="000000"/>
          <w:sz w:val="26"/>
          <w:szCs w:val="26"/>
          <w:vertAlign w:val="superscript"/>
        </w:rPr>
        <w:t>m</w:t>
      </w:r>
      <w:r>
        <w:rPr>
          <w:color w:val="000000"/>
          <w:sz w:val="26"/>
          <w:szCs w:val="26"/>
          <w:vertAlign w:val="superscript"/>
        </w:rPr>
        <w:t>)</w:t>
      </w:r>
      <w:r>
        <w:rPr>
          <w:i/>
          <w:color w:val="000000"/>
          <w:sz w:val="23"/>
          <w:szCs w:val="23"/>
        </w:rPr>
        <w:t>}</w:t>
      </w:r>
      <w:r>
        <w:rPr>
          <w:i/>
          <w:color w:val="000000"/>
          <w:sz w:val="26"/>
          <w:szCs w:val="26"/>
          <w:vertAlign w:val="superscript"/>
        </w:rPr>
        <w:t>M</w:t>
      </w:r>
      <w:r>
        <w:rPr>
          <w:i/>
          <w:color w:val="000000"/>
          <w:sz w:val="15"/>
          <w:szCs w:val="15"/>
        </w:rPr>
        <w:t xml:space="preserve"> </w:t>
      </w:r>
    </w:p>
    <w:p w14:paraId="2CFE5753" w14:textId="77777777" w:rsidR="00003723" w:rsidRDefault="00000000">
      <w:pPr>
        <w:widowControl w:val="0"/>
        <w:pBdr>
          <w:top w:val="nil"/>
          <w:left w:val="nil"/>
          <w:bottom w:val="nil"/>
          <w:right w:val="nil"/>
          <w:between w:val="nil"/>
        </w:pBdr>
        <w:spacing w:line="240" w:lineRule="auto"/>
        <w:rPr>
          <w:color w:val="000000"/>
          <w:sz w:val="11"/>
          <w:szCs w:val="11"/>
        </w:rPr>
      </w:pPr>
      <w:r>
        <w:rPr>
          <w:color w:val="000000"/>
          <w:sz w:val="11"/>
          <w:szCs w:val="11"/>
        </w:rPr>
        <w:t xml:space="preserve">383 </w:t>
      </w:r>
    </w:p>
    <w:p w14:paraId="3468DBC7" w14:textId="77777777" w:rsidR="00003723" w:rsidRDefault="00000000">
      <w:pPr>
        <w:widowControl w:val="0"/>
        <w:pBdr>
          <w:top w:val="nil"/>
          <w:left w:val="nil"/>
          <w:bottom w:val="nil"/>
          <w:right w:val="nil"/>
          <w:between w:val="nil"/>
        </w:pBdr>
        <w:spacing w:before="19" w:line="240" w:lineRule="auto"/>
        <w:rPr>
          <w:color w:val="000000"/>
          <w:sz w:val="23"/>
          <w:szCs w:val="23"/>
        </w:rPr>
      </w:pPr>
      <w:r>
        <w:rPr>
          <w:color w:val="000000"/>
          <w:sz w:val="11"/>
          <w:szCs w:val="11"/>
        </w:rPr>
        <w:t xml:space="preserve">384 </w:t>
      </w:r>
      <w:r>
        <w:rPr>
          <w:color w:val="000000"/>
          <w:sz w:val="23"/>
          <w:szCs w:val="23"/>
        </w:rPr>
        <w:t xml:space="preserve">percentiles. </w:t>
      </w:r>
    </w:p>
    <w:p w14:paraId="35C425DA" w14:textId="77777777" w:rsidR="00003723" w:rsidRDefault="00000000">
      <w:pPr>
        <w:widowControl w:val="0"/>
        <w:pBdr>
          <w:top w:val="nil"/>
          <w:left w:val="nil"/>
          <w:bottom w:val="nil"/>
          <w:right w:val="nil"/>
          <w:between w:val="nil"/>
        </w:pBdr>
        <w:spacing w:line="240" w:lineRule="auto"/>
        <w:rPr>
          <w:color w:val="000000"/>
          <w:sz w:val="15"/>
          <w:szCs w:val="15"/>
        </w:rPr>
        <w:sectPr w:rsidR="00003723">
          <w:type w:val="continuous"/>
          <w:pgSz w:w="12240" w:h="15840"/>
          <w:pgMar w:top="1334" w:right="1809" w:bottom="842" w:left="1415" w:header="0" w:footer="720" w:gutter="0"/>
          <w:cols w:num="2" w:space="720" w:equalWidth="0">
            <w:col w:w="4520" w:space="0"/>
            <w:col w:w="4520" w:space="0"/>
          </w:cols>
        </w:sectPr>
      </w:pPr>
      <w:r>
        <w:rPr>
          <w:i/>
          <w:color w:val="000000"/>
          <w:sz w:val="26"/>
          <w:szCs w:val="26"/>
          <w:vertAlign w:val="subscript"/>
        </w:rPr>
        <w:t>m</w:t>
      </w:r>
      <w:r>
        <w:rPr>
          <w:color w:val="000000"/>
          <w:sz w:val="26"/>
          <w:szCs w:val="26"/>
          <w:vertAlign w:val="subscript"/>
        </w:rPr>
        <w:t xml:space="preserve">=1 </w:t>
      </w:r>
      <w:r>
        <w:rPr>
          <w:color w:val="000000"/>
          <w:sz w:val="24"/>
          <w:szCs w:val="24"/>
        </w:rPr>
        <w:t xml:space="preserve">and its </w:t>
      </w:r>
      <w:r>
        <w:rPr>
          <w:color w:val="000000"/>
          <w:sz w:val="23"/>
          <w:szCs w:val="23"/>
        </w:rPr>
        <w:t>2</w:t>
      </w:r>
      <w:r>
        <w:rPr>
          <w:i/>
          <w:color w:val="000000"/>
          <w:sz w:val="23"/>
          <w:szCs w:val="23"/>
        </w:rPr>
        <w:t>.</w:t>
      </w:r>
      <w:r>
        <w:rPr>
          <w:color w:val="000000"/>
          <w:sz w:val="23"/>
          <w:szCs w:val="23"/>
        </w:rPr>
        <w:t>5</w:t>
      </w:r>
      <w:r>
        <w:rPr>
          <w:color w:val="000000"/>
          <w:sz w:val="26"/>
          <w:szCs w:val="26"/>
          <w:vertAlign w:val="superscript"/>
        </w:rPr>
        <w:t>th</w:t>
      </w:r>
      <w:r>
        <w:rPr>
          <w:color w:val="000000"/>
          <w:sz w:val="24"/>
          <w:szCs w:val="24"/>
        </w:rPr>
        <w:t>/</w:t>
      </w:r>
      <w:r>
        <w:rPr>
          <w:color w:val="000000"/>
          <w:sz w:val="23"/>
          <w:szCs w:val="23"/>
        </w:rPr>
        <w:t>97</w:t>
      </w:r>
      <w:r>
        <w:rPr>
          <w:i/>
          <w:color w:val="000000"/>
          <w:sz w:val="23"/>
          <w:szCs w:val="23"/>
        </w:rPr>
        <w:t>.</w:t>
      </w:r>
      <w:r>
        <w:rPr>
          <w:color w:val="000000"/>
          <w:sz w:val="23"/>
          <w:szCs w:val="23"/>
        </w:rPr>
        <w:t>5</w:t>
      </w:r>
      <w:r>
        <w:rPr>
          <w:color w:val="000000"/>
          <w:sz w:val="26"/>
          <w:szCs w:val="26"/>
          <w:vertAlign w:val="superscript"/>
        </w:rPr>
        <w:t>th</w:t>
      </w:r>
      <w:r>
        <w:rPr>
          <w:color w:val="000000"/>
          <w:sz w:val="15"/>
          <w:szCs w:val="15"/>
        </w:rPr>
        <w:t xml:space="preserve"> </w:t>
      </w:r>
    </w:p>
    <w:p w14:paraId="40ECFDC1" w14:textId="77777777" w:rsidR="00003723" w:rsidRDefault="00000000">
      <w:pPr>
        <w:widowControl w:val="0"/>
        <w:pBdr>
          <w:top w:val="nil"/>
          <w:left w:val="nil"/>
          <w:bottom w:val="nil"/>
          <w:right w:val="nil"/>
          <w:between w:val="nil"/>
        </w:pBdr>
        <w:spacing w:before="675" w:line="240" w:lineRule="auto"/>
        <w:ind w:left="684" w:right="1151"/>
        <w:jc w:val="both"/>
        <w:rPr>
          <w:color w:val="000000"/>
          <w:sz w:val="24"/>
          <w:szCs w:val="24"/>
        </w:rPr>
      </w:pPr>
      <w:r>
        <w:rPr>
          <w:color w:val="000000"/>
          <w:sz w:val="11"/>
          <w:szCs w:val="11"/>
        </w:rPr>
        <w:t xml:space="preserve">385 </w:t>
      </w:r>
      <w:r>
        <w:rPr>
          <w:b/>
          <w:color w:val="000000"/>
          <w:sz w:val="23"/>
          <w:szCs w:val="23"/>
        </w:rPr>
        <w:t xml:space="preserve">(v) Scenario analysis. </w:t>
      </w:r>
      <w:r>
        <w:rPr>
          <w:color w:val="000000"/>
          <w:sz w:val="24"/>
          <w:szCs w:val="24"/>
        </w:rPr>
        <w:t xml:space="preserve">The three scenarios were explored for a causal genetic </w:t>
      </w:r>
      <w:r>
        <w:rPr>
          <w:color w:val="000000"/>
          <w:sz w:val="11"/>
          <w:szCs w:val="11"/>
        </w:rPr>
        <w:t xml:space="preserve">386 </w:t>
      </w:r>
      <w:r>
        <w:rPr>
          <w:color w:val="000000"/>
          <w:sz w:val="24"/>
          <w:szCs w:val="24"/>
        </w:rPr>
        <w:t xml:space="preserve">diagnosis that is either simple, difficult, or impossible given the existing data. The </w:t>
      </w:r>
      <w:r>
        <w:rPr>
          <w:color w:val="000000"/>
          <w:sz w:val="11"/>
          <w:szCs w:val="11"/>
        </w:rPr>
        <w:t xml:space="preserve">387 </w:t>
      </w:r>
      <w:r>
        <w:rPr>
          <w:color w:val="000000"/>
          <w:sz w:val="23"/>
          <w:szCs w:val="23"/>
        </w:rPr>
        <w:t xml:space="preserve">proband spiked data had either: (1) known classified variants only, including only one </w:t>
      </w:r>
      <w:r>
        <w:rPr>
          <w:color w:val="000000"/>
          <w:sz w:val="11"/>
          <w:szCs w:val="11"/>
        </w:rPr>
        <w:t xml:space="preserve">388 </w:t>
      </w:r>
      <w:r>
        <w:rPr>
          <w:color w:val="000000"/>
          <w:sz w:val="24"/>
          <w:szCs w:val="24"/>
        </w:rPr>
        <w:lastRenderedPageBreak/>
        <w:t xml:space="preserve">known </w:t>
      </w:r>
      <w:r>
        <w:rPr>
          <w:color w:val="000000"/>
          <w:sz w:val="23"/>
          <w:szCs w:val="23"/>
        </w:rPr>
        <w:t xml:space="preserve">TP </w:t>
      </w:r>
      <w:r>
        <w:rPr>
          <w:color w:val="000000"/>
          <w:sz w:val="24"/>
          <w:szCs w:val="24"/>
        </w:rPr>
        <w:t xml:space="preserve">pathogenic variant, </w:t>
      </w:r>
      <w:r>
        <w:rPr>
          <w:i/>
          <w:color w:val="000000"/>
          <w:sz w:val="23"/>
          <w:szCs w:val="23"/>
        </w:rPr>
        <w:t xml:space="preserve">NFKB1 </w:t>
      </w:r>
      <w:r>
        <w:rPr>
          <w:color w:val="000000"/>
          <w:sz w:val="23"/>
          <w:szCs w:val="23"/>
        </w:rPr>
        <w:t>p.Ser237Ter</w:t>
      </w:r>
      <w:r>
        <w:rPr>
          <w:color w:val="000000"/>
          <w:sz w:val="24"/>
          <w:szCs w:val="24"/>
        </w:rPr>
        <w:t xml:space="preserve">, (2) inclusion of an additional </w:t>
      </w:r>
      <w:r>
        <w:rPr>
          <w:color w:val="000000"/>
          <w:sz w:val="11"/>
          <w:szCs w:val="11"/>
        </w:rPr>
        <w:t xml:space="preserve">389 </w:t>
      </w:r>
      <w:r>
        <w:rPr>
          <w:color w:val="000000"/>
          <w:sz w:val="23"/>
          <w:szCs w:val="23"/>
        </w:rPr>
        <w:t xml:space="preserve">plausible yet non-sequenced splice‑donor allele </w:t>
      </w:r>
      <w:r>
        <w:rPr>
          <w:i/>
          <w:color w:val="000000"/>
          <w:sz w:val="23"/>
          <w:szCs w:val="23"/>
        </w:rPr>
        <w:t xml:space="preserve">NFKB1 </w:t>
      </w:r>
      <w:r>
        <w:rPr>
          <w:color w:val="000000"/>
          <w:sz w:val="23"/>
          <w:szCs w:val="23"/>
        </w:rPr>
        <w:t>c.159+1G</w:t>
      </w:r>
      <w:r>
        <w:rPr>
          <w:color w:val="000000"/>
          <w:sz w:val="21"/>
          <w:szCs w:val="21"/>
        </w:rPr>
        <w:t>&gt;</w:t>
      </w:r>
      <w:r>
        <w:rPr>
          <w:color w:val="000000"/>
          <w:sz w:val="23"/>
          <w:szCs w:val="23"/>
        </w:rPr>
        <w:t xml:space="preserve">A (likely pathogenic) </w:t>
      </w:r>
      <w:r>
        <w:rPr>
          <w:color w:val="000000"/>
          <w:sz w:val="11"/>
          <w:szCs w:val="11"/>
        </w:rPr>
        <w:t xml:space="preserve">390 </w:t>
      </w:r>
      <w:r>
        <w:rPr>
          <w:color w:val="000000"/>
          <w:sz w:val="23"/>
          <w:szCs w:val="23"/>
        </w:rPr>
        <w:t xml:space="preserve">as a FN, and (3) where no known causal variants were present for a patient, </w:t>
      </w:r>
      <w:r>
        <w:rPr>
          <w:color w:val="000000"/>
          <w:sz w:val="23"/>
          <w:szCs w:val="23"/>
        </w:rPr>
        <w:t xml:space="preserve">one rep </w:t>
      </w:r>
      <w:r>
        <w:rPr>
          <w:color w:val="000000"/>
          <w:sz w:val="11"/>
          <w:szCs w:val="11"/>
        </w:rPr>
        <w:t xml:space="preserve">391 </w:t>
      </w:r>
      <w:r>
        <w:rPr>
          <w:color w:val="000000"/>
          <w:sz w:val="23"/>
          <w:szCs w:val="23"/>
        </w:rPr>
        <w:t xml:space="preserve">resentative variant from each distinct ClinVar classification was selected and marked </w:t>
      </w:r>
      <w:r>
        <w:rPr>
          <w:color w:val="000000"/>
          <w:sz w:val="11"/>
          <w:szCs w:val="11"/>
        </w:rPr>
        <w:t xml:space="preserve">392 </w:t>
      </w:r>
      <w:r>
        <w:rPr>
          <w:color w:val="000000"/>
          <w:sz w:val="24"/>
          <w:szCs w:val="24"/>
        </w:rPr>
        <w:t xml:space="preserve">as unsequenced to emulate a range of putative </w:t>
      </w:r>
      <w:r>
        <w:rPr>
          <w:color w:val="000000"/>
          <w:sz w:val="23"/>
          <w:szCs w:val="23"/>
        </w:rPr>
        <w:t>FN</w:t>
      </w:r>
      <w:r>
        <w:rPr>
          <w:color w:val="000000"/>
          <w:sz w:val="24"/>
          <w:szCs w:val="24"/>
        </w:rPr>
        <w:t xml:space="preserve">s. The selected variants were: </w:t>
      </w:r>
    </w:p>
    <w:p w14:paraId="5ECF9B9F" w14:textId="77777777" w:rsidR="00003723" w:rsidRDefault="00000000">
      <w:pPr>
        <w:widowControl w:val="0"/>
        <w:pBdr>
          <w:top w:val="nil"/>
          <w:left w:val="nil"/>
          <w:bottom w:val="nil"/>
          <w:right w:val="nil"/>
          <w:between w:val="nil"/>
        </w:pBdr>
        <w:spacing w:before="318" w:line="240" w:lineRule="auto"/>
        <w:ind w:left="5293"/>
        <w:rPr>
          <w:color w:val="000000"/>
          <w:sz w:val="23"/>
          <w:szCs w:val="23"/>
        </w:rPr>
      </w:pPr>
      <w:r>
        <w:rPr>
          <w:color w:val="000000"/>
          <w:sz w:val="23"/>
          <w:szCs w:val="23"/>
        </w:rPr>
        <w:t>14</w:t>
      </w:r>
    </w:p>
    <w:p w14:paraId="5D91F9AD" w14:textId="77777777" w:rsidR="00003723" w:rsidRDefault="00000000">
      <w:pPr>
        <w:widowControl w:val="0"/>
        <w:pBdr>
          <w:top w:val="nil"/>
          <w:left w:val="nil"/>
          <w:bottom w:val="nil"/>
          <w:right w:val="nil"/>
          <w:between w:val="nil"/>
        </w:pBdr>
        <w:spacing w:line="239" w:lineRule="auto"/>
        <w:ind w:left="684" w:right="1145"/>
        <w:jc w:val="both"/>
        <w:rPr>
          <w:color w:val="000000"/>
          <w:sz w:val="23"/>
          <w:szCs w:val="23"/>
        </w:rPr>
      </w:pPr>
      <w:r>
        <w:rPr>
          <w:color w:val="000000"/>
          <w:sz w:val="11"/>
          <w:szCs w:val="11"/>
        </w:rPr>
        <w:t xml:space="preserve">393 </w:t>
      </w:r>
      <w:r>
        <w:rPr>
          <w:i/>
          <w:color w:val="000000"/>
          <w:sz w:val="23"/>
          <w:szCs w:val="23"/>
        </w:rPr>
        <w:t xml:space="preserve">TNFAIP3 </w:t>
      </w:r>
      <w:r>
        <w:rPr>
          <w:color w:val="000000"/>
          <w:sz w:val="23"/>
          <w:szCs w:val="23"/>
        </w:rPr>
        <w:t xml:space="preserve">p.Cys243Arg (pathogenic), p.Tyr246Ter (likely pathogenic), p.His646Pro </w:t>
      </w:r>
      <w:r>
        <w:rPr>
          <w:color w:val="000000"/>
          <w:sz w:val="11"/>
          <w:szCs w:val="11"/>
        </w:rPr>
        <w:t xml:space="preserve">394 </w:t>
      </w:r>
      <w:r>
        <w:rPr>
          <w:color w:val="000000"/>
          <w:sz w:val="24"/>
          <w:szCs w:val="24"/>
        </w:rPr>
        <w:t xml:space="preserve">(conflicting interpretations of pathogenicity), </w:t>
      </w:r>
      <w:r>
        <w:rPr>
          <w:color w:val="000000"/>
          <w:sz w:val="23"/>
          <w:szCs w:val="23"/>
        </w:rPr>
        <w:t xml:space="preserve">p.Thr635Ile </w:t>
      </w:r>
      <w:r>
        <w:rPr>
          <w:color w:val="000000"/>
          <w:sz w:val="24"/>
          <w:szCs w:val="24"/>
        </w:rPr>
        <w:t xml:space="preserve">(uncertain significance), </w:t>
      </w:r>
      <w:r>
        <w:rPr>
          <w:color w:val="000000"/>
          <w:sz w:val="11"/>
          <w:szCs w:val="11"/>
        </w:rPr>
        <w:t xml:space="preserve">395 </w:t>
      </w:r>
      <w:r>
        <w:rPr>
          <w:color w:val="000000"/>
          <w:sz w:val="23"/>
          <w:szCs w:val="23"/>
        </w:rPr>
        <w:t xml:space="preserve">p.Arg162Trp </w:t>
      </w:r>
      <w:r>
        <w:rPr>
          <w:color w:val="000000"/>
          <w:sz w:val="24"/>
          <w:szCs w:val="24"/>
        </w:rPr>
        <w:t xml:space="preserve">(not provided), </w:t>
      </w:r>
      <w:r>
        <w:rPr>
          <w:color w:val="000000"/>
          <w:sz w:val="23"/>
          <w:szCs w:val="23"/>
        </w:rPr>
        <w:t xml:space="preserve">p.Arg280Trp </w:t>
      </w:r>
      <w:r>
        <w:rPr>
          <w:color w:val="000000"/>
          <w:sz w:val="24"/>
          <w:szCs w:val="24"/>
        </w:rPr>
        <w:t xml:space="preserve">(likely benign), </w:t>
      </w:r>
      <w:r>
        <w:rPr>
          <w:color w:val="000000"/>
          <w:sz w:val="23"/>
          <w:szCs w:val="23"/>
        </w:rPr>
        <w:t xml:space="preserve">p.Ile207Leu </w:t>
      </w:r>
      <w:r>
        <w:rPr>
          <w:color w:val="000000"/>
          <w:sz w:val="24"/>
          <w:szCs w:val="24"/>
        </w:rPr>
        <w:t xml:space="preserve">(benign/- </w:t>
      </w:r>
      <w:r>
        <w:rPr>
          <w:color w:val="000000"/>
          <w:sz w:val="11"/>
          <w:szCs w:val="11"/>
        </w:rPr>
        <w:t xml:space="preserve">396 </w:t>
      </w:r>
      <w:r>
        <w:rPr>
          <w:color w:val="000000"/>
          <w:sz w:val="23"/>
          <w:szCs w:val="23"/>
        </w:rPr>
        <w:t xml:space="preserve">likely benign), and p.Lys304Glu (benign). All subsequent steps were identical. </w:t>
      </w:r>
    </w:p>
    <w:p w14:paraId="442456A9" w14:textId="77777777" w:rsidR="00003723" w:rsidRDefault="00000000">
      <w:pPr>
        <w:widowControl w:val="0"/>
        <w:pBdr>
          <w:top w:val="nil"/>
          <w:left w:val="nil"/>
          <w:bottom w:val="nil"/>
          <w:right w:val="nil"/>
          <w:between w:val="nil"/>
        </w:pBdr>
        <w:spacing w:before="471" w:line="240" w:lineRule="auto"/>
        <w:ind w:left="684"/>
        <w:rPr>
          <w:b/>
          <w:i/>
          <w:color w:val="000000"/>
          <w:sz w:val="28"/>
          <w:szCs w:val="28"/>
        </w:rPr>
      </w:pPr>
      <w:r>
        <w:rPr>
          <w:color w:val="000000"/>
          <w:sz w:val="11"/>
          <w:szCs w:val="11"/>
        </w:rPr>
        <w:t xml:space="preserve">397 </w:t>
      </w:r>
      <w:r>
        <w:rPr>
          <w:b/>
          <w:color w:val="000000"/>
          <w:sz w:val="28"/>
          <w:szCs w:val="28"/>
        </w:rPr>
        <w:t xml:space="preserve">2.4 Validation of autosomal dominant estimates using </w:t>
      </w:r>
      <w:r>
        <w:rPr>
          <w:b/>
          <w:i/>
          <w:color w:val="000000"/>
          <w:sz w:val="28"/>
          <w:szCs w:val="28"/>
        </w:rPr>
        <w:t xml:space="preserve">NFKB1 </w:t>
      </w:r>
    </w:p>
    <w:p w14:paraId="411D720D" w14:textId="77777777" w:rsidR="00003723" w:rsidRDefault="00000000">
      <w:pPr>
        <w:widowControl w:val="0"/>
        <w:pBdr>
          <w:top w:val="nil"/>
          <w:left w:val="nil"/>
          <w:bottom w:val="nil"/>
          <w:right w:val="nil"/>
          <w:between w:val="nil"/>
        </w:pBdr>
        <w:spacing w:before="266" w:line="240" w:lineRule="auto"/>
        <w:ind w:left="682" w:right="1182" w:firstLine="1"/>
        <w:jc w:val="both"/>
        <w:rPr>
          <w:color w:val="000000"/>
          <w:sz w:val="23"/>
          <w:szCs w:val="23"/>
        </w:rPr>
      </w:pPr>
      <w:r>
        <w:rPr>
          <w:color w:val="000000"/>
          <w:sz w:val="11"/>
          <w:szCs w:val="11"/>
        </w:rPr>
        <w:t xml:space="preserve">398 </w:t>
      </w:r>
      <w:r>
        <w:rPr>
          <w:color w:val="000000"/>
          <w:sz w:val="24"/>
          <w:szCs w:val="24"/>
        </w:rPr>
        <w:t xml:space="preserve">To validate our genome-wide probability estimates in an </w:t>
      </w:r>
      <w:r>
        <w:rPr>
          <w:color w:val="000000"/>
          <w:sz w:val="23"/>
          <w:szCs w:val="23"/>
        </w:rPr>
        <w:t xml:space="preserve">AD </w:t>
      </w:r>
      <w:r>
        <w:rPr>
          <w:color w:val="000000"/>
          <w:sz w:val="24"/>
          <w:szCs w:val="24"/>
        </w:rPr>
        <w:t xml:space="preserve">gene, we focused on </w:t>
      </w:r>
      <w:r>
        <w:rPr>
          <w:color w:val="000000"/>
          <w:sz w:val="11"/>
          <w:szCs w:val="11"/>
        </w:rPr>
        <w:t xml:space="preserve">399 </w:t>
      </w:r>
      <w:r>
        <w:rPr>
          <w:i/>
          <w:color w:val="000000"/>
          <w:sz w:val="23"/>
          <w:szCs w:val="23"/>
        </w:rPr>
        <w:t>NFKB1</w:t>
      </w:r>
      <w:r>
        <w:rPr>
          <w:color w:val="000000"/>
          <w:sz w:val="23"/>
          <w:szCs w:val="23"/>
        </w:rPr>
        <w:t xml:space="preserve">. Our goal was to compare the expected number of </w:t>
      </w:r>
      <w:r>
        <w:rPr>
          <w:i/>
          <w:color w:val="000000"/>
          <w:sz w:val="23"/>
          <w:szCs w:val="23"/>
        </w:rPr>
        <w:t>NFKB1</w:t>
      </w:r>
      <w:r>
        <w:rPr>
          <w:color w:val="000000"/>
          <w:sz w:val="23"/>
          <w:szCs w:val="23"/>
        </w:rPr>
        <w:t xml:space="preserve">-related Common </w:t>
      </w:r>
      <w:r>
        <w:rPr>
          <w:color w:val="000000"/>
          <w:sz w:val="11"/>
          <w:szCs w:val="11"/>
        </w:rPr>
        <w:t xml:space="preserve">400 </w:t>
      </w:r>
      <w:r>
        <w:rPr>
          <w:color w:val="000000"/>
          <w:sz w:val="24"/>
          <w:szCs w:val="24"/>
        </w:rPr>
        <w:t>Variable Immunodeficiency (</w:t>
      </w:r>
      <w:r>
        <w:rPr>
          <w:color w:val="000000"/>
          <w:sz w:val="23"/>
          <w:szCs w:val="23"/>
        </w:rPr>
        <w:t>CVID</w:t>
      </w:r>
      <w:r>
        <w:rPr>
          <w:color w:val="000000"/>
          <w:sz w:val="24"/>
          <w:szCs w:val="24"/>
        </w:rPr>
        <w:t xml:space="preserve">) cases, as predicted by our framework, with the </w:t>
      </w:r>
      <w:r>
        <w:rPr>
          <w:color w:val="000000"/>
          <w:sz w:val="11"/>
          <w:szCs w:val="11"/>
        </w:rPr>
        <w:t xml:space="preserve">401 </w:t>
      </w:r>
      <w:r>
        <w:rPr>
          <w:color w:val="000000"/>
          <w:sz w:val="23"/>
          <w:szCs w:val="23"/>
        </w:rPr>
        <w:t xml:space="preserve">reported case count in a well-characterised national-scale PID cohort. </w:t>
      </w:r>
    </w:p>
    <w:p w14:paraId="21AD42B4" w14:textId="77777777" w:rsidR="00003723" w:rsidRDefault="00000000">
      <w:pPr>
        <w:widowControl w:val="0"/>
        <w:pBdr>
          <w:top w:val="nil"/>
          <w:left w:val="nil"/>
          <w:bottom w:val="nil"/>
          <w:right w:val="nil"/>
          <w:between w:val="nil"/>
        </w:pBdr>
        <w:spacing w:before="449" w:line="240" w:lineRule="auto"/>
        <w:ind w:left="682" w:right="1136"/>
        <w:jc w:val="both"/>
        <w:rPr>
          <w:color w:val="000000"/>
          <w:sz w:val="23"/>
          <w:szCs w:val="23"/>
        </w:rPr>
      </w:pPr>
      <w:r>
        <w:rPr>
          <w:color w:val="000000"/>
          <w:sz w:val="11"/>
          <w:szCs w:val="11"/>
        </w:rPr>
        <w:t xml:space="preserve">402 </w:t>
      </w:r>
      <w:r>
        <w:rPr>
          <w:b/>
          <w:color w:val="000000"/>
          <w:sz w:val="23"/>
          <w:szCs w:val="23"/>
        </w:rPr>
        <w:t xml:space="preserve">1. Reference dataset. </w:t>
      </w:r>
      <w:r>
        <w:rPr>
          <w:color w:val="000000"/>
          <w:sz w:val="23"/>
          <w:szCs w:val="23"/>
        </w:rPr>
        <w:t xml:space="preserve">We used a reference dataset reported by Tuijnenburg et al. </w:t>
      </w:r>
      <w:r>
        <w:rPr>
          <w:color w:val="000000"/>
          <w:sz w:val="11"/>
          <w:szCs w:val="11"/>
        </w:rPr>
        <w:t xml:space="preserve">403 </w:t>
      </w:r>
      <w:r>
        <w:rPr>
          <w:color w:val="000000"/>
          <w:sz w:val="23"/>
          <w:szCs w:val="23"/>
        </w:rPr>
        <w:t>(</w:t>
      </w:r>
      <w:r>
        <w:rPr>
          <w:color w:val="056ED2"/>
          <w:sz w:val="23"/>
          <w:szCs w:val="23"/>
        </w:rPr>
        <w:t>19</w:t>
      </w:r>
      <w:r>
        <w:rPr>
          <w:color w:val="000000"/>
          <w:sz w:val="23"/>
          <w:szCs w:val="23"/>
        </w:rPr>
        <w:t xml:space="preserve">) to build a validation model in an AD disease gene. This study performed whole </w:t>
      </w:r>
      <w:r>
        <w:rPr>
          <w:color w:val="000000"/>
          <w:sz w:val="11"/>
          <w:szCs w:val="11"/>
        </w:rPr>
        <w:t xml:space="preserve">404 </w:t>
      </w:r>
      <w:r>
        <w:rPr>
          <w:color w:val="000000"/>
          <w:sz w:val="24"/>
          <w:szCs w:val="24"/>
        </w:rPr>
        <w:t xml:space="preserve">genome sequencing of 846 predominantly sporadic, unrelated </w:t>
      </w:r>
      <w:r>
        <w:rPr>
          <w:color w:val="000000"/>
          <w:sz w:val="23"/>
          <w:szCs w:val="23"/>
        </w:rPr>
        <w:t xml:space="preserve">PID </w:t>
      </w:r>
      <w:r>
        <w:rPr>
          <w:color w:val="000000"/>
          <w:sz w:val="24"/>
          <w:szCs w:val="24"/>
        </w:rPr>
        <w:t xml:space="preserve">cases from the </w:t>
      </w:r>
      <w:r>
        <w:rPr>
          <w:color w:val="000000"/>
          <w:sz w:val="11"/>
          <w:szCs w:val="11"/>
        </w:rPr>
        <w:t xml:space="preserve">405 </w:t>
      </w:r>
      <w:r>
        <w:rPr>
          <w:color w:val="000000"/>
          <w:sz w:val="23"/>
          <w:szCs w:val="23"/>
        </w:rPr>
        <w:t xml:space="preserve">NIHR BioResource-Rare Diseases cohort. There were 390 CVID cases in the cohort. </w:t>
      </w:r>
      <w:r>
        <w:rPr>
          <w:color w:val="000000"/>
          <w:sz w:val="11"/>
          <w:szCs w:val="11"/>
        </w:rPr>
        <w:t xml:space="preserve">406 </w:t>
      </w:r>
      <w:r>
        <w:rPr>
          <w:color w:val="000000"/>
          <w:sz w:val="24"/>
          <w:szCs w:val="24"/>
        </w:rPr>
        <w:t xml:space="preserve">The study identified </w:t>
      </w:r>
      <w:r>
        <w:rPr>
          <w:i/>
          <w:color w:val="000000"/>
          <w:sz w:val="23"/>
          <w:szCs w:val="23"/>
        </w:rPr>
        <w:t xml:space="preserve">NFKB1 </w:t>
      </w:r>
      <w:r>
        <w:rPr>
          <w:color w:val="000000"/>
          <w:sz w:val="24"/>
          <w:szCs w:val="24"/>
        </w:rPr>
        <w:t xml:space="preserve">as one of the genes most strongly associated with </w:t>
      </w:r>
      <w:r>
        <w:rPr>
          <w:color w:val="000000"/>
          <w:sz w:val="23"/>
          <w:szCs w:val="23"/>
        </w:rPr>
        <w:t>PID</w:t>
      </w:r>
      <w:r>
        <w:rPr>
          <w:color w:val="000000"/>
          <w:sz w:val="24"/>
          <w:szCs w:val="24"/>
        </w:rPr>
        <w:t xml:space="preserve">. </w:t>
      </w:r>
      <w:r>
        <w:rPr>
          <w:color w:val="000000"/>
          <w:sz w:val="11"/>
          <w:szCs w:val="11"/>
        </w:rPr>
        <w:t xml:space="preserve">407 </w:t>
      </w:r>
      <w:r>
        <w:rPr>
          <w:color w:val="000000"/>
          <w:sz w:val="23"/>
          <w:szCs w:val="23"/>
        </w:rPr>
        <w:t xml:space="preserve">Sixteen novel heterozygous variants including truncating, missense, and gene deletion </w:t>
      </w:r>
      <w:r>
        <w:rPr>
          <w:color w:val="000000"/>
          <w:sz w:val="11"/>
          <w:szCs w:val="11"/>
        </w:rPr>
        <w:t>40</w:t>
      </w:r>
      <w:r>
        <w:rPr>
          <w:color w:val="000000"/>
          <w:sz w:val="11"/>
          <w:szCs w:val="11"/>
        </w:rPr>
        <w:t xml:space="preserve">8 </w:t>
      </w:r>
      <w:r>
        <w:rPr>
          <w:color w:val="000000"/>
          <w:sz w:val="23"/>
          <w:szCs w:val="23"/>
        </w:rPr>
        <w:t xml:space="preserve">variants, were found in </w:t>
      </w:r>
      <w:r>
        <w:rPr>
          <w:i/>
          <w:color w:val="000000"/>
          <w:sz w:val="23"/>
          <w:szCs w:val="23"/>
        </w:rPr>
        <w:t xml:space="preserve">NFKB1 </w:t>
      </w:r>
      <w:r>
        <w:rPr>
          <w:color w:val="000000"/>
          <w:sz w:val="23"/>
          <w:szCs w:val="23"/>
        </w:rPr>
        <w:t xml:space="preserve">among the CVID cases. </w:t>
      </w:r>
    </w:p>
    <w:p w14:paraId="0EE4AF09" w14:textId="77777777" w:rsidR="00003723" w:rsidRDefault="00000000">
      <w:pPr>
        <w:widowControl w:val="0"/>
        <w:pBdr>
          <w:top w:val="nil"/>
          <w:left w:val="nil"/>
          <w:bottom w:val="nil"/>
          <w:right w:val="nil"/>
          <w:between w:val="nil"/>
        </w:pBdr>
        <w:spacing w:before="449" w:line="241" w:lineRule="auto"/>
        <w:ind w:left="682" w:right="1180"/>
        <w:rPr>
          <w:color w:val="000000"/>
          <w:sz w:val="23"/>
          <w:szCs w:val="23"/>
        </w:rPr>
      </w:pPr>
      <w:r>
        <w:rPr>
          <w:color w:val="000000"/>
          <w:sz w:val="11"/>
          <w:szCs w:val="11"/>
        </w:rPr>
        <w:t xml:space="preserve">409 </w:t>
      </w:r>
      <w:r>
        <w:rPr>
          <w:b/>
          <w:color w:val="000000"/>
          <w:sz w:val="23"/>
          <w:szCs w:val="23"/>
        </w:rPr>
        <w:t xml:space="preserve">2. Cohort prevalence calculation. </w:t>
      </w:r>
      <w:r>
        <w:rPr>
          <w:color w:val="000000"/>
          <w:sz w:val="23"/>
          <w:szCs w:val="23"/>
        </w:rPr>
        <w:t xml:space="preserve">Within the cohort, 16 out of 390 CVID cases </w:t>
      </w:r>
      <w:r>
        <w:rPr>
          <w:color w:val="000000"/>
          <w:sz w:val="11"/>
          <w:szCs w:val="11"/>
        </w:rPr>
        <w:t xml:space="preserve">410 </w:t>
      </w:r>
      <w:r>
        <w:rPr>
          <w:color w:val="000000"/>
          <w:sz w:val="23"/>
          <w:szCs w:val="23"/>
        </w:rPr>
        <w:t xml:space="preserve">were attributable to </w:t>
      </w:r>
      <w:r>
        <w:rPr>
          <w:i/>
          <w:color w:val="000000"/>
          <w:sz w:val="23"/>
          <w:szCs w:val="23"/>
        </w:rPr>
        <w:t>NFKB1</w:t>
      </w:r>
      <w:r>
        <w:rPr>
          <w:color w:val="000000"/>
          <w:sz w:val="23"/>
          <w:szCs w:val="23"/>
        </w:rPr>
        <w:t xml:space="preserve">. Thus, the observed cohort prevalence was </w:t>
      </w:r>
    </w:p>
    <w:p w14:paraId="761BB639" w14:textId="77777777" w:rsidR="00003723" w:rsidRDefault="00000000">
      <w:pPr>
        <w:widowControl w:val="0"/>
        <w:pBdr>
          <w:top w:val="nil"/>
          <w:left w:val="nil"/>
          <w:bottom w:val="nil"/>
          <w:right w:val="nil"/>
          <w:between w:val="nil"/>
        </w:pBdr>
        <w:spacing w:before="484" w:line="240" w:lineRule="auto"/>
        <w:ind w:left="1676"/>
        <w:rPr>
          <w:color w:val="000000"/>
          <w:sz w:val="23"/>
          <w:szCs w:val="23"/>
        </w:rPr>
      </w:pPr>
      <w:r>
        <w:rPr>
          <w:color w:val="000000"/>
          <w:sz w:val="23"/>
          <w:szCs w:val="23"/>
        </w:rPr>
        <w:t>Prevalence</w:t>
      </w:r>
      <w:r>
        <w:rPr>
          <w:color w:val="000000"/>
          <w:sz w:val="26"/>
          <w:szCs w:val="26"/>
          <w:vertAlign w:val="subscript"/>
        </w:rPr>
        <w:t xml:space="preserve">cohort </w:t>
      </w:r>
      <w:r>
        <w:rPr>
          <w:color w:val="000000"/>
          <w:sz w:val="39"/>
          <w:szCs w:val="39"/>
          <w:vertAlign w:val="subscript"/>
        </w:rPr>
        <w:t>=</w:t>
      </w:r>
      <w:r>
        <w:rPr>
          <w:color w:val="000000"/>
          <w:sz w:val="23"/>
          <w:szCs w:val="23"/>
        </w:rPr>
        <w:t xml:space="preserve">16 </w:t>
      </w:r>
    </w:p>
    <w:p w14:paraId="202A8D43" w14:textId="77777777" w:rsidR="00003723" w:rsidRDefault="00000000">
      <w:pPr>
        <w:widowControl w:val="0"/>
        <w:pBdr>
          <w:top w:val="nil"/>
          <w:left w:val="nil"/>
          <w:bottom w:val="nil"/>
          <w:right w:val="nil"/>
          <w:between w:val="nil"/>
        </w:pBdr>
        <w:spacing w:line="240" w:lineRule="auto"/>
        <w:ind w:left="3584"/>
        <w:rPr>
          <w:i/>
          <w:color w:val="000000"/>
          <w:sz w:val="23"/>
          <w:szCs w:val="23"/>
        </w:rPr>
      </w:pPr>
      <w:r>
        <w:rPr>
          <w:color w:val="000000"/>
          <w:sz w:val="39"/>
          <w:szCs w:val="39"/>
          <w:vertAlign w:val="subscript"/>
        </w:rPr>
        <w:t>390</w:t>
      </w:r>
      <w:r>
        <w:rPr>
          <w:rFonts w:ascii="Arial Unicode MS" w:eastAsia="Arial Unicode MS" w:hAnsi="Arial Unicode MS" w:cs="Arial Unicode MS"/>
          <w:i/>
          <w:color w:val="000000"/>
          <w:sz w:val="23"/>
          <w:szCs w:val="23"/>
        </w:rPr>
        <w:t xml:space="preserve">≈ </w:t>
      </w:r>
      <w:r>
        <w:rPr>
          <w:color w:val="000000"/>
          <w:sz w:val="23"/>
          <w:szCs w:val="23"/>
        </w:rPr>
        <w:t>0</w:t>
      </w:r>
      <w:r>
        <w:rPr>
          <w:i/>
          <w:color w:val="000000"/>
          <w:sz w:val="23"/>
          <w:szCs w:val="23"/>
        </w:rPr>
        <w:t>.</w:t>
      </w:r>
      <w:r>
        <w:rPr>
          <w:color w:val="000000"/>
          <w:sz w:val="23"/>
          <w:szCs w:val="23"/>
        </w:rPr>
        <w:t>041</w:t>
      </w:r>
      <w:r>
        <w:rPr>
          <w:i/>
          <w:color w:val="000000"/>
          <w:sz w:val="23"/>
          <w:szCs w:val="23"/>
        </w:rPr>
        <w:t xml:space="preserve">, </w:t>
      </w:r>
    </w:p>
    <w:p w14:paraId="1B7A1431" w14:textId="77777777" w:rsidR="00003723" w:rsidRDefault="00000000">
      <w:pPr>
        <w:widowControl w:val="0"/>
        <w:pBdr>
          <w:top w:val="nil"/>
          <w:left w:val="nil"/>
          <w:bottom w:val="nil"/>
          <w:right w:val="nil"/>
          <w:between w:val="nil"/>
        </w:pBdr>
        <w:spacing w:before="195" w:line="240" w:lineRule="auto"/>
        <w:ind w:right="555"/>
        <w:jc w:val="right"/>
        <w:rPr>
          <w:color w:val="000000"/>
          <w:sz w:val="23"/>
          <w:szCs w:val="23"/>
        </w:rPr>
      </w:pPr>
      <w:r>
        <w:rPr>
          <w:color w:val="000000"/>
          <w:sz w:val="11"/>
          <w:szCs w:val="11"/>
        </w:rPr>
        <w:t xml:space="preserve">411 </w:t>
      </w:r>
      <w:r>
        <w:rPr>
          <w:color w:val="000000"/>
          <w:sz w:val="23"/>
          <w:szCs w:val="23"/>
        </w:rPr>
        <w:t xml:space="preserve">with a 95% </w:t>
      </w:r>
      <w:r>
        <w:rPr>
          <w:color w:val="000000"/>
          <w:sz w:val="23"/>
          <w:szCs w:val="23"/>
        </w:rPr>
        <w:t>confidence interval (using Wilson’s method) of approximately (0</w:t>
      </w:r>
      <w:r>
        <w:rPr>
          <w:i/>
          <w:color w:val="000000"/>
          <w:sz w:val="23"/>
          <w:szCs w:val="23"/>
        </w:rPr>
        <w:t>.</w:t>
      </w:r>
      <w:r>
        <w:rPr>
          <w:color w:val="000000"/>
          <w:sz w:val="23"/>
          <w:szCs w:val="23"/>
        </w:rPr>
        <w:t>0254</w:t>
      </w:r>
      <w:r>
        <w:rPr>
          <w:i/>
          <w:color w:val="000000"/>
          <w:sz w:val="23"/>
          <w:szCs w:val="23"/>
        </w:rPr>
        <w:t xml:space="preserve">, </w:t>
      </w:r>
      <w:r>
        <w:rPr>
          <w:color w:val="000000"/>
          <w:sz w:val="23"/>
          <w:szCs w:val="23"/>
        </w:rPr>
        <w:t>0</w:t>
      </w:r>
      <w:r>
        <w:rPr>
          <w:i/>
          <w:color w:val="000000"/>
          <w:sz w:val="23"/>
          <w:szCs w:val="23"/>
        </w:rPr>
        <w:t>.</w:t>
      </w:r>
      <w:r>
        <w:rPr>
          <w:color w:val="000000"/>
          <w:sz w:val="23"/>
          <w:szCs w:val="23"/>
        </w:rPr>
        <w:t xml:space="preserve">0656). </w:t>
      </w:r>
    </w:p>
    <w:p w14:paraId="35654EE7" w14:textId="77777777" w:rsidR="00003723" w:rsidRDefault="00000000">
      <w:pPr>
        <w:widowControl w:val="0"/>
        <w:pBdr>
          <w:top w:val="nil"/>
          <w:left w:val="nil"/>
          <w:bottom w:val="nil"/>
          <w:right w:val="nil"/>
          <w:between w:val="nil"/>
        </w:pBdr>
        <w:spacing w:before="450" w:line="241" w:lineRule="auto"/>
        <w:ind w:left="682" w:right="1180"/>
        <w:rPr>
          <w:color w:val="000000"/>
          <w:sz w:val="23"/>
          <w:szCs w:val="23"/>
        </w:rPr>
      </w:pPr>
      <w:r>
        <w:rPr>
          <w:color w:val="000000"/>
          <w:sz w:val="11"/>
          <w:szCs w:val="11"/>
        </w:rPr>
        <w:t xml:space="preserve">412 </w:t>
      </w:r>
      <w:r>
        <w:rPr>
          <w:b/>
          <w:color w:val="000000"/>
          <w:sz w:val="23"/>
          <w:szCs w:val="23"/>
        </w:rPr>
        <w:t xml:space="preserve">3. National estimate based on literature. </w:t>
      </w:r>
      <w:r>
        <w:rPr>
          <w:color w:val="000000"/>
          <w:sz w:val="23"/>
          <w:szCs w:val="23"/>
        </w:rPr>
        <w:t>Based on literature (</w:t>
      </w:r>
      <w:r>
        <w:rPr>
          <w:color w:val="056ED2"/>
          <w:sz w:val="23"/>
          <w:szCs w:val="23"/>
        </w:rPr>
        <w:t>19</w:t>
      </w:r>
      <w:r>
        <w:rPr>
          <w:color w:val="000000"/>
          <w:sz w:val="23"/>
          <w:szCs w:val="23"/>
        </w:rPr>
        <w:t xml:space="preserve">; </w:t>
      </w:r>
      <w:r>
        <w:rPr>
          <w:color w:val="056ED2"/>
          <w:sz w:val="23"/>
          <w:szCs w:val="23"/>
        </w:rPr>
        <w:t>20</w:t>
      </w:r>
      <w:r>
        <w:rPr>
          <w:color w:val="000000"/>
          <w:sz w:val="23"/>
          <w:szCs w:val="23"/>
        </w:rPr>
        <w:t xml:space="preserve">; </w:t>
      </w:r>
      <w:r>
        <w:rPr>
          <w:color w:val="056ED2"/>
          <w:sz w:val="23"/>
          <w:szCs w:val="23"/>
        </w:rPr>
        <w:t>22</w:t>
      </w:r>
      <w:r>
        <w:rPr>
          <w:color w:val="000000"/>
          <w:sz w:val="23"/>
          <w:szCs w:val="23"/>
        </w:rPr>
        <w:t xml:space="preserve">), the </w:t>
      </w:r>
      <w:r>
        <w:rPr>
          <w:color w:val="000000"/>
          <w:sz w:val="11"/>
          <w:szCs w:val="11"/>
        </w:rPr>
        <w:t xml:space="preserve">413 </w:t>
      </w:r>
      <w:r>
        <w:rPr>
          <w:color w:val="000000"/>
          <w:sz w:val="23"/>
          <w:szCs w:val="23"/>
        </w:rPr>
        <w:t xml:space="preserve">prevalence of CVID in the general population was estimated as </w:t>
      </w:r>
    </w:p>
    <w:p w14:paraId="0A90C91D" w14:textId="77777777" w:rsidR="00003723" w:rsidRDefault="00000000">
      <w:pPr>
        <w:widowControl w:val="0"/>
        <w:pBdr>
          <w:top w:val="nil"/>
          <w:left w:val="nil"/>
          <w:bottom w:val="nil"/>
          <w:right w:val="nil"/>
          <w:between w:val="nil"/>
        </w:pBdr>
        <w:spacing w:before="484" w:line="240" w:lineRule="auto"/>
        <w:ind w:left="1676"/>
        <w:rPr>
          <w:color w:val="000000"/>
          <w:sz w:val="23"/>
          <w:szCs w:val="23"/>
        </w:rPr>
      </w:pPr>
      <w:r>
        <w:rPr>
          <w:color w:val="000000"/>
          <w:sz w:val="23"/>
          <w:szCs w:val="23"/>
        </w:rPr>
        <w:t>Prevalence</w:t>
      </w:r>
      <w:r>
        <w:rPr>
          <w:color w:val="000000"/>
          <w:sz w:val="26"/>
          <w:szCs w:val="26"/>
          <w:vertAlign w:val="subscript"/>
        </w:rPr>
        <w:t xml:space="preserve">CVID </w:t>
      </w:r>
      <w:r>
        <w:rPr>
          <w:color w:val="000000"/>
          <w:sz w:val="39"/>
          <w:szCs w:val="39"/>
          <w:vertAlign w:val="subscript"/>
        </w:rPr>
        <w:t>=</w:t>
      </w:r>
      <w:r>
        <w:rPr>
          <w:color w:val="000000"/>
          <w:sz w:val="23"/>
          <w:szCs w:val="23"/>
        </w:rPr>
        <w:t xml:space="preserve">1 </w:t>
      </w:r>
    </w:p>
    <w:p w14:paraId="6F80252A" w14:textId="77777777" w:rsidR="00003723" w:rsidRDefault="00000000">
      <w:pPr>
        <w:widowControl w:val="0"/>
        <w:pBdr>
          <w:top w:val="nil"/>
          <w:left w:val="nil"/>
          <w:bottom w:val="nil"/>
          <w:right w:val="nil"/>
          <w:between w:val="nil"/>
        </w:pBdr>
        <w:spacing w:line="240" w:lineRule="auto"/>
        <w:ind w:left="3555"/>
        <w:rPr>
          <w:i/>
          <w:color w:val="000000"/>
          <w:sz w:val="23"/>
          <w:szCs w:val="23"/>
        </w:rPr>
      </w:pPr>
      <w:r>
        <w:rPr>
          <w:color w:val="000000"/>
          <w:sz w:val="39"/>
          <w:szCs w:val="39"/>
          <w:vertAlign w:val="subscript"/>
        </w:rPr>
        <w:t xml:space="preserve">25 </w:t>
      </w:r>
      <w:r>
        <w:rPr>
          <w:color w:val="000000"/>
          <w:sz w:val="39"/>
          <w:szCs w:val="39"/>
          <w:vertAlign w:val="subscript"/>
        </w:rPr>
        <w:t>000</w:t>
      </w:r>
      <w:r>
        <w:rPr>
          <w:i/>
          <w:color w:val="000000"/>
          <w:sz w:val="23"/>
          <w:szCs w:val="23"/>
        </w:rPr>
        <w:t xml:space="preserve">. </w:t>
      </w:r>
    </w:p>
    <w:p w14:paraId="221EAEFA" w14:textId="77777777" w:rsidR="00003723" w:rsidRDefault="00000000">
      <w:pPr>
        <w:widowControl w:val="0"/>
        <w:pBdr>
          <w:top w:val="nil"/>
          <w:left w:val="nil"/>
          <w:bottom w:val="nil"/>
          <w:right w:val="nil"/>
          <w:between w:val="nil"/>
        </w:pBdr>
        <w:spacing w:before="182" w:line="209" w:lineRule="auto"/>
        <w:ind w:left="682" w:right="1182"/>
        <w:rPr>
          <w:color w:val="000000"/>
          <w:sz w:val="23"/>
          <w:szCs w:val="23"/>
        </w:rPr>
      </w:pPr>
      <w:r>
        <w:rPr>
          <w:color w:val="000000"/>
          <w:sz w:val="11"/>
          <w:szCs w:val="11"/>
        </w:rPr>
        <w:t xml:space="preserve">414 </w:t>
      </w:r>
      <w:r>
        <w:rPr>
          <w:color w:val="000000"/>
          <w:sz w:val="24"/>
          <w:szCs w:val="24"/>
        </w:rPr>
        <w:t xml:space="preserve">For a UK population of </w:t>
      </w:r>
      <w:r>
        <w:rPr>
          <w:i/>
          <w:color w:val="000000"/>
          <w:sz w:val="23"/>
          <w:szCs w:val="23"/>
        </w:rPr>
        <w:t>N</w:t>
      </w:r>
      <w:r>
        <w:rPr>
          <w:color w:val="000000"/>
          <w:sz w:val="26"/>
          <w:szCs w:val="26"/>
          <w:vertAlign w:val="subscript"/>
        </w:rPr>
        <w:t xml:space="preserve">UK </w:t>
      </w:r>
      <w:r>
        <w:rPr>
          <w:rFonts w:ascii="Arial Unicode MS" w:eastAsia="Arial Unicode MS" w:hAnsi="Arial Unicode MS" w:cs="Arial Unicode MS"/>
          <w:i/>
          <w:color w:val="000000"/>
          <w:sz w:val="23"/>
          <w:szCs w:val="23"/>
        </w:rPr>
        <w:t xml:space="preserve">≈ </w:t>
      </w:r>
      <w:r>
        <w:rPr>
          <w:color w:val="000000"/>
          <w:sz w:val="23"/>
          <w:szCs w:val="23"/>
        </w:rPr>
        <w:t>69 433 632</w:t>
      </w:r>
      <w:r>
        <w:rPr>
          <w:i/>
          <w:color w:val="000000"/>
          <w:sz w:val="23"/>
          <w:szCs w:val="23"/>
        </w:rPr>
        <w:t xml:space="preserve">, </w:t>
      </w:r>
      <w:r>
        <w:rPr>
          <w:color w:val="000000"/>
          <w:sz w:val="24"/>
          <w:szCs w:val="24"/>
        </w:rPr>
        <w:t xml:space="preserve">the expected total number of </w:t>
      </w:r>
      <w:r>
        <w:rPr>
          <w:color w:val="000000"/>
          <w:sz w:val="23"/>
          <w:szCs w:val="23"/>
        </w:rPr>
        <w:t xml:space="preserve">CVID </w:t>
      </w:r>
      <w:r>
        <w:rPr>
          <w:color w:val="000000"/>
          <w:sz w:val="11"/>
          <w:szCs w:val="11"/>
        </w:rPr>
        <w:t xml:space="preserve">415 </w:t>
      </w:r>
      <w:r>
        <w:rPr>
          <w:color w:val="000000"/>
          <w:sz w:val="23"/>
          <w:szCs w:val="23"/>
        </w:rPr>
        <w:t xml:space="preserve">cases was </w:t>
      </w:r>
    </w:p>
    <w:p w14:paraId="0E2B63E5" w14:textId="77777777" w:rsidR="00003723" w:rsidRDefault="00000000">
      <w:pPr>
        <w:widowControl w:val="0"/>
        <w:pBdr>
          <w:top w:val="nil"/>
          <w:left w:val="nil"/>
          <w:bottom w:val="nil"/>
          <w:right w:val="nil"/>
          <w:between w:val="nil"/>
        </w:pBdr>
        <w:spacing w:before="115" w:line="240" w:lineRule="auto"/>
        <w:ind w:left="1438"/>
        <w:rPr>
          <w:color w:val="000000"/>
          <w:sz w:val="15"/>
          <w:szCs w:val="15"/>
          <w:u w:val="single"/>
        </w:rPr>
      </w:pPr>
      <w:r>
        <w:rPr>
          <w:i/>
          <w:color w:val="000000"/>
          <w:sz w:val="23"/>
          <w:szCs w:val="23"/>
        </w:rPr>
        <w:lastRenderedPageBreak/>
        <w:t>E</w:t>
      </w:r>
      <w:r>
        <w:rPr>
          <w:color w:val="000000"/>
          <w:sz w:val="26"/>
          <w:szCs w:val="26"/>
          <w:vertAlign w:val="subscript"/>
        </w:rPr>
        <w:t xml:space="preserve">CVID </w:t>
      </w:r>
      <w:r>
        <w:rPr>
          <w:rFonts w:ascii="Arial Unicode MS" w:eastAsia="Arial Unicode MS" w:hAnsi="Arial Unicode MS" w:cs="Arial Unicode MS"/>
          <w:i/>
          <w:color w:val="000000"/>
          <w:sz w:val="23"/>
          <w:szCs w:val="23"/>
        </w:rPr>
        <w:t>≈</w:t>
      </w:r>
      <w:r>
        <w:rPr>
          <w:color w:val="000000"/>
          <w:sz w:val="26"/>
          <w:szCs w:val="26"/>
          <w:u w:val="single"/>
          <w:vertAlign w:val="superscript"/>
        </w:rPr>
        <w:t>69 433 632</w:t>
      </w:r>
      <w:r>
        <w:rPr>
          <w:color w:val="000000"/>
          <w:sz w:val="15"/>
          <w:szCs w:val="15"/>
          <w:u w:val="single"/>
        </w:rPr>
        <w:t xml:space="preserve"> </w:t>
      </w:r>
    </w:p>
    <w:p w14:paraId="31A40F13" w14:textId="77777777" w:rsidR="00003723" w:rsidRDefault="00000000">
      <w:pPr>
        <w:widowControl w:val="0"/>
        <w:pBdr>
          <w:top w:val="nil"/>
          <w:left w:val="nil"/>
          <w:bottom w:val="nil"/>
          <w:right w:val="nil"/>
          <w:between w:val="nil"/>
        </w:pBdr>
        <w:spacing w:line="240" w:lineRule="auto"/>
        <w:ind w:left="682"/>
        <w:rPr>
          <w:i/>
          <w:color w:val="000000"/>
          <w:sz w:val="23"/>
          <w:szCs w:val="23"/>
        </w:rPr>
      </w:pPr>
      <w:r>
        <w:rPr>
          <w:color w:val="000000"/>
          <w:sz w:val="19"/>
          <w:szCs w:val="19"/>
          <w:vertAlign w:val="superscript"/>
        </w:rPr>
        <w:t xml:space="preserve">416 </w:t>
      </w:r>
      <w:r>
        <w:rPr>
          <w:strike/>
          <w:color w:val="000000"/>
          <w:sz w:val="26"/>
          <w:szCs w:val="26"/>
          <w:vertAlign w:val="subscript"/>
        </w:rPr>
        <w:t xml:space="preserve">25 000 </w:t>
      </w:r>
      <w:r>
        <w:rPr>
          <w:rFonts w:ascii="Arial Unicode MS" w:eastAsia="Arial Unicode MS" w:hAnsi="Arial Unicode MS" w:cs="Arial Unicode MS"/>
          <w:i/>
          <w:color w:val="000000"/>
          <w:sz w:val="23"/>
          <w:szCs w:val="23"/>
        </w:rPr>
        <w:t xml:space="preserve">≈ </w:t>
      </w:r>
      <w:r>
        <w:rPr>
          <w:color w:val="000000"/>
          <w:sz w:val="23"/>
          <w:szCs w:val="23"/>
        </w:rPr>
        <w:t>2777</w:t>
      </w:r>
      <w:r>
        <w:rPr>
          <w:i/>
          <w:color w:val="000000"/>
          <w:sz w:val="23"/>
          <w:szCs w:val="23"/>
        </w:rPr>
        <w:t xml:space="preserve">. </w:t>
      </w:r>
    </w:p>
    <w:p w14:paraId="7DE31F4B" w14:textId="77777777" w:rsidR="00003723" w:rsidRDefault="00000000">
      <w:pPr>
        <w:widowControl w:val="0"/>
        <w:pBdr>
          <w:top w:val="nil"/>
          <w:left w:val="nil"/>
          <w:bottom w:val="nil"/>
          <w:right w:val="nil"/>
          <w:between w:val="nil"/>
        </w:pBdr>
        <w:spacing w:before="26" w:line="241" w:lineRule="auto"/>
        <w:ind w:left="682" w:right="1180"/>
        <w:jc w:val="both"/>
        <w:rPr>
          <w:color w:val="000000"/>
          <w:sz w:val="23"/>
          <w:szCs w:val="23"/>
        </w:rPr>
      </w:pPr>
      <w:r>
        <w:rPr>
          <w:color w:val="000000"/>
          <w:sz w:val="11"/>
          <w:szCs w:val="11"/>
        </w:rPr>
        <w:t xml:space="preserve">417 </w:t>
      </w:r>
      <w:r>
        <w:rPr>
          <w:color w:val="000000"/>
          <w:sz w:val="23"/>
          <w:szCs w:val="23"/>
        </w:rPr>
        <w:t xml:space="preserve">Assuming that the proportion of CVID cases attributable to </w:t>
      </w:r>
      <w:r>
        <w:rPr>
          <w:i/>
          <w:color w:val="000000"/>
          <w:sz w:val="23"/>
          <w:szCs w:val="23"/>
        </w:rPr>
        <w:t xml:space="preserve">NFKB1 </w:t>
      </w:r>
      <w:r>
        <w:rPr>
          <w:color w:val="000000"/>
          <w:sz w:val="23"/>
          <w:szCs w:val="23"/>
        </w:rPr>
        <w:t xml:space="preserve">is equivalent to </w:t>
      </w:r>
      <w:r>
        <w:rPr>
          <w:color w:val="000000"/>
          <w:sz w:val="11"/>
          <w:szCs w:val="11"/>
        </w:rPr>
        <w:t xml:space="preserve">418 </w:t>
      </w:r>
      <w:r>
        <w:rPr>
          <w:color w:val="000000"/>
          <w:sz w:val="23"/>
          <w:szCs w:val="23"/>
        </w:rPr>
        <w:t xml:space="preserve">the cohort estimate, the literature extrapolated estimate is Estimated NFKB1 cases </w:t>
      </w:r>
      <w:r>
        <w:rPr>
          <w:rFonts w:ascii="Arial Unicode MS" w:eastAsia="Arial Unicode MS" w:hAnsi="Arial Unicode MS" w:cs="Arial Unicode MS"/>
          <w:i/>
          <w:color w:val="000000"/>
          <w:sz w:val="23"/>
          <w:szCs w:val="23"/>
        </w:rPr>
        <w:t xml:space="preserve">≈ </w:t>
      </w:r>
      <w:r>
        <w:rPr>
          <w:color w:val="000000"/>
          <w:sz w:val="11"/>
          <w:szCs w:val="11"/>
        </w:rPr>
        <w:t xml:space="preserve">419 </w:t>
      </w:r>
      <w:r>
        <w:rPr>
          <w:color w:val="000000"/>
          <w:sz w:val="23"/>
          <w:szCs w:val="23"/>
        </w:rPr>
        <w:t xml:space="preserve">2777 </w:t>
      </w:r>
      <w:r>
        <w:rPr>
          <w:i/>
          <w:color w:val="000000"/>
          <w:sz w:val="23"/>
          <w:szCs w:val="23"/>
        </w:rPr>
        <w:t xml:space="preserve">× </w:t>
      </w:r>
      <w:r>
        <w:rPr>
          <w:color w:val="000000"/>
          <w:sz w:val="23"/>
          <w:szCs w:val="23"/>
        </w:rPr>
        <w:t>0</w:t>
      </w:r>
      <w:r>
        <w:rPr>
          <w:i/>
          <w:color w:val="000000"/>
          <w:sz w:val="23"/>
          <w:szCs w:val="23"/>
        </w:rPr>
        <w:t>.</w:t>
      </w:r>
      <w:r>
        <w:rPr>
          <w:color w:val="000000"/>
          <w:sz w:val="23"/>
          <w:szCs w:val="23"/>
        </w:rPr>
        <w:t xml:space="preserve">041 </w:t>
      </w:r>
      <w:r>
        <w:rPr>
          <w:rFonts w:ascii="Arial Unicode MS" w:eastAsia="Arial Unicode MS" w:hAnsi="Arial Unicode MS" w:cs="Arial Unicode MS"/>
          <w:i/>
          <w:color w:val="000000"/>
          <w:sz w:val="23"/>
          <w:szCs w:val="23"/>
        </w:rPr>
        <w:t xml:space="preserve">≈ </w:t>
      </w:r>
      <w:r>
        <w:rPr>
          <w:color w:val="000000"/>
          <w:sz w:val="23"/>
          <w:szCs w:val="23"/>
        </w:rPr>
        <w:t>114</w:t>
      </w:r>
      <w:r>
        <w:rPr>
          <w:i/>
          <w:color w:val="000000"/>
          <w:sz w:val="23"/>
          <w:szCs w:val="23"/>
        </w:rPr>
        <w:t xml:space="preserve">, </w:t>
      </w:r>
      <w:r>
        <w:rPr>
          <w:color w:val="000000"/>
          <w:sz w:val="23"/>
          <w:szCs w:val="23"/>
        </w:rPr>
        <w:t xml:space="preserve">with a median value of approximately 118 and a 95% confidence </w:t>
      </w:r>
      <w:r>
        <w:rPr>
          <w:color w:val="000000"/>
          <w:sz w:val="11"/>
          <w:szCs w:val="11"/>
        </w:rPr>
        <w:t xml:space="preserve">420 </w:t>
      </w:r>
      <w:r>
        <w:rPr>
          <w:color w:val="000000"/>
          <w:sz w:val="23"/>
          <w:szCs w:val="23"/>
        </w:rPr>
        <w:t xml:space="preserve">interval of 70 to 181 cases (derived from posterior sampling). </w:t>
      </w:r>
    </w:p>
    <w:p w14:paraId="0D3486D2" w14:textId="77777777" w:rsidR="00003723" w:rsidRDefault="00000000">
      <w:pPr>
        <w:widowControl w:val="0"/>
        <w:pBdr>
          <w:top w:val="nil"/>
          <w:left w:val="nil"/>
          <w:bottom w:val="nil"/>
          <w:right w:val="nil"/>
          <w:between w:val="nil"/>
        </w:pBdr>
        <w:spacing w:before="317" w:line="240" w:lineRule="auto"/>
        <w:ind w:left="5293"/>
        <w:rPr>
          <w:color w:val="000000"/>
          <w:sz w:val="23"/>
          <w:szCs w:val="23"/>
        </w:rPr>
      </w:pPr>
      <w:r>
        <w:rPr>
          <w:color w:val="000000"/>
          <w:sz w:val="23"/>
          <w:szCs w:val="23"/>
        </w:rPr>
        <w:t>15</w:t>
      </w:r>
    </w:p>
    <w:p w14:paraId="3324E275" w14:textId="77777777" w:rsidR="00003723" w:rsidRDefault="00000000">
      <w:pPr>
        <w:widowControl w:val="0"/>
        <w:pBdr>
          <w:top w:val="nil"/>
          <w:left w:val="nil"/>
          <w:bottom w:val="nil"/>
          <w:right w:val="nil"/>
          <w:between w:val="nil"/>
        </w:pBdr>
        <w:spacing w:line="241" w:lineRule="auto"/>
        <w:ind w:left="682" w:right="1171"/>
        <w:jc w:val="both"/>
        <w:rPr>
          <w:color w:val="000000"/>
          <w:sz w:val="23"/>
          <w:szCs w:val="23"/>
        </w:rPr>
      </w:pPr>
      <w:r>
        <w:rPr>
          <w:color w:val="000000"/>
          <w:sz w:val="11"/>
          <w:szCs w:val="11"/>
        </w:rPr>
        <w:t xml:space="preserve">421 </w:t>
      </w:r>
      <w:r>
        <w:rPr>
          <w:b/>
          <w:color w:val="000000"/>
          <w:sz w:val="23"/>
          <w:szCs w:val="23"/>
        </w:rPr>
        <w:t xml:space="preserve">4. Bayesian adjustment. </w:t>
      </w:r>
      <w:r>
        <w:rPr>
          <w:color w:val="000000"/>
          <w:sz w:val="24"/>
          <w:szCs w:val="24"/>
        </w:rPr>
        <w:t xml:space="preserve">Recognising that the sequenced cohort cases likely </w:t>
      </w:r>
      <w:r>
        <w:rPr>
          <w:color w:val="000000"/>
          <w:sz w:val="11"/>
          <w:szCs w:val="11"/>
        </w:rPr>
        <w:t xml:space="preserve">422 </w:t>
      </w:r>
      <w:r>
        <w:rPr>
          <w:color w:val="000000"/>
          <w:sz w:val="23"/>
          <w:szCs w:val="23"/>
        </w:rPr>
        <w:t xml:space="preserve">captures the majority of </w:t>
      </w:r>
      <w:r>
        <w:rPr>
          <w:i/>
          <w:color w:val="000000"/>
          <w:sz w:val="23"/>
          <w:szCs w:val="23"/>
        </w:rPr>
        <w:t>NFKB1</w:t>
      </w:r>
      <w:r>
        <w:rPr>
          <w:color w:val="000000"/>
          <w:sz w:val="23"/>
          <w:szCs w:val="23"/>
        </w:rPr>
        <w:t>‑</w:t>
      </w:r>
      <w:r>
        <w:rPr>
          <w:color w:val="000000"/>
          <w:sz w:val="23"/>
          <w:szCs w:val="23"/>
        </w:rPr>
        <w:t xml:space="preserve">related patients (apart from close relatives), but may </w:t>
      </w:r>
      <w:r>
        <w:rPr>
          <w:color w:val="000000"/>
          <w:sz w:val="11"/>
          <w:szCs w:val="11"/>
        </w:rPr>
        <w:t xml:space="preserve">423 </w:t>
      </w:r>
      <w:r>
        <w:rPr>
          <w:color w:val="000000"/>
          <w:sz w:val="23"/>
          <w:szCs w:val="23"/>
        </w:rPr>
        <w:t xml:space="preserve">still miss rare or geographically dispersed variants, we combined the cohort-based and </w:t>
      </w:r>
      <w:r>
        <w:rPr>
          <w:color w:val="000000"/>
          <w:sz w:val="11"/>
          <w:szCs w:val="11"/>
        </w:rPr>
        <w:t xml:space="preserve">424 </w:t>
      </w:r>
      <w:r>
        <w:rPr>
          <w:color w:val="000000"/>
          <w:sz w:val="23"/>
          <w:szCs w:val="23"/>
        </w:rPr>
        <w:t xml:space="preserve">literature-based estimates using two complementary Bayesian approaches: </w:t>
      </w:r>
    </w:p>
    <w:p w14:paraId="291076E0" w14:textId="77777777" w:rsidR="00003723" w:rsidRDefault="00000000">
      <w:pPr>
        <w:widowControl w:val="0"/>
        <w:pBdr>
          <w:top w:val="nil"/>
          <w:left w:val="nil"/>
          <w:bottom w:val="nil"/>
          <w:right w:val="nil"/>
          <w:between w:val="nil"/>
        </w:pBdr>
        <w:spacing w:before="384" w:line="241" w:lineRule="auto"/>
        <w:ind w:left="682" w:right="1156"/>
        <w:jc w:val="both"/>
        <w:rPr>
          <w:color w:val="000000"/>
          <w:sz w:val="23"/>
          <w:szCs w:val="23"/>
        </w:rPr>
      </w:pPr>
      <w:r>
        <w:rPr>
          <w:color w:val="000000"/>
          <w:sz w:val="11"/>
          <w:szCs w:val="11"/>
        </w:rPr>
        <w:t xml:space="preserve">425 </w:t>
      </w:r>
      <w:r>
        <w:rPr>
          <w:color w:val="000000"/>
          <w:sz w:val="23"/>
          <w:szCs w:val="23"/>
        </w:rPr>
        <w:t xml:space="preserve">1. </w:t>
      </w:r>
      <w:r>
        <w:rPr>
          <w:b/>
          <w:color w:val="000000"/>
          <w:sz w:val="23"/>
          <w:szCs w:val="23"/>
        </w:rPr>
        <w:t xml:space="preserve">Weighted adjustment (emphasising the cohort, </w:t>
      </w:r>
      <w:r>
        <w:rPr>
          <w:i/>
          <w:color w:val="000000"/>
          <w:sz w:val="23"/>
          <w:szCs w:val="23"/>
        </w:rPr>
        <w:t xml:space="preserve">w </w:t>
      </w:r>
      <w:r>
        <w:rPr>
          <w:color w:val="000000"/>
          <w:sz w:val="23"/>
          <w:szCs w:val="23"/>
        </w:rPr>
        <w:t>= 0</w:t>
      </w:r>
      <w:r>
        <w:rPr>
          <w:i/>
          <w:color w:val="000000"/>
          <w:sz w:val="23"/>
          <w:szCs w:val="23"/>
        </w:rPr>
        <w:t>.</w:t>
      </w:r>
      <w:r>
        <w:rPr>
          <w:color w:val="000000"/>
          <w:sz w:val="23"/>
          <w:szCs w:val="23"/>
        </w:rPr>
        <w:t>9</w:t>
      </w:r>
      <w:r>
        <w:rPr>
          <w:b/>
          <w:color w:val="000000"/>
          <w:sz w:val="23"/>
          <w:szCs w:val="23"/>
        </w:rPr>
        <w:t xml:space="preserve">): </w:t>
      </w:r>
      <w:r>
        <w:rPr>
          <w:color w:val="000000"/>
          <w:sz w:val="24"/>
          <w:szCs w:val="24"/>
        </w:rPr>
        <w:t xml:space="preserve">We assigned </w:t>
      </w:r>
      <w:r>
        <w:rPr>
          <w:color w:val="000000"/>
          <w:sz w:val="11"/>
          <w:szCs w:val="11"/>
        </w:rPr>
        <w:t xml:space="preserve">426 </w:t>
      </w:r>
      <w:r>
        <w:rPr>
          <w:color w:val="000000"/>
          <w:sz w:val="23"/>
          <w:szCs w:val="23"/>
        </w:rPr>
        <w:t xml:space="preserve">90% weight to the directly observed cohort count (16) and 10% to the extrapo </w:t>
      </w:r>
      <w:r>
        <w:rPr>
          <w:color w:val="000000"/>
          <w:sz w:val="11"/>
          <w:szCs w:val="11"/>
        </w:rPr>
        <w:t xml:space="preserve">427 </w:t>
      </w:r>
      <w:r>
        <w:rPr>
          <w:color w:val="000000"/>
          <w:sz w:val="24"/>
          <w:szCs w:val="24"/>
        </w:rPr>
        <w:t xml:space="preserve">lated population estimate (114), thereby accounting, illustratively, for a small </w:t>
      </w:r>
      <w:r>
        <w:rPr>
          <w:color w:val="000000"/>
          <w:sz w:val="11"/>
          <w:szCs w:val="11"/>
        </w:rPr>
        <w:t xml:space="preserve">428 </w:t>
      </w:r>
      <w:r>
        <w:rPr>
          <w:color w:val="000000"/>
          <w:sz w:val="23"/>
          <w:szCs w:val="23"/>
        </w:rPr>
        <w:t xml:space="preserve">fraction of unobserved cases while retaining confidence in our well‑characterised </w:t>
      </w:r>
      <w:r>
        <w:rPr>
          <w:color w:val="000000"/>
          <w:sz w:val="11"/>
          <w:szCs w:val="11"/>
        </w:rPr>
        <w:t xml:space="preserve">429 </w:t>
      </w:r>
      <w:r>
        <w:rPr>
          <w:color w:val="000000"/>
          <w:sz w:val="23"/>
          <w:szCs w:val="23"/>
        </w:rPr>
        <w:t xml:space="preserve">cohort: </w:t>
      </w:r>
    </w:p>
    <w:p w14:paraId="77AD3714" w14:textId="77777777" w:rsidR="00003723" w:rsidRDefault="00000000">
      <w:pPr>
        <w:widowControl w:val="0"/>
        <w:pBdr>
          <w:top w:val="nil"/>
          <w:left w:val="nil"/>
          <w:bottom w:val="nil"/>
          <w:right w:val="nil"/>
          <w:between w:val="nil"/>
        </w:pBdr>
        <w:spacing w:before="636" w:line="240" w:lineRule="auto"/>
        <w:ind w:left="2271"/>
        <w:rPr>
          <w:i/>
          <w:color w:val="000000"/>
          <w:sz w:val="23"/>
          <w:szCs w:val="23"/>
        </w:rPr>
      </w:pPr>
      <w:r>
        <w:rPr>
          <w:color w:val="000000"/>
          <w:sz w:val="23"/>
          <w:szCs w:val="23"/>
        </w:rPr>
        <w:t>Adjusted Estimate = 0</w:t>
      </w:r>
      <w:r>
        <w:rPr>
          <w:i/>
          <w:color w:val="000000"/>
          <w:sz w:val="23"/>
          <w:szCs w:val="23"/>
        </w:rPr>
        <w:t>.</w:t>
      </w:r>
      <w:r>
        <w:rPr>
          <w:color w:val="000000"/>
          <w:sz w:val="23"/>
          <w:szCs w:val="23"/>
        </w:rPr>
        <w:t xml:space="preserve">9 </w:t>
      </w:r>
      <w:r>
        <w:rPr>
          <w:i/>
          <w:color w:val="000000"/>
          <w:sz w:val="23"/>
          <w:szCs w:val="23"/>
        </w:rPr>
        <w:t xml:space="preserve">× </w:t>
      </w:r>
      <w:r>
        <w:rPr>
          <w:color w:val="000000"/>
          <w:sz w:val="23"/>
          <w:szCs w:val="23"/>
        </w:rPr>
        <w:t>16 + 0</w:t>
      </w:r>
      <w:r>
        <w:rPr>
          <w:i/>
          <w:color w:val="000000"/>
          <w:sz w:val="23"/>
          <w:szCs w:val="23"/>
        </w:rPr>
        <w:t>.</w:t>
      </w:r>
      <w:r>
        <w:rPr>
          <w:color w:val="000000"/>
          <w:sz w:val="23"/>
          <w:szCs w:val="23"/>
        </w:rPr>
        <w:t xml:space="preserve">1 </w:t>
      </w:r>
      <w:r>
        <w:rPr>
          <w:i/>
          <w:color w:val="000000"/>
          <w:sz w:val="23"/>
          <w:szCs w:val="23"/>
        </w:rPr>
        <w:t xml:space="preserve">× </w:t>
      </w:r>
      <w:r>
        <w:rPr>
          <w:color w:val="000000"/>
          <w:sz w:val="23"/>
          <w:szCs w:val="23"/>
        </w:rPr>
        <w:t xml:space="preserve">114 </w:t>
      </w:r>
      <w:r>
        <w:rPr>
          <w:rFonts w:ascii="Arial Unicode MS" w:eastAsia="Arial Unicode MS" w:hAnsi="Arial Unicode MS" w:cs="Arial Unicode MS"/>
          <w:i/>
          <w:color w:val="000000"/>
          <w:sz w:val="23"/>
          <w:szCs w:val="23"/>
        </w:rPr>
        <w:t xml:space="preserve">≈ </w:t>
      </w:r>
      <w:r>
        <w:rPr>
          <w:color w:val="000000"/>
          <w:sz w:val="23"/>
          <w:szCs w:val="23"/>
        </w:rPr>
        <w:t>26</w:t>
      </w:r>
      <w:r>
        <w:rPr>
          <w:i/>
          <w:color w:val="000000"/>
          <w:sz w:val="23"/>
          <w:szCs w:val="23"/>
        </w:rPr>
        <w:t xml:space="preserve">, </w:t>
      </w:r>
    </w:p>
    <w:p w14:paraId="4B26F3F3" w14:textId="77777777" w:rsidR="00003723" w:rsidRDefault="00000000">
      <w:pPr>
        <w:widowControl w:val="0"/>
        <w:pBdr>
          <w:top w:val="nil"/>
          <w:left w:val="nil"/>
          <w:bottom w:val="nil"/>
          <w:right w:val="nil"/>
          <w:between w:val="nil"/>
        </w:pBdr>
        <w:spacing w:before="348" w:line="240" w:lineRule="auto"/>
        <w:ind w:left="682"/>
        <w:rPr>
          <w:color w:val="000000"/>
          <w:sz w:val="23"/>
          <w:szCs w:val="23"/>
        </w:rPr>
      </w:pPr>
      <w:r>
        <w:rPr>
          <w:color w:val="000000"/>
          <w:sz w:val="11"/>
          <w:szCs w:val="11"/>
        </w:rPr>
        <w:t xml:space="preserve">430 </w:t>
      </w:r>
      <w:r>
        <w:rPr>
          <w:color w:val="000000"/>
          <w:sz w:val="23"/>
          <w:szCs w:val="23"/>
        </w:rPr>
        <w:t xml:space="preserve">yielding a 95% CrI of roughly 21 to 33 cases. </w:t>
      </w:r>
    </w:p>
    <w:p w14:paraId="30698A85" w14:textId="77777777" w:rsidR="00003723" w:rsidRDefault="00000000">
      <w:pPr>
        <w:widowControl w:val="0"/>
        <w:pBdr>
          <w:top w:val="nil"/>
          <w:left w:val="nil"/>
          <w:bottom w:val="nil"/>
          <w:right w:val="nil"/>
          <w:between w:val="nil"/>
        </w:pBdr>
        <w:spacing w:before="206" w:line="240" w:lineRule="auto"/>
        <w:ind w:left="682" w:right="1157"/>
        <w:jc w:val="both"/>
        <w:rPr>
          <w:color w:val="000000"/>
          <w:sz w:val="23"/>
          <w:szCs w:val="23"/>
        </w:rPr>
      </w:pPr>
      <w:r>
        <w:rPr>
          <w:color w:val="000000"/>
          <w:sz w:val="11"/>
          <w:szCs w:val="11"/>
        </w:rPr>
        <w:t xml:space="preserve">431 </w:t>
      </w:r>
      <w:r>
        <w:rPr>
          <w:color w:val="000000"/>
          <w:sz w:val="23"/>
          <w:szCs w:val="23"/>
        </w:rPr>
        <w:t xml:space="preserve">2. </w:t>
      </w:r>
      <w:r>
        <w:rPr>
          <w:b/>
          <w:color w:val="000000"/>
          <w:sz w:val="23"/>
          <w:szCs w:val="23"/>
        </w:rPr>
        <w:t xml:space="preserve">Mixture adjustment (equal weighting, </w:t>
      </w:r>
      <w:r>
        <w:rPr>
          <w:i/>
          <w:color w:val="000000"/>
          <w:sz w:val="23"/>
          <w:szCs w:val="23"/>
        </w:rPr>
        <w:t xml:space="preserve">w </w:t>
      </w:r>
      <w:r>
        <w:rPr>
          <w:color w:val="000000"/>
          <w:sz w:val="23"/>
          <w:szCs w:val="23"/>
        </w:rPr>
        <w:t>= 0</w:t>
      </w:r>
      <w:r>
        <w:rPr>
          <w:i/>
          <w:color w:val="000000"/>
          <w:sz w:val="23"/>
          <w:szCs w:val="23"/>
        </w:rPr>
        <w:t>.</w:t>
      </w:r>
      <w:r>
        <w:rPr>
          <w:color w:val="000000"/>
          <w:sz w:val="23"/>
          <w:szCs w:val="23"/>
        </w:rPr>
        <w:t>5</w:t>
      </w:r>
      <w:r>
        <w:rPr>
          <w:b/>
          <w:color w:val="000000"/>
          <w:sz w:val="23"/>
          <w:szCs w:val="23"/>
        </w:rPr>
        <w:t xml:space="preserve">): </w:t>
      </w:r>
      <w:r>
        <w:rPr>
          <w:color w:val="000000"/>
          <w:sz w:val="24"/>
          <w:szCs w:val="24"/>
        </w:rPr>
        <w:t xml:space="preserve">To reflect greater un </w:t>
      </w:r>
      <w:r>
        <w:rPr>
          <w:color w:val="000000"/>
          <w:sz w:val="11"/>
          <w:szCs w:val="11"/>
        </w:rPr>
        <w:t xml:space="preserve">432 </w:t>
      </w:r>
      <w:r>
        <w:rPr>
          <w:color w:val="000000"/>
          <w:sz w:val="24"/>
          <w:szCs w:val="24"/>
        </w:rPr>
        <w:t xml:space="preserve">certainty about how representative the cohort is, we combined cohort and </w:t>
      </w:r>
      <w:r>
        <w:rPr>
          <w:color w:val="000000"/>
          <w:sz w:val="11"/>
          <w:szCs w:val="11"/>
        </w:rPr>
        <w:t xml:space="preserve">433 </w:t>
      </w:r>
      <w:r>
        <w:rPr>
          <w:color w:val="000000"/>
          <w:sz w:val="23"/>
          <w:szCs w:val="23"/>
        </w:rPr>
        <w:t xml:space="preserve">population prevalences equally. We sampled from the posterior distribution of </w:t>
      </w:r>
      <w:r>
        <w:rPr>
          <w:color w:val="000000"/>
          <w:sz w:val="11"/>
          <w:szCs w:val="11"/>
        </w:rPr>
        <w:t xml:space="preserve">434 </w:t>
      </w:r>
      <w:r>
        <w:rPr>
          <w:color w:val="000000"/>
          <w:sz w:val="23"/>
          <w:szCs w:val="23"/>
        </w:rPr>
        <w:t xml:space="preserve">the cohort prevalence, </w:t>
      </w:r>
    </w:p>
    <w:p w14:paraId="5BF3D09A" w14:textId="77777777" w:rsidR="00003723" w:rsidRDefault="00000000">
      <w:pPr>
        <w:widowControl w:val="0"/>
        <w:pBdr>
          <w:top w:val="nil"/>
          <w:left w:val="nil"/>
          <w:bottom w:val="nil"/>
          <w:right w:val="nil"/>
          <w:between w:val="nil"/>
        </w:pBdr>
        <w:spacing w:before="636" w:line="240" w:lineRule="auto"/>
        <w:ind w:left="2256"/>
        <w:rPr>
          <w:i/>
          <w:color w:val="000000"/>
          <w:sz w:val="23"/>
          <w:szCs w:val="23"/>
        </w:rPr>
      </w:pPr>
      <w:r>
        <w:rPr>
          <w:rFonts w:ascii="Arial Unicode MS" w:eastAsia="Arial Unicode MS" w:hAnsi="Arial Unicode MS" w:cs="Arial Unicode MS"/>
          <w:i/>
          <w:color w:val="000000"/>
          <w:sz w:val="23"/>
          <w:szCs w:val="23"/>
        </w:rPr>
        <w:t xml:space="preserve">p ∼ </w:t>
      </w:r>
      <w:r>
        <w:rPr>
          <w:color w:val="000000"/>
          <w:sz w:val="23"/>
          <w:szCs w:val="23"/>
        </w:rPr>
        <w:t>Beta(16 + 1</w:t>
      </w:r>
      <w:r>
        <w:rPr>
          <w:i/>
          <w:color w:val="000000"/>
          <w:sz w:val="23"/>
          <w:szCs w:val="23"/>
        </w:rPr>
        <w:t xml:space="preserve">, </w:t>
      </w:r>
      <w:r>
        <w:rPr>
          <w:color w:val="000000"/>
          <w:sz w:val="23"/>
          <w:szCs w:val="23"/>
        </w:rPr>
        <w:t xml:space="preserve">390 </w:t>
      </w:r>
      <w:r>
        <w:rPr>
          <w:rFonts w:ascii="Arial Unicode MS" w:eastAsia="Arial Unicode MS" w:hAnsi="Arial Unicode MS" w:cs="Arial Unicode MS"/>
          <w:i/>
          <w:color w:val="000000"/>
          <w:sz w:val="23"/>
          <w:szCs w:val="23"/>
        </w:rPr>
        <w:t>−</w:t>
      </w:r>
      <w:r>
        <w:rPr>
          <w:rFonts w:ascii="Arial Unicode MS" w:eastAsia="Arial Unicode MS" w:hAnsi="Arial Unicode MS" w:cs="Arial Unicode MS"/>
          <w:i/>
          <w:color w:val="000000"/>
          <w:sz w:val="23"/>
          <w:szCs w:val="23"/>
        </w:rPr>
        <w:t xml:space="preserve"> </w:t>
      </w:r>
      <w:r>
        <w:rPr>
          <w:color w:val="000000"/>
          <w:sz w:val="23"/>
          <w:szCs w:val="23"/>
        </w:rPr>
        <w:t>16 + 1)</w:t>
      </w:r>
      <w:r>
        <w:rPr>
          <w:i/>
          <w:color w:val="000000"/>
          <w:sz w:val="23"/>
          <w:szCs w:val="23"/>
        </w:rPr>
        <w:t xml:space="preserve">, </w:t>
      </w:r>
    </w:p>
    <w:p w14:paraId="33969E4E" w14:textId="77777777" w:rsidR="00003723" w:rsidRDefault="00000000">
      <w:pPr>
        <w:widowControl w:val="0"/>
        <w:pBdr>
          <w:top w:val="nil"/>
          <w:left w:val="nil"/>
          <w:bottom w:val="nil"/>
          <w:right w:val="nil"/>
          <w:between w:val="nil"/>
        </w:pBdr>
        <w:spacing w:before="346" w:line="239" w:lineRule="auto"/>
        <w:ind w:left="682" w:right="1157"/>
        <w:jc w:val="both"/>
        <w:rPr>
          <w:color w:val="000000"/>
          <w:sz w:val="23"/>
          <w:szCs w:val="23"/>
        </w:rPr>
      </w:pPr>
      <w:r>
        <w:rPr>
          <w:color w:val="000000"/>
          <w:sz w:val="11"/>
          <w:szCs w:val="11"/>
        </w:rPr>
        <w:t xml:space="preserve">435 </w:t>
      </w:r>
      <w:r>
        <w:rPr>
          <w:color w:val="000000"/>
          <w:sz w:val="24"/>
          <w:szCs w:val="24"/>
        </w:rPr>
        <w:t xml:space="preserve">and mixed this with the literature-based rate at </w:t>
      </w:r>
      <w:r>
        <w:rPr>
          <w:color w:val="000000"/>
          <w:sz w:val="23"/>
          <w:szCs w:val="23"/>
        </w:rPr>
        <w:t>50</w:t>
      </w:r>
      <w:r>
        <w:rPr>
          <w:color w:val="000000"/>
          <w:sz w:val="24"/>
          <w:szCs w:val="24"/>
        </w:rPr>
        <w:t>% each (</w:t>
      </w:r>
      <w:r>
        <w:rPr>
          <w:color w:val="056ED2"/>
          <w:sz w:val="23"/>
          <w:szCs w:val="23"/>
        </w:rPr>
        <w:t>19</w:t>
      </w:r>
      <w:r>
        <w:rPr>
          <w:color w:val="000000"/>
          <w:sz w:val="24"/>
          <w:szCs w:val="24"/>
        </w:rPr>
        <w:t xml:space="preserve">; </w:t>
      </w:r>
      <w:r>
        <w:rPr>
          <w:color w:val="056ED2"/>
          <w:sz w:val="23"/>
          <w:szCs w:val="23"/>
        </w:rPr>
        <w:t>20</w:t>
      </w:r>
      <w:r>
        <w:rPr>
          <w:color w:val="000000"/>
          <w:sz w:val="24"/>
          <w:szCs w:val="24"/>
        </w:rPr>
        <w:t xml:space="preserve">; </w:t>
      </w:r>
      <w:r>
        <w:rPr>
          <w:color w:val="056ED2"/>
          <w:sz w:val="23"/>
          <w:szCs w:val="23"/>
        </w:rPr>
        <w:t>22</w:t>
      </w:r>
      <w:r>
        <w:rPr>
          <w:color w:val="000000"/>
          <w:sz w:val="24"/>
          <w:szCs w:val="24"/>
        </w:rPr>
        <w:t xml:space="preserve">). This </w:t>
      </w:r>
      <w:r>
        <w:rPr>
          <w:color w:val="000000"/>
          <w:sz w:val="11"/>
          <w:szCs w:val="11"/>
        </w:rPr>
        <w:t xml:space="preserve">436 </w:t>
      </w:r>
      <w:r>
        <w:rPr>
          <w:color w:val="000000"/>
          <w:sz w:val="24"/>
          <w:szCs w:val="24"/>
        </w:rPr>
        <w:t xml:space="preserve">yields a median estimate of 67 cases and a wider 95% </w:t>
      </w:r>
      <w:r>
        <w:rPr>
          <w:color w:val="000000"/>
          <w:sz w:val="23"/>
          <w:szCs w:val="23"/>
        </w:rPr>
        <w:t xml:space="preserve">CrI </w:t>
      </w:r>
      <w:r>
        <w:rPr>
          <w:color w:val="000000"/>
          <w:sz w:val="24"/>
          <w:szCs w:val="24"/>
        </w:rPr>
        <w:t xml:space="preserve">of approximately </w:t>
      </w:r>
      <w:r>
        <w:rPr>
          <w:color w:val="000000"/>
          <w:sz w:val="11"/>
          <w:szCs w:val="11"/>
        </w:rPr>
        <w:t xml:space="preserve">437 </w:t>
      </w:r>
      <w:r>
        <w:rPr>
          <w:color w:val="000000"/>
          <w:sz w:val="24"/>
          <w:szCs w:val="24"/>
        </w:rPr>
        <w:t xml:space="preserve">43 to 99 cases, capturing uncertainty in both under-ascertainment and over </w:t>
      </w:r>
      <w:r>
        <w:rPr>
          <w:color w:val="000000"/>
          <w:sz w:val="11"/>
          <w:szCs w:val="11"/>
        </w:rPr>
        <w:t xml:space="preserve">438 </w:t>
      </w:r>
      <w:r>
        <w:rPr>
          <w:color w:val="000000"/>
          <w:sz w:val="23"/>
          <w:szCs w:val="23"/>
        </w:rPr>
        <w:t xml:space="preserve">generalisation. </w:t>
      </w:r>
    </w:p>
    <w:p w14:paraId="3443E191" w14:textId="77777777" w:rsidR="00003723" w:rsidRDefault="00000000">
      <w:pPr>
        <w:widowControl w:val="0"/>
        <w:pBdr>
          <w:top w:val="nil"/>
          <w:left w:val="nil"/>
          <w:bottom w:val="nil"/>
          <w:right w:val="nil"/>
          <w:between w:val="nil"/>
        </w:pBdr>
        <w:spacing w:before="461" w:line="240" w:lineRule="auto"/>
        <w:ind w:left="682" w:right="1176"/>
        <w:jc w:val="both"/>
        <w:rPr>
          <w:color w:val="000000"/>
          <w:sz w:val="23"/>
          <w:szCs w:val="23"/>
        </w:rPr>
      </w:pPr>
      <w:r>
        <w:rPr>
          <w:color w:val="000000"/>
          <w:sz w:val="11"/>
          <w:szCs w:val="11"/>
        </w:rPr>
        <w:t xml:space="preserve">439 </w:t>
      </w:r>
      <w:r>
        <w:rPr>
          <w:b/>
          <w:color w:val="000000"/>
          <w:sz w:val="23"/>
          <w:szCs w:val="23"/>
        </w:rPr>
        <w:t xml:space="preserve">5. Predicted total genotype counts. </w:t>
      </w:r>
      <w:r>
        <w:rPr>
          <w:color w:val="000000"/>
          <w:sz w:val="24"/>
          <w:szCs w:val="24"/>
        </w:rPr>
        <w:t xml:space="preserve">The predicted total synthetic genotype </w:t>
      </w:r>
      <w:r>
        <w:rPr>
          <w:color w:val="000000"/>
          <w:sz w:val="11"/>
          <w:szCs w:val="11"/>
        </w:rPr>
        <w:t xml:space="preserve">440 </w:t>
      </w:r>
      <w:r>
        <w:rPr>
          <w:color w:val="000000"/>
          <w:sz w:val="24"/>
          <w:szCs w:val="24"/>
        </w:rPr>
        <w:t xml:space="preserve">count (before adjustment) was 456, whereas the predicted total genotypes adjusted </w:t>
      </w:r>
      <w:r>
        <w:rPr>
          <w:color w:val="000000"/>
          <w:sz w:val="11"/>
          <w:szCs w:val="11"/>
        </w:rPr>
        <w:t xml:space="preserve">441 </w:t>
      </w:r>
      <w:r>
        <w:rPr>
          <w:color w:val="000000"/>
          <w:sz w:val="24"/>
          <w:szCs w:val="24"/>
        </w:rPr>
        <w:t xml:space="preserve">for </w:t>
      </w:r>
      <w:r>
        <w:rPr>
          <w:color w:val="000000"/>
          <w:sz w:val="23"/>
          <w:szCs w:val="23"/>
        </w:rPr>
        <w:t xml:space="preserve">synth_flag </w:t>
      </w:r>
      <w:r>
        <w:rPr>
          <w:color w:val="000000"/>
          <w:sz w:val="24"/>
          <w:szCs w:val="24"/>
        </w:rPr>
        <w:t xml:space="preserve">was 0. This higher synthetic count was set based on a minimal risk </w:t>
      </w:r>
      <w:r>
        <w:rPr>
          <w:color w:val="000000"/>
          <w:sz w:val="11"/>
          <w:szCs w:val="11"/>
        </w:rPr>
        <w:t xml:space="preserve">442 </w:t>
      </w:r>
      <w:r>
        <w:rPr>
          <w:color w:val="000000"/>
          <w:sz w:val="23"/>
          <w:szCs w:val="23"/>
        </w:rPr>
        <w:t xml:space="preserve">threshold, ensuring that at least one genotype is assumed to exist (e.g. accounting for </w:t>
      </w:r>
      <w:r>
        <w:rPr>
          <w:color w:val="000000"/>
          <w:sz w:val="11"/>
          <w:szCs w:val="11"/>
        </w:rPr>
        <w:t xml:space="preserve">443 </w:t>
      </w:r>
      <w:r>
        <w:rPr>
          <w:color w:val="000000"/>
          <w:sz w:val="23"/>
          <w:szCs w:val="23"/>
        </w:rPr>
        <w:t xml:space="preserve">a potential unknown de novo variant) even when no variant is observed in gnomAD </w:t>
      </w:r>
      <w:r>
        <w:rPr>
          <w:color w:val="000000"/>
          <w:sz w:val="11"/>
          <w:szCs w:val="11"/>
        </w:rPr>
        <w:t xml:space="preserve">444 </w:t>
      </w:r>
      <w:r>
        <w:rPr>
          <w:color w:val="000000"/>
          <w:sz w:val="23"/>
          <w:szCs w:val="23"/>
        </w:rPr>
        <w:t xml:space="preserve">(as per </w:t>
      </w:r>
      <w:r>
        <w:rPr>
          <w:b/>
          <w:color w:val="000000"/>
          <w:sz w:val="23"/>
          <w:szCs w:val="23"/>
        </w:rPr>
        <w:t xml:space="preserve">section </w:t>
      </w:r>
      <w:r>
        <w:rPr>
          <w:b/>
          <w:color w:val="056ED2"/>
          <w:sz w:val="23"/>
          <w:szCs w:val="23"/>
        </w:rPr>
        <w:t>2.2</w:t>
      </w:r>
      <w:r>
        <w:rPr>
          <w:color w:val="000000"/>
          <w:sz w:val="23"/>
          <w:szCs w:val="23"/>
        </w:rPr>
        <w:t xml:space="preserve">). </w:t>
      </w:r>
    </w:p>
    <w:p w14:paraId="2B31393D" w14:textId="77777777" w:rsidR="00003723" w:rsidRDefault="00000000">
      <w:pPr>
        <w:widowControl w:val="0"/>
        <w:pBdr>
          <w:top w:val="nil"/>
          <w:left w:val="nil"/>
          <w:bottom w:val="nil"/>
          <w:right w:val="nil"/>
          <w:between w:val="nil"/>
        </w:pBdr>
        <w:spacing w:before="461" w:line="241" w:lineRule="auto"/>
        <w:ind w:left="682" w:right="1177"/>
        <w:jc w:val="both"/>
        <w:rPr>
          <w:color w:val="000000"/>
          <w:sz w:val="23"/>
          <w:szCs w:val="23"/>
        </w:rPr>
      </w:pPr>
      <w:r>
        <w:rPr>
          <w:color w:val="000000"/>
          <w:sz w:val="11"/>
          <w:szCs w:val="11"/>
        </w:rPr>
        <w:t xml:space="preserve">445 </w:t>
      </w:r>
      <w:r>
        <w:rPr>
          <w:b/>
          <w:color w:val="000000"/>
          <w:sz w:val="23"/>
          <w:szCs w:val="23"/>
        </w:rPr>
        <w:t xml:space="preserve">6. Validation test. </w:t>
      </w:r>
      <w:r>
        <w:rPr>
          <w:color w:val="000000"/>
          <w:sz w:val="24"/>
          <w:szCs w:val="24"/>
        </w:rPr>
        <w:t xml:space="preserve">Thus, the expected number of </w:t>
      </w:r>
      <w:r>
        <w:rPr>
          <w:i/>
          <w:color w:val="000000"/>
          <w:sz w:val="23"/>
          <w:szCs w:val="23"/>
        </w:rPr>
        <w:t>NFKB1</w:t>
      </w:r>
      <w:r>
        <w:rPr>
          <w:color w:val="000000"/>
          <w:sz w:val="24"/>
          <w:szCs w:val="24"/>
        </w:rPr>
        <w:t xml:space="preserve">-related </w:t>
      </w:r>
      <w:r>
        <w:rPr>
          <w:color w:val="000000"/>
          <w:sz w:val="23"/>
          <w:szCs w:val="23"/>
        </w:rPr>
        <w:t xml:space="preserve">CVID </w:t>
      </w:r>
      <w:r>
        <w:rPr>
          <w:color w:val="000000"/>
          <w:sz w:val="24"/>
          <w:szCs w:val="24"/>
        </w:rPr>
        <w:t xml:space="preserve">cases </w:t>
      </w:r>
      <w:r>
        <w:rPr>
          <w:color w:val="000000"/>
          <w:sz w:val="11"/>
          <w:szCs w:val="11"/>
        </w:rPr>
        <w:t xml:space="preserve">446 </w:t>
      </w:r>
      <w:r>
        <w:rPr>
          <w:color w:val="000000"/>
          <w:sz w:val="23"/>
          <w:szCs w:val="23"/>
        </w:rPr>
        <w:t xml:space="preserve">derived from our genome-wide probability estimates was compared with the observed </w:t>
      </w:r>
      <w:r>
        <w:rPr>
          <w:color w:val="000000"/>
          <w:sz w:val="11"/>
          <w:szCs w:val="11"/>
        </w:rPr>
        <w:t xml:space="preserve">447 </w:t>
      </w:r>
      <w:r>
        <w:rPr>
          <w:color w:val="000000"/>
          <w:sz w:val="23"/>
          <w:szCs w:val="23"/>
        </w:rPr>
        <w:lastRenderedPageBreak/>
        <w:t xml:space="preserve">counts from the UK-based PID cohort. This comparison validates our framework for </w:t>
      </w:r>
      <w:r>
        <w:rPr>
          <w:color w:val="000000"/>
          <w:sz w:val="11"/>
          <w:szCs w:val="11"/>
        </w:rPr>
        <w:t xml:space="preserve">448 </w:t>
      </w:r>
      <w:r>
        <w:rPr>
          <w:color w:val="000000"/>
          <w:sz w:val="23"/>
          <w:szCs w:val="23"/>
        </w:rPr>
        <w:t xml:space="preserve">estimating disease incidence in AD disorders. </w:t>
      </w:r>
    </w:p>
    <w:p w14:paraId="1A6DB087" w14:textId="77777777" w:rsidR="00003723" w:rsidRDefault="00000000">
      <w:pPr>
        <w:widowControl w:val="0"/>
        <w:pBdr>
          <w:top w:val="nil"/>
          <w:left w:val="nil"/>
          <w:bottom w:val="nil"/>
          <w:right w:val="nil"/>
          <w:between w:val="nil"/>
        </w:pBdr>
        <w:spacing w:before="1239" w:line="240" w:lineRule="auto"/>
        <w:ind w:left="5293"/>
        <w:rPr>
          <w:color w:val="000000"/>
          <w:sz w:val="23"/>
          <w:szCs w:val="23"/>
        </w:rPr>
      </w:pPr>
      <w:r>
        <w:rPr>
          <w:color w:val="000000"/>
          <w:sz w:val="23"/>
          <w:szCs w:val="23"/>
        </w:rPr>
        <w:t>16</w:t>
      </w:r>
    </w:p>
    <w:p w14:paraId="7D19FCF0" w14:textId="77777777" w:rsidR="00003723" w:rsidRDefault="00000000">
      <w:pPr>
        <w:widowControl w:val="0"/>
        <w:pBdr>
          <w:top w:val="nil"/>
          <w:left w:val="nil"/>
          <w:bottom w:val="nil"/>
          <w:right w:val="nil"/>
          <w:between w:val="nil"/>
        </w:pBdr>
        <w:spacing w:line="240" w:lineRule="auto"/>
        <w:ind w:left="682"/>
        <w:rPr>
          <w:b/>
          <w:i/>
          <w:color w:val="000000"/>
          <w:sz w:val="28"/>
          <w:szCs w:val="28"/>
        </w:rPr>
      </w:pPr>
      <w:r>
        <w:rPr>
          <w:color w:val="000000"/>
          <w:sz w:val="11"/>
          <w:szCs w:val="11"/>
        </w:rPr>
        <w:t xml:space="preserve">449 </w:t>
      </w:r>
      <w:r>
        <w:rPr>
          <w:b/>
          <w:color w:val="000000"/>
          <w:sz w:val="28"/>
          <w:szCs w:val="28"/>
        </w:rPr>
        <w:t xml:space="preserve">2.5 Validation study for autosomal recessive CF using </w:t>
      </w:r>
      <w:r>
        <w:rPr>
          <w:b/>
          <w:i/>
          <w:color w:val="000000"/>
          <w:sz w:val="28"/>
          <w:szCs w:val="28"/>
        </w:rPr>
        <w:t xml:space="preserve">CFTR </w:t>
      </w:r>
    </w:p>
    <w:p w14:paraId="6909717B" w14:textId="77777777" w:rsidR="00003723" w:rsidRDefault="00000000">
      <w:pPr>
        <w:widowControl w:val="0"/>
        <w:pBdr>
          <w:top w:val="nil"/>
          <w:left w:val="nil"/>
          <w:bottom w:val="nil"/>
          <w:right w:val="nil"/>
          <w:between w:val="nil"/>
        </w:pBdr>
        <w:spacing w:before="275" w:line="240" w:lineRule="auto"/>
        <w:ind w:left="682" w:right="1173"/>
        <w:jc w:val="both"/>
        <w:rPr>
          <w:color w:val="000000"/>
          <w:sz w:val="23"/>
          <w:szCs w:val="23"/>
        </w:rPr>
      </w:pPr>
      <w:r>
        <w:rPr>
          <w:color w:val="000000"/>
          <w:sz w:val="11"/>
          <w:szCs w:val="11"/>
        </w:rPr>
        <w:t xml:space="preserve">450 </w:t>
      </w:r>
      <w:r>
        <w:rPr>
          <w:color w:val="000000"/>
          <w:sz w:val="23"/>
          <w:szCs w:val="23"/>
        </w:rPr>
        <w:t xml:space="preserve">To validate our framework for AR diseases, we focused on Cystic Fibrosis (CF). For </w:t>
      </w:r>
      <w:r>
        <w:rPr>
          <w:color w:val="000000"/>
          <w:sz w:val="11"/>
          <w:szCs w:val="11"/>
        </w:rPr>
        <w:t xml:space="preserve">451 </w:t>
      </w:r>
      <w:r>
        <w:rPr>
          <w:color w:val="000000"/>
          <w:sz w:val="23"/>
          <w:szCs w:val="23"/>
        </w:rPr>
        <w:t xml:space="preserve">comparability sizes between the validation studies, we analysed the most common SNV </w:t>
      </w:r>
      <w:r>
        <w:rPr>
          <w:color w:val="000000"/>
          <w:sz w:val="11"/>
          <w:szCs w:val="11"/>
        </w:rPr>
        <w:t xml:space="preserve">452 </w:t>
      </w:r>
      <w:r>
        <w:rPr>
          <w:color w:val="000000"/>
          <w:sz w:val="24"/>
          <w:szCs w:val="24"/>
        </w:rPr>
        <w:t xml:space="preserve">in the </w:t>
      </w:r>
      <w:r>
        <w:rPr>
          <w:i/>
          <w:color w:val="000000"/>
          <w:sz w:val="23"/>
          <w:szCs w:val="23"/>
        </w:rPr>
        <w:t xml:space="preserve">CFTR </w:t>
      </w:r>
      <w:r>
        <w:rPr>
          <w:color w:val="000000"/>
          <w:sz w:val="24"/>
          <w:szCs w:val="24"/>
        </w:rPr>
        <w:t xml:space="preserve">gene, typically reported as </w:t>
      </w:r>
      <w:r>
        <w:rPr>
          <w:color w:val="000000"/>
          <w:sz w:val="23"/>
          <w:szCs w:val="23"/>
        </w:rPr>
        <w:t xml:space="preserve">p.Arg117His </w:t>
      </w:r>
      <w:r>
        <w:rPr>
          <w:color w:val="000000"/>
          <w:sz w:val="24"/>
          <w:szCs w:val="24"/>
        </w:rPr>
        <w:t xml:space="preserve">(GRCh38 Chr 7:117530975 </w:t>
      </w:r>
      <w:r>
        <w:rPr>
          <w:color w:val="000000"/>
          <w:sz w:val="11"/>
          <w:szCs w:val="11"/>
        </w:rPr>
        <w:t xml:space="preserve">453 </w:t>
      </w:r>
      <w:r>
        <w:rPr>
          <w:color w:val="000000"/>
          <w:sz w:val="24"/>
          <w:szCs w:val="24"/>
        </w:rPr>
        <w:t xml:space="preserve">G/A, MANE Select HGVSp ENST00000003084.11: p.Arg117His). Our goal was to </w:t>
      </w:r>
      <w:r>
        <w:rPr>
          <w:color w:val="000000"/>
          <w:sz w:val="11"/>
          <w:szCs w:val="11"/>
        </w:rPr>
        <w:t xml:space="preserve">454 </w:t>
      </w:r>
      <w:r>
        <w:rPr>
          <w:color w:val="000000"/>
          <w:sz w:val="24"/>
          <w:szCs w:val="24"/>
        </w:rPr>
        <w:t xml:space="preserve">validate our genome-wide probability estimates by comparing the expected number </w:t>
      </w:r>
      <w:r>
        <w:rPr>
          <w:color w:val="000000"/>
          <w:sz w:val="11"/>
          <w:szCs w:val="11"/>
        </w:rPr>
        <w:t xml:space="preserve">455 </w:t>
      </w:r>
      <w:r>
        <w:rPr>
          <w:color w:val="000000"/>
          <w:sz w:val="24"/>
          <w:szCs w:val="24"/>
        </w:rPr>
        <w:t xml:space="preserve">of </w:t>
      </w:r>
      <w:r>
        <w:rPr>
          <w:color w:val="000000"/>
          <w:sz w:val="23"/>
          <w:szCs w:val="23"/>
        </w:rPr>
        <w:t xml:space="preserve">CF </w:t>
      </w:r>
      <w:r>
        <w:rPr>
          <w:color w:val="000000"/>
          <w:sz w:val="24"/>
          <w:szCs w:val="24"/>
        </w:rPr>
        <w:t xml:space="preserve">cases attributable to the </w:t>
      </w:r>
      <w:r>
        <w:rPr>
          <w:color w:val="000000"/>
          <w:sz w:val="23"/>
          <w:szCs w:val="23"/>
        </w:rPr>
        <w:t xml:space="preserve">p.Arg117His </w:t>
      </w:r>
      <w:r>
        <w:rPr>
          <w:color w:val="000000"/>
          <w:sz w:val="24"/>
          <w:szCs w:val="24"/>
        </w:rPr>
        <w:t xml:space="preserve">variant in </w:t>
      </w:r>
      <w:r>
        <w:rPr>
          <w:i/>
          <w:color w:val="000000"/>
          <w:sz w:val="23"/>
          <w:szCs w:val="23"/>
        </w:rPr>
        <w:t xml:space="preserve">CFTR </w:t>
      </w:r>
      <w:r>
        <w:rPr>
          <w:color w:val="000000"/>
          <w:sz w:val="24"/>
          <w:szCs w:val="24"/>
        </w:rPr>
        <w:t xml:space="preserve">with the nationally </w:t>
      </w:r>
      <w:r>
        <w:rPr>
          <w:color w:val="000000"/>
          <w:sz w:val="11"/>
          <w:szCs w:val="11"/>
        </w:rPr>
        <w:t xml:space="preserve">456 </w:t>
      </w:r>
      <w:r>
        <w:rPr>
          <w:color w:val="000000"/>
          <w:sz w:val="23"/>
          <w:szCs w:val="23"/>
        </w:rPr>
        <w:t>reported case count in a well-characterised disease cohort (</w:t>
      </w:r>
      <w:r>
        <w:rPr>
          <w:color w:val="056ED2"/>
          <w:sz w:val="23"/>
          <w:szCs w:val="23"/>
        </w:rPr>
        <w:t>23</w:t>
      </w:r>
      <w:r>
        <w:rPr>
          <w:color w:val="000000"/>
          <w:sz w:val="23"/>
          <w:szCs w:val="23"/>
        </w:rPr>
        <w:t>–</w:t>
      </w:r>
      <w:r>
        <w:rPr>
          <w:color w:val="056ED2"/>
          <w:sz w:val="23"/>
          <w:szCs w:val="23"/>
        </w:rPr>
        <w:t>25</w:t>
      </w:r>
      <w:r>
        <w:rPr>
          <w:color w:val="000000"/>
          <w:sz w:val="23"/>
          <w:szCs w:val="23"/>
        </w:rPr>
        <w:t xml:space="preserve">). </w:t>
      </w:r>
    </w:p>
    <w:p w14:paraId="2A5363E9" w14:textId="77777777" w:rsidR="00003723" w:rsidRDefault="00000000">
      <w:pPr>
        <w:widowControl w:val="0"/>
        <w:pBdr>
          <w:top w:val="nil"/>
          <w:left w:val="nil"/>
          <w:bottom w:val="nil"/>
          <w:right w:val="nil"/>
          <w:between w:val="nil"/>
        </w:pBdr>
        <w:spacing w:before="463" w:line="241" w:lineRule="auto"/>
        <w:ind w:left="1066" w:right="979" w:firstLine="22"/>
        <w:rPr>
          <w:color w:val="000000"/>
          <w:sz w:val="23"/>
          <w:szCs w:val="23"/>
        </w:rPr>
        <w:sectPr w:rsidR="00003723">
          <w:type w:val="continuous"/>
          <w:pgSz w:w="12240" w:h="15840"/>
          <w:pgMar w:top="1334" w:right="617" w:bottom="842" w:left="731" w:header="0" w:footer="720" w:gutter="0"/>
          <w:cols w:space="720" w:equalWidth="0">
            <w:col w:w="10891" w:space="0"/>
          </w:cols>
        </w:sectPr>
      </w:pPr>
      <w:r>
        <w:rPr>
          <w:b/>
          <w:color w:val="000000"/>
          <w:sz w:val="23"/>
          <w:szCs w:val="23"/>
        </w:rPr>
        <w:t xml:space="preserve">1. Expected genotype counts. </w:t>
      </w:r>
      <w:r>
        <w:rPr>
          <w:color w:val="000000"/>
          <w:sz w:val="23"/>
          <w:szCs w:val="23"/>
        </w:rPr>
        <w:t xml:space="preserve">Let </w:t>
      </w:r>
      <w:r>
        <w:rPr>
          <w:i/>
          <w:color w:val="000000"/>
          <w:sz w:val="23"/>
          <w:szCs w:val="23"/>
        </w:rPr>
        <w:t xml:space="preserve">p </w:t>
      </w:r>
      <w:r>
        <w:rPr>
          <w:color w:val="000000"/>
          <w:sz w:val="23"/>
          <w:szCs w:val="23"/>
        </w:rPr>
        <w:t xml:space="preserve">denote the allele frequency of the p.Arg117His variant and </w:t>
      </w:r>
      <w:r>
        <w:rPr>
          <w:i/>
          <w:color w:val="000000"/>
          <w:sz w:val="23"/>
          <w:szCs w:val="23"/>
        </w:rPr>
        <w:t xml:space="preserve">q </w:t>
      </w:r>
      <w:r>
        <w:rPr>
          <w:color w:val="000000"/>
          <w:sz w:val="23"/>
          <w:szCs w:val="23"/>
        </w:rPr>
        <w:t xml:space="preserve">denote the combined frequency of all other pathogenic </w:t>
      </w:r>
      <w:r>
        <w:rPr>
          <w:i/>
          <w:color w:val="000000"/>
          <w:sz w:val="23"/>
          <w:szCs w:val="23"/>
        </w:rPr>
        <w:t xml:space="preserve">CFTR </w:t>
      </w:r>
      <w:r>
        <w:rPr>
          <w:color w:val="000000"/>
          <w:sz w:val="23"/>
          <w:szCs w:val="23"/>
        </w:rPr>
        <w:t xml:space="preserve">variants, such that </w:t>
      </w:r>
    </w:p>
    <w:p w14:paraId="5C2CAE85" w14:textId="77777777" w:rsidR="00003723" w:rsidRDefault="00000000">
      <w:pPr>
        <w:widowControl w:val="0"/>
        <w:pBdr>
          <w:top w:val="nil"/>
          <w:left w:val="nil"/>
          <w:bottom w:val="nil"/>
          <w:right w:val="nil"/>
          <w:between w:val="nil"/>
        </w:pBdr>
        <w:spacing w:line="226" w:lineRule="auto"/>
        <w:rPr>
          <w:color w:val="000000"/>
          <w:sz w:val="15"/>
          <w:szCs w:val="15"/>
        </w:rPr>
      </w:pPr>
      <w:r>
        <w:rPr>
          <w:i/>
          <w:color w:val="000000"/>
          <w:sz w:val="23"/>
          <w:szCs w:val="23"/>
        </w:rPr>
        <w:t xml:space="preserve">q </w:t>
      </w:r>
      <w:r>
        <w:rPr>
          <w:color w:val="000000"/>
          <w:sz w:val="23"/>
          <w:szCs w:val="23"/>
        </w:rPr>
        <w:t xml:space="preserve">= </w:t>
      </w:r>
      <w:r>
        <w:rPr>
          <w:i/>
          <w:color w:val="000000"/>
          <w:sz w:val="23"/>
          <w:szCs w:val="23"/>
        </w:rPr>
        <w:t>P</w:t>
      </w:r>
      <w:r>
        <w:rPr>
          <w:color w:val="000000"/>
          <w:sz w:val="26"/>
          <w:szCs w:val="26"/>
          <w:vertAlign w:val="subscript"/>
        </w:rPr>
        <w:t xml:space="preserve">tot </w:t>
      </w:r>
      <w:r>
        <w:rPr>
          <w:rFonts w:ascii="Arial Unicode MS" w:eastAsia="Arial Unicode MS" w:hAnsi="Arial Unicode MS" w:cs="Arial Unicode MS"/>
          <w:i/>
          <w:color w:val="000000"/>
          <w:sz w:val="23"/>
          <w:szCs w:val="23"/>
        </w:rPr>
        <w:t>−</w:t>
      </w:r>
      <w:r>
        <w:rPr>
          <w:rFonts w:ascii="Arial Unicode MS" w:eastAsia="Arial Unicode MS" w:hAnsi="Arial Unicode MS" w:cs="Arial Unicode MS"/>
          <w:i/>
          <w:color w:val="000000"/>
          <w:sz w:val="23"/>
          <w:szCs w:val="23"/>
        </w:rPr>
        <w:t xml:space="preserve"> p </w:t>
      </w:r>
      <w:r>
        <w:rPr>
          <w:color w:val="000000"/>
          <w:sz w:val="23"/>
          <w:szCs w:val="23"/>
        </w:rPr>
        <w:t xml:space="preserve">with </w:t>
      </w:r>
      <w:r>
        <w:rPr>
          <w:i/>
          <w:color w:val="000000"/>
          <w:sz w:val="23"/>
          <w:szCs w:val="23"/>
        </w:rPr>
        <w:t>P</w:t>
      </w:r>
      <w:r>
        <w:rPr>
          <w:color w:val="000000"/>
          <w:sz w:val="26"/>
          <w:szCs w:val="26"/>
          <w:vertAlign w:val="subscript"/>
        </w:rPr>
        <w:t xml:space="preserve">tot </w:t>
      </w:r>
      <w:r>
        <w:rPr>
          <w:color w:val="000000"/>
          <w:sz w:val="39"/>
          <w:szCs w:val="39"/>
          <w:vertAlign w:val="subscript"/>
        </w:rPr>
        <w:t>=</w:t>
      </w:r>
      <w:r>
        <w:rPr>
          <w:color w:val="000000"/>
          <w:sz w:val="23"/>
          <w:szCs w:val="23"/>
        </w:rPr>
        <w:t xml:space="preserve">X </w:t>
      </w:r>
      <w:r>
        <w:rPr>
          <w:rFonts w:ascii="Arial Unicode MS" w:eastAsia="Arial Unicode MS" w:hAnsi="Arial Unicode MS" w:cs="Arial Unicode MS"/>
          <w:i/>
          <w:color w:val="000000"/>
          <w:sz w:val="15"/>
          <w:szCs w:val="15"/>
        </w:rPr>
        <w:t>i∈</w:t>
      </w:r>
      <w:r>
        <w:rPr>
          <w:color w:val="000000"/>
          <w:sz w:val="15"/>
          <w:szCs w:val="15"/>
        </w:rPr>
        <w:t xml:space="preserve">CFTR </w:t>
      </w:r>
    </w:p>
    <w:p w14:paraId="39300C18" w14:textId="77777777" w:rsidR="00003723" w:rsidRDefault="00000000">
      <w:pPr>
        <w:widowControl w:val="0"/>
        <w:pBdr>
          <w:top w:val="nil"/>
          <w:left w:val="nil"/>
          <w:bottom w:val="nil"/>
          <w:right w:val="nil"/>
          <w:between w:val="nil"/>
        </w:pBdr>
        <w:spacing w:line="240" w:lineRule="auto"/>
        <w:rPr>
          <w:i/>
          <w:color w:val="000000"/>
          <w:sz w:val="23"/>
          <w:szCs w:val="23"/>
        </w:rPr>
        <w:sectPr w:rsidR="00003723">
          <w:type w:val="continuous"/>
          <w:pgSz w:w="12240" w:h="15840"/>
          <w:pgMar w:top="1334" w:right="6062" w:bottom="842" w:left="2407" w:header="0" w:footer="720" w:gutter="0"/>
          <w:cols w:num="2" w:space="720" w:equalWidth="0">
            <w:col w:w="1900" w:space="0"/>
            <w:col w:w="1900" w:space="0"/>
          </w:cols>
        </w:sectPr>
      </w:pPr>
      <w:r>
        <w:rPr>
          <w:i/>
          <w:color w:val="000000"/>
          <w:sz w:val="23"/>
          <w:szCs w:val="23"/>
        </w:rPr>
        <w:t>p</w:t>
      </w:r>
      <w:r>
        <w:rPr>
          <w:i/>
          <w:color w:val="000000"/>
          <w:sz w:val="26"/>
          <w:szCs w:val="26"/>
          <w:vertAlign w:val="subscript"/>
        </w:rPr>
        <w:t>i</w:t>
      </w:r>
      <w:r>
        <w:rPr>
          <w:i/>
          <w:color w:val="000000"/>
          <w:sz w:val="23"/>
          <w:szCs w:val="23"/>
        </w:rPr>
        <w:t xml:space="preserve">. </w:t>
      </w:r>
    </w:p>
    <w:p w14:paraId="034CBE27" w14:textId="77777777" w:rsidR="00003723" w:rsidRDefault="00000000">
      <w:pPr>
        <w:widowControl w:val="0"/>
        <w:pBdr>
          <w:top w:val="nil"/>
          <w:left w:val="nil"/>
          <w:bottom w:val="nil"/>
          <w:right w:val="nil"/>
          <w:between w:val="nil"/>
        </w:pBdr>
        <w:spacing w:before="426" w:line="425" w:lineRule="auto"/>
        <w:ind w:left="1678" w:right="1266" w:hanging="600"/>
        <w:rPr>
          <w:color w:val="000000"/>
          <w:sz w:val="23"/>
          <w:szCs w:val="23"/>
        </w:rPr>
      </w:pPr>
      <w:r>
        <w:rPr>
          <w:color w:val="000000"/>
          <w:sz w:val="23"/>
          <w:szCs w:val="23"/>
        </w:rPr>
        <w:t xml:space="preserve">Under Hardy–Weinberg equilibrium for an AR trait, the expected frequencies were: </w:t>
      </w:r>
      <w:r>
        <w:rPr>
          <w:i/>
          <w:color w:val="000000"/>
          <w:sz w:val="23"/>
          <w:szCs w:val="23"/>
        </w:rPr>
        <w:t>f</w:t>
      </w:r>
      <w:r>
        <w:rPr>
          <w:color w:val="000000"/>
          <w:sz w:val="26"/>
          <w:szCs w:val="26"/>
          <w:vertAlign w:val="subscript"/>
        </w:rPr>
        <w:t xml:space="preserve">hom </w:t>
      </w:r>
      <w:r>
        <w:rPr>
          <w:color w:val="000000"/>
          <w:sz w:val="23"/>
          <w:szCs w:val="23"/>
        </w:rPr>
        <w:t xml:space="preserve">= </w:t>
      </w:r>
      <w:r>
        <w:rPr>
          <w:i/>
          <w:color w:val="000000"/>
          <w:sz w:val="23"/>
          <w:szCs w:val="23"/>
        </w:rPr>
        <w:t>p</w:t>
      </w:r>
      <w:r>
        <w:rPr>
          <w:color w:val="000000"/>
          <w:sz w:val="26"/>
          <w:szCs w:val="26"/>
          <w:vertAlign w:val="superscript"/>
        </w:rPr>
        <w:t>2</w:t>
      </w:r>
      <w:r>
        <w:rPr>
          <w:color w:val="000000"/>
          <w:sz w:val="23"/>
          <w:szCs w:val="23"/>
        </w:rPr>
        <w:t xml:space="preserve">(homozygous for p.Arg117His) </w:t>
      </w:r>
    </w:p>
    <w:p w14:paraId="322791F2" w14:textId="77777777" w:rsidR="00003723" w:rsidRDefault="00000000">
      <w:pPr>
        <w:widowControl w:val="0"/>
        <w:pBdr>
          <w:top w:val="nil"/>
          <w:left w:val="nil"/>
          <w:bottom w:val="nil"/>
          <w:right w:val="nil"/>
          <w:between w:val="nil"/>
        </w:pBdr>
        <w:spacing w:before="28" w:line="240" w:lineRule="auto"/>
        <w:ind w:left="1076"/>
        <w:rPr>
          <w:color w:val="000000"/>
          <w:sz w:val="23"/>
          <w:szCs w:val="23"/>
        </w:rPr>
      </w:pPr>
      <w:r>
        <w:rPr>
          <w:color w:val="000000"/>
          <w:sz w:val="23"/>
          <w:szCs w:val="23"/>
        </w:rPr>
        <w:t xml:space="preserve">and </w:t>
      </w:r>
    </w:p>
    <w:p w14:paraId="3316B819" w14:textId="77777777" w:rsidR="00003723" w:rsidRDefault="00000000">
      <w:pPr>
        <w:widowControl w:val="0"/>
        <w:pBdr>
          <w:top w:val="nil"/>
          <w:left w:val="nil"/>
          <w:bottom w:val="nil"/>
          <w:right w:val="nil"/>
          <w:between w:val="nil"/>
        </w:pBdr>
        <w:spacing w:before="248" w:line="403" w:lineRule="auto"/>
        <w:ind w:left="1078" w:firstLine="2"/>
        <w:rPr>
          <w:i/>
          <w:color w:val="000000"/>
          <w:sz w:val="23"/>
          <w:szCs w:val="23"/>
        </w:rPr>
      </w:pPr>
      <w:r>
        <w:rPr>
          <w:i/>
          <w:color w:val="000000"/>
          <w:sz w:val="23"/>
          <w:szCs w:val="23"/>
        </w:rPr>
        <w:t>f</w:t>
      </w:r>
      <w:r>
        <w:rPr>
          <w:color w:val="000000"/>
          <w:sz w:val="26"/>
          <w:szCs w:val="26"/>
          <w:vertAlign w:val="subscript"/>
        </w:rPr>
        <w:t xml:space="preserve">comphet </w:t>
      </w:r>
      <w:r>
        <w:rPr>
          <w:color w:val="000000"/>
          <w:sz w:val="23"/>
          <w:szCs w:val="23"/>
        </w:rPr>
        <w:t>= 2</w:t>
      </w:r>
      <w:r>
        <w:rPr>
          <w:i/>
          <w:color w:val="000000"/>
          <w:sz w:val="23"/>
          <w:szCs w:val="23"/>
        </w:rPr>
        <w:t xml:space="preserve">p q </w:t>
      </w:r>
      <w:r>
        <w:rPr>
          <w:color w:val="000000"/>
          <w:sz w:val="23"/>
          <w:szCs w:val="23"/>
        </w:rPr>
        <w:t>(compound heterozygotes carrying p.Arg117His and another pathogenic allele)</w:t>
      </w:r>
      <w:r>
        <w:rPr>
          <w:i/>
          <w:color w:val="000000"/>
          <w:sz w:val="23"/>
          <w:szCs w:val="23"/>
        </w:rPr>
        <w:t xml:space="preserve">. </w:t>
      </w:r>
      <w:r>
        <w:rPr>
          <w:color w:val="000000"/>
          <w:sz w:val="23"/>
          <w:szCs w:val="23"/>
        </w:rPr>
        <w:t xml:space="preserve">For a population of size </w:t>
      </w:r>
      <w:r>
        <w:rPr>
          <w:i/>
          <w:color w:val="000000"/>
          <w:sz w:val="23"/>
          <w:szCs w:val="23"/>
        </w:rPr>
        <w:t xml:space="preserve">N </w:t>
      </w:r>
      <w:r>
        <w:rPr>
          <w:color w:val="000000"/>
          <w:sz w:val="23"/>
          <w:szCs w:val="23"/>
        </w:rPr>
        <w:t xml:space="preserve">(here, </w:t>
      </w:r>
      <w:r>
        <w:rPr>
          <w:rFonts w:ascii="Arial Unicode MS" w:eastAsia="Arial Unicode MS" w:hAnsi="Arial Unicode MS" w:cs="Arial Unicode MS"/>
          <w:i/>
          <w:color w:val="000000"/>
          <w:sz w:val="23"/>
          <w:szCs w:val="23"/>
        </w:rPr>
        <w:t xml:space="preserve">N ≈ </w:t>
      </w:r>
      <w:r>
        <w:rPr>
          <w:color w:val="000000"/>
          <w:sz w:val="23"/>
          <w:szCs w:val="23"/>
        </w:rPr>
        <w:t xml:space="preserve">69 433 632), the expected number of cases were: </w:t>
      </w:r>
      <w:r>
        <w:rPr>
          <w:i/>
          <w:color w:val="000000"/>
          <w:sz w:val="23"/>
          <w:szCs w:val="23"/>
        </w:rPr>
        <w:t>E</w:t>
      </w:r>
      <w:r>
        <w:rPr>
          <w:color w:val="000000"/>
          <w:sz w:val="26"/>
          <w:szCs w:val="26"/>
          <w:vertAlign w:val="subscript"/>
        </w:rPr>
        <w:t xml:space="preserve">hom </w:t>
      </w:r>
      <w:r>
        <w:rPr>
          <w:color w:val="000000"/>
          <w:sz w:val="23"/>
          <w:szCs w:val="23"/>
        </w:rPr>
        <w:t xml:space="preserve">= </w:t>
      </w:r>
      <w:r>
        <w:rPr>
          <w:i/>
          <w:color w:val="000000"/>
          <w:sz w:val="23"/>
          <w:szCs w:val="23"/>
        </w:rPr>
        <w:t>N · p</w:t>
      </w:r>
      <w:r>
        <w:rPr>
          <w:color w:val="000000"/>
          <w:sz w:val="26"/>
          <w:szCs w:val="26"/>
          <w:vertAlign w:val="superscript"/>
        </w:rPr>
        <w:t>2</w:t>
      </w:r>
      <w:r>
        <w:rPr>
          <w:i/>
          <w:color w:val="000000"/>
          <w:sz w:val="23"/>
          <w:szCs w:val="23"/>
        </w:rPr>
        <w:t>, E</w:t>
      </w:r>
      <w:r>
        <w:rPr>
          <w:color w:val="000000"/>
          <w:sz w:val="26"/>
          <w:szCs w:val="26"/>
          <w:vertAlign w:val="subscript"/>
        </w:rPr>
        <w:t xml:space="preserve">comphet </w:t>
      </w:r>
      <w:r>
        <w:rPr>
          <w:color w:val="000000"/>
          <w:sz w:val="23"/>
          <w:szCs w:val="23"/>
        </w:rPr>
        <w:t xml:space="preserve">= </w:t>
      </w:r>
      <w:r>
        <w:rPr>
          <w:i/>
          <w:color w:val="000000"/>
          <w:sz w:val="23"/>
          <w:szCs w:val="23"/>
        </w:rPr>
        <w:t xml:space="preserve">N · </w:t>
      </w:r>
      <w:r>
        <w:rPr>
          <w:color w:val="000000"/>
          <w:sz w:val="23"/>
          <w:szCs w:val="23"/>
        </w:rPr>
        <w:t>2</w:t>
      </w:r>
      <w:r>
        <w:rPr>
          <w:i/>
          <w:color w:val="000000"/>
          <w:sz w:val="23"/>
          <w:szCs w:val="23"/>
        </w:rPr>
        <w:t>p q, E</w:t>
      </w:r>
      <w:r>
        <w:rPr>
          <w:color w:val="000000"/>
          <w:sz w:val="26"/>
          <w:szCs w:val="26"/>
          <w:vertAlign w:val="subscript"/>
        </w:rPr>
        <w:t xml:space="preserve">total </w:t>
      </w:r>
      <w:r>
        <w:rPr>
          <w:color w:val="000000"/>
          <w:sz w:val="23"/>
          <w:szCs w:val="23"/>
        </w:rPr>
        <w:t xml:space="preserve">= </w:t>
      </w:r>
      <w:r>
        <w:rPr>
          <w:i/>
          <w:color w:val="000000"/>
          <w:sz w:val="23"/>
          <w:szCs w:val="23"/>
        </w:rPr>
        <w:t>E</w:t>
      </w:r>
      <w:r>
        <w:rPr>
          <w:color w:val="000000"/>
          <w:sz w:val="26"/>
          <w:szCs w:val="26"/>
          <w:vertAlign w:val="subscript"/>
        </w:rPr>
        <w:t xml:space="preserve">hom </w:t>
      </w:r>
      <w:r>
        <w:rPr>
          <w:color w:val="000000"/>
          <w:sz w:val="23"/>
          <w:szCs w:val="23"/>
        </w:rPr>
        <w:t xml:space="preserve">+ </w:t>
      </w:r>
      <w:r>
        <w:rPr>
          <w:i/>
          <w:color w:val="000000"/>
          <w:sz w:val="23"/>
          <w:szCs w:val="23"/>
        </w:rPr>
        <w:t>E</w:t>
      </w:r>
      <w:r>
        <w:rPr>
          <w:color w:val="000000"/>
          <w:sz w:val="26"/>
          <w:szCs w:val="26"/>
          <w:vertAlign w:val="subscript"/>
        </w:rPr>
        <w:t>comphet</w:t>
      </w:r>
      <w:r>
        <w:rPr>
          <w:i/>
          <w:color w:val="000000"/>
          <w:sz w:val="23"/>
          <w:szCs w:val="23"/>
        </w:rPr>
        <w:t xml:space="preserve">. </w:t>
      </w:r>
    </w:p>
    <w:p w14:paraId="09A176FE" w14:textId="77777777" w:rsidR="00003723" w:rsidRDefault="00000000">
      <w:pPr>
        <w:widowControl w:val="0"/>
        <w:pBdr>
          <w:top w:val="nil"/>
          <w:left w:val="nil"/>
          <w:bottom w:val="nil"/>
          <w:right w:val="nil"/>
          <w:between w:val="nil"/>
        </w:pBdr>
        <w:spacing w:before="248" w:line="240" w:lineRule="auto"/>
        <w:ind w:left="682" w:right="1137"/>
        <w:jc w:val="both"/>
        <w:rPr>
          <w:color w:val="000000"/>
          <w:sz w:val="23"/>
          <w:szCs w:val="23"/>
        </w:rPr>
      </w:pPr>
      <w:r>
        <w:rPr>
          <w:color w:val="000000"/>
          <w:sz w:val="11"/>
          <w:szCs w:val="11"/>
        </w:rPr>
        <w:t xml:space="preserve">457 </w:t>
      </w:r>
      <w:r>
        <w:rPr>
          <w:b/>
          <w:color w:val="000000"/>
          <w:sz w:val="23"/>
          <w:szCs w:val="23"/>
        </w:rPr>
        <w:t xml:space="preserve">2. Mortality adjustment. </w:t>
      </w:r>
      <w:r>
        <w:rPr>
          <w:color w:val="000000"/>
          <w:sz w:val="24"/>
          <w:szCs w:val="24"/>
        </w:rPr>
        <w:t xml:space="preserve">Since </w:t>
      </w:r>
      <w:r>
        <w:rPr>
          <w:color w:val="000000"/>
          <w:sz w:val="23"/>
          <w:szCs w:val="23"/>
        </w:rPr>
        <w:t xml:space="preserve">CF </w:t>
      </w:r>
      <w:r>
        <w:rPr>
          <w:color w:val="000000"/>
          <w:sz w:val="24"/>
          <w:szCs w:val="24"/>
        </w:rPr>
        <w:t xml:space="preserve">patients experience increased mortality, we </w:t>
      </w:r>
      <w:r>
        <w:rPr>
          <w:color w:val="000000"/>
          <w:sz w:val="11"/>
          <w:szCs w:val="11"/>
        </w:rPr>
        <w:t xml:space="preserve">458 </w:t>
      </w:r>
      <w:r>
        <w:rPr>
          <w:color w:val="000000"/>
          <w:sz w:val="23"/>
          <w:szCs w:val="23"/>
        </w:rPr>
        <w:t>adjusted the expected genotype counts using an exponential survival model (</w:t>
      </w:r>
      <w:r>
        <w:rPr>
          <w:color w:val="056ED2"/>
          <w:sz w:val="23"/>
          <w:szCs w:val="23"/>
        </w:rPr>
        <w:t>23</w:t>
      </w:r>
      <w:r>
        <w:rPr>
          <w:color w:val="000000"/>
          <w:sz w:val="23"/>
          <w:szCs w:val="23"/>
        </w:rPr>
        <w:t>–</w:t>
      </w:r>
      <w:r>
        <w:rPr>
          <w:color w:val="056ED2"/>
          <w:sz w:val="23"/>
          <w:szCs w:val="23"/>
        </w:rPr>
        <w:t>25</w:t>
      </w:r>
      <w:r>
        <w:rPr>
          <w:color w:val="000000"/>
          <w:sz w:val="23"/>
          <w:szCs w:val="23"/>
        </w:rPr>
        <w:t xml:space="preserve">). </w:t>
      </w:r>
      <w:r>
        <w:rPr>
          <w:color w:val="000000"/>
          <w:sz w:val="11"/>
          <w:szCs w:val="11"/>
        </w:rPr>
        <w:t xml:space="preserve">459 </w:t>
      </w:r>
      <w:r>
        <w:rPr>
          <w:color w:val="000000"/>
          <w:sz w:val="24"/>
          <w:szCs w:val="24"/>
        </w:rPr>
        <w:t xml:space="preserve">With an annual mortality rate </w:t>
      </w:r>
      <w:r>
        <w:rPr>
          <w:rFonts w:ascii="Arial Unicode MS" w:eastAsia="Arial Unicode MS" w:hAnsi="Arial Unicode MS" w:cs="Arial Unicode MS"/>
          <w:i/>
          <w:color w:val="000000"/>
          <w:sz w:val="23"/>
          <w:szCs w:val="23"/>
        </w:rPr>
        <w:t xml:space="preserve">λ ≈ </w:t>
      </w:r>
      <w:r>
        <w:rPr>
          <w:color w:val="000000"/>
          <w:sz w:val="23"/>
          <w:szCs w:val="23"/>
        </w:rPr>
        <w:t>0</w:t>
      </w:r>
      <w:r>
        <w:rPr>
          <w:i/>
          <w:color w:val="000000"/>
          <w:sz w:val="23"/>
          <w:szCs w:val="23"/>
        </w:rPr>
        <w:t>.</w:t>
      </w:r>
      <w:r>
        <w:rPr>
          <w:color w:val="000000"/>
          <w:sz w:val="23"/>
          <w:szCs w:val="23"/>
        </w:rPr>
        <w:t xml:space="preserve">004 </w:t>
      </w:r>
      <w:r>
        <w:rPr>
          <w:color w:val="000000"/>
          <w:sz w:val="24"/>
          <w:szCs w:val="24"/>
        </w:rPr>
        <w:t xml:space="preserve">and a median age of 22 years, the survival </w:t>
      </w:r>
      <w:r>
        <w:rPr>
          <w:color w:val="000000"/>
          <w:sz w:val="11"/>
          <w:szCs w:val="11"/>
        </w:rPr>
        <w:t xml:space="preserve">460 </w:t>
      </w:r>
      <w:r>
        <w:rPr>
          <w:color w:val="000000"/>
          <w:sz w:val="23"/>
          <w:szCs w:val="23"/>
        </w:rPr>
        <w:t xml:space="preserve">factor was computed as: </w:t>
      </w:r>
    </w:p>
    <w:p w14:paraId="125EB4EF" w14:textId="77777777" w:rsidR="00003723" w:rsidRDefault="00000000">
      <w:pPr>
        <w:widowControl w:val="0"/>
        <w:pBdr>
          <w:top w:val="nil"/>
          <w:left w:val="nil"/>
          <w:bottom w:val="nil"/>
          <w:right w:val="nil"/>
          <w:between w:val="nil"/>
        </w:pBdr>
        <w:spacing w:before="656" w:line="240" w:lineRule="auto"/>
        <w:ind w:left="1678"/>
        <w:rPr>
          <w:i/>
          <w:color w:val="000000"/>
          <w:sz w:val="23"/>
          <w:szCs w:val="23"/>
        </w:rPr>
      </w:pPr>
      <w:r>
        <w:rPr>
          <w:i/>
          <w:color w:val="000000"/>
          <w:sz w:val="23"/>
          <w:szCs w:val="23"/>
        </w:rPr>
        <w:t xml:space="preserve">S </w:t>
      </w:r>
      <w:r>
        <w:rPr>
          <w:color w:val="000000"/>
          <w:sz w:val="23"/>
          <w:szCs w:val="23"/>
        </w:rPr>
        <w:t>= exp(</w:t>
      </w:r>
      <w:r>
        <w:rPr>
          <w:rFonts w:ascii="Arial Unicode MS" w:eastAsia="Arial Unicode MS" w:hAnsi="Arial Unicode MS" w:cs="Arial Unicode MS"/>
          <w:i/>
          <w:color w:val="000000"/>
          <w:sz w:val="23"/>
          <w:szCs w:val="23"/>
        </w:rPr>
        <w:t>−</w:t>
      </w:r>
      <w:r>
        <w:rPr>
          <w:rFonts w:ascii="Arial Unicode MS" w:eastAsia="Arial Unicode MS" w:hAnsi="Arial Unicode MS" w:cs="Arial Unicode MS"/>
          <w:i/>
          <w:color w:val="000000"/>
          <w:sz w:val="23"/>
          <w:szCs w:val="23"/>
        </w:rPr>
        <w:t xml:space="preserve">λ · </w:t>
      </w:r>
      <w:r>
        <w:rPr>
          <w:color w:val="000000"/>
          <w:sz w:val="23"/>
          <w:szCs w:val="23"/>
        </w:rPr>
        <w:t>22)</w:t>
      </w:r>
      <w:r>
        <w:rPr>
          <w:i/>
          <w:color w:val="000000"/>
          <w:sz w:val="23"/>
          <w:szCs w:val="23"/>
        </w:rPr>
        <w:t xml:space="preserve">. </w:t>
      </w:r>
    </w:p>
    <w:p w14:paraId="564FF350" w14:textId="77777777" w:rsidR="00003723" w:rsidRDefault="00000000">
      <w:pPr>
        <w:widowControl w:val="0"/>
        <w:pBdr>
          <w:top w:val="nil"/>
          <w:left w:val="nil"/>
          <w:bottom w:val="nil"/>
          <w:right w:val="nil"/>
          <w:between w:val="nil"/>
        </w:pBdr>
        <w:spacing w:before="368" w:line="240" w:lineRule="auto"/>
        <w:ind w:left="682"/>
        <w:rPr>
          <w:color w:val="000000"/>
          <w:sz w:val="23"/>
          <w:szCs w:val="23"/>
        </w:rPr>
      </w:pPr>
      <w:r>
        <w:rPr>
          <w:color w:val="000000"/>
          <w:sz w:val="11"/>
          <w:szCs w:val="11"/>
        </w:rPr>
        <w:t xml:space="preserve">461 </w:t>
      </w:r>
      <w:r>
        <w:rPr>
          <w:color w:val="000000"/>
          <w:sz w:val="23"/>
          <w:szCs w:val="23"/>
        </w:rPr>
        <w:t xml:space="preserve">Thus, the mortality-adjusted expected genotype count became: </w:t>
      </w:r>
    </w:p>
    <w:p w14:paraId="543630A2" w14:textId="77777777" w:rsidR="00003723" w:rsidRDefault="00000000">
      <w:pPr>
        <w:widowControl w:val="0"/>
        <w:pBdr>
          <w:top w:val="nil"/>
          <w:left w:val="nil"/>
          <w:bottom w:val="nil"/>
          <w:right w:val="nil"/>
          <w:between w:val="nil"/>
        </w:pBdr>
        <w:spacing w:before="657" w:line="240" w:lineRule="auto"/>
        <w:ind w:left="1677"/>
        <w:rPr>
          <w:i/>
          <w:color w:val="000000"/>
          <w:sz w:val="23"/>
          <w:szCs w:val="23"/>
        </w:rPr>
      </w:pPr>
      <w:r>
        <w:rPr>
          <w:i/>
          <w:color w:val="000000"/>
          <w:sz w:val="23"/>
          <w:szCs w:val="23"/>
        </w:rPr>
        <w:lastRenderedPageBreak/>
        <w:t>E</w:t>
      </w:r>
      <w:r>
        <w:rPr>
          <w:color w:val="000000"/>
          <w:sz w:val="26"/>
          <w:szCs w:val="26"/>
          <w:vertAlign w:val="subscript"/>
        </w:rPr>
        <w:t xml:space="preserve">adj </w:t>
      </w:r>
      <w:r>
        <w:rPr>
          <w:color w:val="000000"/>
          <w:sz w:val="23"/>
          <w:szCs w:val="23"/>
        </w:rPr>
        <w:t xml:space="preserve">= </w:t>
      </w:r>
      <w:r>
        <w:rPr>
          <w:i/>
          <w:color w:val="000000"/>
          <w:sz w:val="23"/>
          <w:szCs w:val="23"/>
        </w:rPr>
        <w:t>E</w:t>
      </w:r>
      <w:r>
        <w:rPr>
          <w:color w:val="000000"/>
          <w:sz w:val="26"/>
          <w:szCs w:val="26"/>
          <w:vertAlign w:val="subscript"/>
        </w:rPr>
        <w:t xml:space="preserve">total </w:t>
      </w:r>
      <w:r>
        <w:rPr>
          <w:i/>
          <w:color w:val="000000"/>
          <w:sz w:val="23"/>
          <w:szCs w:val="23"/>
        </w:rPr>
        <w:t xml:space="preserve">× S. </w:t>
      </w:r>
    </w:p>
    <w:p w14:paraId="3DF49842" w14:textId="77777777" w:rsidR="00003723" w:rsidRDefault="00000000">
      <w:pPr>
        <w:widowControl w:val="0"/>
        <w:pBdr>
          <w:top w:val="nil"/>
          <w:left w:val="nil"/>
          <w:bottom w:val="nil"/>
          <w:right w:val="nil"/>
          <w:between w:val="nil"/>
        </w:pBdr>
        <w:spacing w:before="1333" w:line="240" w:lineRule="auto"/>
        <w:ind w:left="5293"/>
        <w:rPr>
          <w:color w:val="000000"/>
          <w:sz w:val="23"/>
          <w:szCs w:val="23"/>
        </w:rPr>
      </w:pPr>
      <w:r>
        <w:rPr>
          <w:color w:val="000000"/>
          <w:sz w:val="23"/>
          <w:szCs w:val="23"/>
        </w:rPr>
        <w:t>17</w:t>
      </w:r>
    </w:p>
    <w:p w14:paraId="6B81FAE9" w14:textId="77777777" w:rsidR="00003723" w:rsidRDefault="00000000">
      <w:pPr>
        <w:widowControl w:val="0"/>
        <w:pBdr>
          <w:top w:val="nil"/>
          <w:left w:val="nil"/>
          <w:bottom w:val="nil"/>
          <w:right w:val="nil"/>
          <w:between w:val="nil"/>
        </w:pBdr>
        <w:spacing w:line="241" w:lineRule="auto"/>
        <w:ind w:left="682" w:right="1184"/>
        <w:rPr>
          <w:color w:val="000000"/>
          <w:sz w:val="23"/>
          <w:szCs w:val="23"/>
        </w:rPr>
      </w:pPr>
      <w:r>
        <w:rPr>
          <w:color w:val="000000"/>
          <w:sz w:val="11"/>
          <w:szCs w:val="11"/>
        </w:rPr>
        <w:t xml:space="preserve">462 </w:t>
      </w:r>
      <w:r>
        <w:rPr>
          <w:b/>
          <w:color w:val="000000"/>
          <w:sz w:val="23"/>
          <w:szCs w:val="23"/>
        </w:rPr>
        <w:t xml:space="preserve">3. Bayesian uncertainty simulation. </w:t>
      </w:r>
      <w:r>
        <w:rPr>
          <w:color w:val="000000"/>
          <w:sz w:val="24"/>
          <w:szCs w:val="24"/>
        </w:rPr>
        <w:t xml:space="preserve">To incorporate uncertainty in the allele </w:t>
      </w:r>
      <w:r>
        <w:rPr>
          <w:color w:val="000000"/>
          <w:sz w:val="11"/>
          <w:szCs w:val="11"/>
        </w:rPr>
        <w:t xml:space="preserve">463 </w:t>
      </w:r>
      <w:r>
        <w:rPr>
          <w:color w:val="000000"/>
          <w:sz w:val="23"/>
          <w:szCs w:val="23"/>
        </w:rPr>
        <w:t xml:space="preserve">frequency </w:t>
      </w:r>
      <w:r>
        <w:rPr>
          <w:i/>
          <w:color w:val="000000"/>
          <w:sz w:val="23"/>
          <w:szCs w:val="23"/>
        </w:rPr>
        <w:t>p</w:t>
      </w:r>
      <w:r>
        <w:rPr>
          <w:color w:val="000000"/>
          <w:sz w:val="23"/>
          <w:szCs w:val="23"/>
        </w:rPr>
        <w:t xml:space="preserve">, we modelled </w:t>
      </w:r>
      <w:r>
        <w:rPr>
          <w:i/>
          <w:color w:val="000000"/>
          <w:sz w:val="23"/>
          <w:szCs w:val="23"/>
        </w:rPr>
        <w:t xml:space="preserve">p </w:t>
      </w:r>
      <w:r>
        <w:rPr>
          <w:color w:val="000000"/>
          <w:sz w:val="23"/>
          <w:szCs w:val="23"/>
        </w:rPr>
        <w:t xml:space="preserve">as a beta-distributed random variable: </w:t>
      </w:r>
    </w:p>
    <w:p w14:paraId="74839BCD" w14:textId="77777777" w:rsidR="00003723" w:rsidRDefault="00000000">
      <w:pPr>
        <w:widowControl w:val="0"/>
        <w:pBdr>
          <w:top w:val="nil"/>
          <w:left w:val="nil"/>
          <w:bottom w:val="nil"/>
          <w:right w:val="nil"/>
          <w:between w:val="nil"/>
        </w:pBdr>
        <w:spacing w:before="655" w:line="240" w:lineRule="auto"/>
        <w:ind w:left="1659"/>
        <w:rPr>
          <w:i/>
          <w:color w:val="000000"/>
          <w:sz w:val="23"/>
          <w:szCs w:val="23"/>
        </w:rPr>
      </w:pPr>
      <w:r>
        <w:rPr>
          <w:rFonts w:ascii="Arial Unicode MS" w:eastAsia="Arial Unicode MS" w:hAnsi="Arial Unicode MS" w:cs="Arial Unicode MS"/>
          <w:i/>
          <w:color w:val="000000"/>
          <w:sz w:val="23"/>
          <w:szCs w:val="23"/>
        </w:rPr>
        <w:t xml:space="preserve">p ∼ </w:t>
      </w:r>
      <w:r>
        <w:rPr>
          <w:color w:val="000000"/>
          <w:sz w:val="23"/>
          <w:szCs w:val="23"/>
        </w:rPr>
        <w:t>Beta(</w:t>
      </w:r>
      <w:r>
        <w:rPr>
          <w:i/>
          <w:color w:val="000000"/>
          <w:sz w:val="23"/>
          <w:szCs w:val="23"/>
        </w:rPr>
        <w:t xml:space="preserve">p · </w:t>
      </w:r>
      <w:r>
        <w:rPr>
          <w:color w:val="000000"/>
          <w:sz w:val="23"/>
          <w:szCs w:val="23"/>
        </w:rPr>
        <w:t>AN</w:t>
      </w:r>
      <w:r>
        <w:rPr>
          <w:color w:val="000000"/>
          <w:sz w:val="26"/>
          <w:szCs w:val="26"/>
          <w:vertAlign w:val="subscript"/>
        </w:rPr>
        <w:t xml:space="preserve">eff </w:t>
      </w:r>
      <w:r>
        <w:rPr>
          <w:color w:val="000000"/>
          <w:sz w:val="23"/>
          <w:szCs w:val="23"/>
        </w:rPr>
        <w:t>+ 1</w:t>
      </w:r>
      <w:r>
        <w:rPr>
          <w:i/>
          <w:color w:val="000000"/>
          <w:sz w:val="23"/>
          <w:szCs w:val="23"/>
        </w:rPr>
        <w:t xml:space="preserve">, </w:t>
      </w:r>
      <w:r>
        <w:rPr>
          <w:color w:val="000000"/>
          <w:sz w:val="23"/>
          <w:szCs w:val="23"/>
        </w:rPr>
        <w:t>AN</w:t>
      </w:r>
      <w:r>
        <w:rPr>
          <w:color w:val="000000"/>
          <w:sz w:val="26"/>
          <w:szCs w:val="26"/>
          <w:vertAlign w:val="subscript"/>
        </w:rPr>
        <w:t xml:space="preserve">eff </w:t>
      </w:r>
      <w:r>
        <w:rPr>
          <w:rFonts w:ascii="Arial Unicode MS" w:eastAsia="Arial Unicode MS" w:hAnsi="Arial Unicode MS" w:cs="Arial Unicode MS"/>
          <w:i/>
          <w:color w:val="000000"/>
          <w:sz w:val="23"/>
          <w:szCs w:val="23"/>
        </w:rPr>
        <w:t>−</w:t>
      </w:r>
      <w:r>
        <w:rPr>
          <w:rFonts w:ascii="Arial Unicode MS" w:eastAsia="Arial Unicode MS" w:hAnsi="Arial Unicode MS" w:cs="Arial Unicode MS"/>
          <w:i/>
          <w:color w:val="000000"/>
          <w:sz w:val="23"/>
          <w:szCs w:val="23"/>
        </w:rPr>
        <w:t xml:space="preserve"> p · </w:t>
      </w:r>
      <w:r>
        <w:rPr>
          <w:color w:val="000000"/>
          <w:sz w:val="23"/>
          <w:szCs w:val="23"/>
        </w:rPr>
        <w:t>AN</w:t>
      </w:r>
      <w:r>
        <w:rPr>
          <w:color w:val="000000"/>
          <w:sz w:val="26"/>
          <w:szCs w:val="26"/>
          <w:vertAlign w:val="subscript"/>
        </w:rPr>
        <w:t xml:space="preserve">eff </w:t>
      </w:r>
      <w:r>
        <w:rPr>
          <w:color w:val="000000"/>
          <w:sz w:val="23"/>
          <w:szCs w:val="23"/>
        </w:rPr>
        <w:t>+ 1)</w:t>
      </w:r>
      <w:r>
        <w:rPr>
          <w:i/>
          <w:color w:val="000000"/>
          <w:sz w:val="23"/>
          <w:szCs w:val="23"/>
        </w:rPr>
        <w:t xml:space="preserve">, </w:t>
      </w:r>
    </w:p>
    <w:p w14:paraId="77FCFBAF" w14:textId="77777777" w:rsidR="00003723" w:rsidRDefault="00000000">
      <w:pPr>
        <w:widowControl w:val="0"/>
        <w:pBdr>
          <w:top w:val="nil"/>
          <w:left w:val="nil"/>
          <w:bottom w:val="nil"/>
          <w:right w:val="nil"/>
          <w:between w:val="nil"/>
        </w:pBdr>
        <w:spacing w:before="324" w:line="223" w:lineRule="auto"/>
        <w:ind w:left="682" w:right="1179"/>
        <w:jc w:val="both"/>
        <w:rPr>
          <w:color w:val="000000"/>
          <w:sz w:val="23"/>
          <w:szCs w:val="23"/>
        </w:rPr>
      </w:pPr>
      <w:r>
        <w:rPr>
          <w:color w:val="000000"/>
          <w:sz w:val="11"/>
          <w:szCs w:val="11"/>
        </w:rPr>
        <w:t xml:space="preserve">464 </w:t>
      </w:r>
      <w:r>
        <w:rPr>
          <w:color w:val="000000"/>
          <w:sz w:val="24"/>
          <w:szCs w:val="24"/>
        </w:rPr>
        <w:t>using a large effective allele count (</w:t>
      </w:r>
      <w:r>
        <w:rPr>
          <w:color w:val="000000"/>
          <w:sz w:val="23"/>
          <w:szCs w:val="23"/>
        </w:rPr>
        <w:t>AN</w:t>
      </w:r>
      <w:r>
        <w:rPr>
          <w:color w:val="000000"/>
          <w:sz w:val="26"/>
          <w:szCs w:val="26"/>
          <w:vertAlign w:val="subscript"/>
        </w:rPr>
        <w:t>eff</w:t>
      </w:r>
      <w:r>
        <w:rPr>
          <w:color w:val="000000"/>
          <w:sz w:val="24"/>
          <w:szCs w:val="24"/>
        </w:rPr>
        <w:t xml:space="preserve">) for illustration. By generating 10,000 </w:t>
      </w:r>
      <w:r>
        <w:rPr>
          <w:color w:val="000000"/>
          <w:sz w:val="11"/>
          <w:szCs w:val="11"/>
        </w:rPr>
        <w:t xml:space="preserve">465 </w:t>
      </w:r>
      <w:r>
        <w:rPr>
          <w:color w:val="000000"/>
          <w:sz w:val="24"/>
          <w:szCs w:val="24"/>
        </w:rPr>
        <w:t xml:space="preserve">posterior samples of </w:t>
      </w:r>
      <w:r>
        <w:rPr>
          <w:i/>
          <w:color w:val="000000"/>
          <w:sz w:val="23"/>
          <w:szCs w:val="23"/>
        </w:rPr>
        <w:t>p</w:t>
      </w:r>
      <w:r>
        <w:rPr>
          <w:color w:val="000000"/>
          <w:sz w:val="24"/>
          <w:szCs w:val="24"/>
        </w:rPr>
        <w:t xml:space="preserve">, we obtained a distribution of the literature-based adjusted </w:t>
      </w:r>
      <w:r>
        <w:rPr>
          <w:color w:val="000000"/>
          <w:sz w:val="23"/>
          <w:szCs w:val="23"/>
        </w:rPr>
        <w:t xml:space="preserve">expected counts, </w:t>
      </w:r>
      <w:r>
        <w:rPr>
          <w:i/>
          <w:color w:val="000000"/>
          <w:sz w:val="23"/>
          <w:szCs w:val="23"/>
        </w:rPr>
        <w:t>E</w:t>
      </w:r>
      <w:r>
        <w:rPr>
          <w:color w:val="000000"/>
          <w:sz w:val="26"/>
          <w:szCs w:val="26"/>
          <w:vertAlign w:val="subscript"/>
        </w:rPr>
        <w:t xml:space="preserve">adj </w:t>
      </w:r>
      <w:r>
        <w:rPr>
          <w:color w:val="000000"/>
          <w:sz w:val="11"/>
          <w:szCs w:val="11"/>
        </w:rPr>
        <w:t xml:space="preserve">466 </w:t>
      </w:r>
      <w:r>
        <w:rPr>
          <w:color w:val="000000"/>
          <w:sz w:val="23"/>
          <w:szCs w:val="23"/>
        </w:rPr>
        <w:t xml:space="preserve">. </w:t>
      </w:r>
    </w:p>
    <w:p w14:paraId="3F505E49" w14:textId="77777777" w:rsidR="00003723" w:rsidRDefault="00000000">
      <w:pPr>
        <w:widowControl w:val="0"/>
        <w:pBdr>
          <w:top w:val="nil"/>
          <w:left w:val="nil"/>
          <w:bottom w:val="nil"/>
          <w:right w:val="nil"/>
          <w:between w:val="nil"/>
        </w:pBdr>
        <w:spacing w:before="442" w:line="240" w:lineRule="auto"/>
        <w:ind w:left="682" w:right="1182"/>
        <w:jc w:val="both"/>
        <w:rPr>
          <w:color w:val="000000"/>
          <w:sz w:val="23"/>
          <w:szCs w:val="23"/>
        </w:rPr>
      </w:pPr>
      <w:r>
        <w:rPr>
          <w:color w:val="000000"/>
          <w:sz w:val="11"/>
          <w:szCs w:val="11"/>
        </w:rPr>
        <w:t xml:space="preserve">467 </w:t>
      </w:r>
      <w:r>
        <w:rPr>
          <w:b/>
          <w:color w:val="000000"/>
          <w:sz w:val="23"/>
          <w:szCs w:val="23"/>
        </w:rPr>
        <w:t xml:space="preserve">4. Bayesian Mixture Adjustment. </w:t>
      </w:r>
      <w:r>
        <w:rPr>
          <w:color w:val="000000"/>
          <w:sz w:val="23"/>
          <w:szCs w:val="23"/>
        </w:rPr>
        <w:t xml:space="preserve">Since the national registry may not capture </w:t>
      </w:r>
      <w:r>
        <w:rPr>
          <w:color w:val="000000"/>
          <w:sz w:val="11"/>
          <w:szCs w:val="11"/>
        </w:rPr>
        <w:t xml:space="preserve">468 </w:t>
      </w:r>
      <w:r>
        <w:rPr>
          <w:color w:val="000000"/>
          <w:sz w:val="23"/>
          <w:szCs w:val="23"/>
        </w:rPr>
        <w:t xml:space="preserve">all nuances (e.g., reduced penetrance) of </w:t>
      </w:r>
      <w:r>
        <w:rPr>
          <w:i/>
          <w:color w:val="000000"/>
          <w:sz w:val="23"/>
          <w:szCs w:val="23"/>
        </w:rPr>
        <w:t>CFTR</w:t>
      </w:r>
      <w:r>
        <w:rPr>
          <w:color w:val="000000"/>
          <w:sz w:val="23"/>
          <w:szCs w:val="23"/>
        </w:rPr>
        <w:t xml:space="preserve">-related disease, we further combined </w:t>
      </w:r>
      <w:r>
        <w:rPr>
          <w:color w:val="000000"/>
          <w:sz w:val="11"/>
          <w:szCs w:val="11"/>
        </w:rPr>
        <w:t xml:space="preserve">469 </w:t>
      </w:r>
      <w:r>
        <w:rPr>
          <w:color w:val="000000"/>
          <w:sz w:val="24"/>
          <w:szCs w:val="24"/>
        </w:rPr>
        <w:t xml:space="preserve">the literature-based estimate with the observed national count (714 cases from the </w:t>
      </w:r>
      <w:r>
        <w:rPr>
          <w:color w:val="000000"/>
          <w:sz w:val="11"/>
          <w:szCs w:val="11"/>
        </w:rPr>
        <w:t xml:space="preserve">470 </w:t>
      </w:r>
      <w:r>
        <w:rPr>
          <w:color w:val="000000"/>
          <w:sz w:val="23"/>
          <w:szCs w:val="23"/>
        </w:rPr>
        <w:t xml:space="preserve">UK Cystic Fibrosis Registry 2023 Annual Data Report) using a 50:50 weighting: </w:t>
      </w:r>
    </w:p>
    <w:p w14:paraId="093DFE26" w14:textId="77777777" w:rsidR="00003723" w:rsidRDefault="00000000">
      <w:pPr>
        <w:widowControl w:val="0"/>
        <w:pBdr>
          <w:top w:val="nil"/>
          <w:left w:val="nil"/>
          <w:bottom w:val="nil"/>
          <w:right w:val="nil"/>
          <w:between w:val="nil"/>
        </w:pBdr>
        <w:spacing w:before="656" w:line="240" w:lineRule="auto"/>
        <w:ind w:left="1677"/>
        <w:rPr>
          <w:i/>
          <w:color w:val="000000"/>
          <w:sz w:val="23"/>
          <w:szCs w:val="23"/>
        </w:rPr>
      </w:pPr>
      <w:r>
        <w:rPr>
          <w:i/>
          <w:color w:val="000000"/>
          <w:sz w:val="23"/>
          <w:szCs w:val="23"/>
        </w:rPr>
        <w:t>E</w:t>
      </w:r>
      <w:r>
        <w:rPr>
          <w:color w:val="000000"/>
          <w:sz w:val="26"/>
          <w:szCs w:val="26"/>
          <w:vertAlign w:val="subscript"/>
        </w:rPr>
        <w:t xml:space="preserve">Bayes </w:t>
      </w:r>
      <w:r>
        <w:rPr>
          <w:color w:val="000000"/>
          <w:sz w:val="23"/>
          <w:szCs w:val="23"/>
        </w:rPr>
        <w:t>= 0</w:t>
      </w:r>
      <w:r>
        <w:rPr>
          <w:i/>
          <w:color w:val="000000"/>
          <w:sz w:val="23"/>
          <w:szCs w:val="23"/>
        </w:rPr>
        <w:t>.</w:t>
      </w:r>
      <w:r>
        <w:rPr>
          <w:color w:val="000000"/>
          <w:sz w:val="23"/>
          <w:szCs w:val="23"/>
        </w:rPr>
        <w:t xml:space="preserve">5 </w:t>
      </w:r>
      <w:r>
        <w:rPr>
          <w:i/>
          <w:color w:val="000000"/>
          <w:sz w:val="23"/>
          <w:szCs w:val="23"/>
        </w:rPr>
        <w:t xml:space="preserve">× </w:t>
      </w:r>
      <w:r>
        <w:rPr>
          <w:color w:val="000000"/>
          <w:sz w:val="23"/>
          <w:szCs w:val="23"/>
        </w:rPr>
        <w:t>(Observed Count) + 0</w:t>
      </w:r>
      <w:r>
        <w:rPr>
          <w:i/>
          <w:color w:val="000000"/>
          <w:sz w:val="23"/>
          <w:szCs w:val="23"/>
        </w:rPr>
        <w:t>.</w:t>
      </w:r>
      <w:r>
        <w:rPr>
          <w:color w:val="000000"/>
          <w:sz w:val="23"/>
          <w:szCs w:val="23"/>
        </w:rPr>
        <w:t xml:space="preserve">5 </w:t>
      </w:r>
      <w:r>
        <w:rPr>
          <w:i/>
          <w:color w:val="000000"/>
          <w:sz w:val="23"/>
          <w:szCs w:val="23"/>
        </w:rPr>
        <w:t>× E</w:t>
      </w:r>
      <w:r>
        <w:rPr>
          <w:color w:val="000000"/>
          <w:sz w:val="26"/>
          <w:szCs w:val="26"/>
          <w:vertAlign w:val="subscript"/>
        </w:rPr>
        <w:t>adj</w:t>
      </w:r>
      <w:r>
        <w:rPr>
          <w:i/>
          <w:color w:val="000000"/>
          <w:sz w:val="23"/>
          <w:szCs w:val="23"/>
        </w:rPr>
        <w:t xml:space="preserve">. </w:t>
      </w:r>
    </w:p>
    <w:p w14:paraId="2A4BB34D" w14:textId="77777777" w:rsidR="00003723" w:rsidRDefault="00000000">
      <w:pPr>
        <w:widowControl w:val="0"/>
        <w:pBdr>
          <w:top w:val="nil"/>
          <w:left w:val="nil"/>
          <w:bottom w:val="nil"/>
          <w:right w:val="nil"/>
          <w:between w:val="nil"/>
        </w:pBdr>
        <w:spacing w:before="420" w:line="240" w:lineRule="auto"/>
        <w:ind w:left="682" w:right="1157"/>
        <w:jc w:val="both"/>
        <w:rPr>
          <w:color w:val="000000"/>
          <w:sz w:val="23"/>
          <w:szCs w:val="23"/>
        </w:rPr>
      </w:pPr>
      <w:r>
        <w:rPr>
          <w:color w:val="000000"/>
          <w:sz w:val="11"/>
          <w:szCs w:val="11"/>
        </w:rPr>
        <w:t xml:space="preserve">471 </w:t>
      </w:r>
      <w:r>
        <w:rPr>
          <w:b/>
          <w:color w:val="000000"/>
          <w:sz w:val="23"/>
          <w:szCs w:val="23"/>
        </w:rPr>
        <w:t xml:space="preserve">5. Validation test. </w:t>
      </w:r>
      <w:r>
        <w:rPr>
          <w:color w:val="000000"/>
          <w:sz w:val="24"/>
          <w:szCs w:val="24"/>
        </w:rPr>
        <w:t xml:space="preserve">Thus, the expected number of </w:t>
      </w:r>
      <w:r>
        <w:rPr>
          <w:i/>
          <w:color w:val="000000"/>
          <w:sz w:val="23"/>
          <w:szCs w:val="23"/>
        </w:rPr>
        <w:t>CFTR</w:t>
      </w:r>
      <w:r>
        <w:rPr>
          <w:color w:val="000000"/>
          <w:sz w:val="24"/>
          <w:szCs w:val="24"/>
        </w:rPr>
        <w:t xml:space="preserve">-related </w:t>
      </w:r>
      <w:r>
        <w:rPr>
          <w:color w:val="000000"/>
          <w:sz w:val="23"/>
          <w:szCs w:val="23"/>
        </w:rPr>
        <w:t xml:space="preserve">CF </w:t>
      </w:r>
      <w:r>
        <w:rPr>
          <w:color w:val="000000"/>
          <w:sz w:val="24"/>
          <w:szCs w:val="24"/>
        </w:rPr>
        <w:t xml:space="preserve">cases de </w:t>
      </w:r>
      <w:r>
        <w:rPr>
          <w:color w:val="000000"/>
          <w:sz w:val="11"/>
          <w:szCs w:val="11"/>
        </w:rPr>
        <w:t xml:space="preserve">472 </w:t>
      </w:r>
      <w:r>
        <w:rPr>
          <w:color w:val="000000"/>
          <w:sz w:val="24"/>
          <w:szCs w:val="24"/>
        </w:rPr>
        <w:t xml:space="preserve">rived from our genome-wide probability estimates was compared with the observed </w:t>
      </w:r>
      <w:r>
        <w:rPr>
          <w:color w:val="000000"/>
          <w:sz w:val="11"/>
          <w:szCs w:val="11"/>
        </w:rPr>
        <w:t xml:space="preserve">473 </w:t>
      </w:r>
      <w:r>
        <w:rPr>
          <w:color w:val="000000"/>
          <w:sz w:val="23"/>
          <w:szCs w:val="23"/>
        </w:rPr>
        <w:t xml:space="preserve">counts from the UK-based CF registry. This comparison validated our framework for </w:t>
      </w:r>
      <w:r>
        <w:rPr>
          <w:color w:val="000000"/>
          <w:sz w:val="11"/>
          <w:szCs w:val="11"/>
        </w:rPr>
        <w:t xml:space="preserve">474 </w:t>
      </w:r>
      <w:r>
        <w:rPr>
          <w:color w:val="000000"/>
          <w:sz w:val="23"/>
          <w:szCs w:val="23"/>
        </w:rPr>
        <w:t xml:space="preserve">estimating disease incidence in AD disorders. </w:t>
      </w:r>
    </w:p>
    <w:p w14:paraId="352A4CFE" w14:textId="77777777" w:rsidR="00003723" w:rsidRDefault="00000000">
      <w:pPr>
        <w:widowControl w:val="0"/>
        <w:pBdr>
          <w:top w:val="nil"/>
          <w:left w:val="nil"/>
          <w:bottom w:val="nil"/>
          <w:right w:val="nil"/>
          <w:between w:val="nil"/>
        </w:pBdr>
        <w:spacing w:before="485" w:line="249" w:lineRule="auto"/>
        <w:ind w:left="682" w:right="1182"/>
        <w:rPr>
          <w:b/>
          <w:color w:val="000000"/>
          <w:sz w:val="28"/>
          <w:szCs w:val="28"/>
        </w:rPr>
      </w:pPr>
      <w:r>
        <w:rPr>
          <w:color w:val="000000"/>
          <w:sz w:val="11"/>
          <w:szCs w:val="11"/>
        </w:rPr>
        <w:t xml:space="preserve">475 </w:t>
      </w:r>
      <w:r>
        <w:rPr>
          <w:b/>
          <w:color w:val="000000"/>
          <w:sz w:val="28"/>
          <w:szCs w:val="28"/>
        </w:rPr>
        <w:t xml:space="preserve">2.6 Validation of SCID-specific estimates using PID–SCID </w:t>
      </w:r>
      <w:r>
        <w:rPr>
          <w:color w:val="000000"/>
          <w:sz w:val="11"/>
          <w:szCs w:val="11"/>
        </w:rPr>
        <w:t xml:space="preserve">476 </w:t>
      </w:r>
      <w:r>
        <w:rPr>
          <w:b/>
          <w:color w:val="000000"/>
          <w:sz w:val="28"/>
          <w:szCs w:val="28"/>
        </w:rPr>
        <w:t xml:space="preserve">genes </w:t>
      </w:r>
    </w:p>
    <w:p w14:paraId="32D872B5" w14:textId="77777777" w:rsidR="00003723" w:rsidRDefault="00000000">
      <w:pPr>
        <w:widowControl w:val="0"/>
        <w:pBdr>
          <w:top w:val="nil"/>
          <w:left w:val="nil"/>
          <w:bottom w:val="nil"/>
          <w:right w:val="nil"/>
          <w:between w:val="nil"/>
        </w:pBdr>
        <w:spacing w:before="261" w:line="240" w:lineRule="auto"/>
        <w:ind w:left="682" w:right="1177"/>
        <w:jc w:val="both"/>
        <w:rPr>
          <w:color w:val="000000"/>
          <w:sz w:val="23"/>
          <w:szCs w:val="23"/>
        </w:rPr>
      </w:pPr>
      <w:r>
        <w:rPr>
          <w:color w:val="000000"/>
          <w:sz w:val="11"/>
          <w:szCs w:val="11"/>
        </w:rPr>
        <w:t xml:space="preserve">477 </w:t>
      </w:r>
      <w:r>
        <w:rPr>
          <w:color w:val="000000"/>
          <w:sz w:val="24"/>
          <w:szCs w:val="24"/>
        </w:rPr>
        <w:t xml:space="preserve">To validate our genome-wide probability estimates for diagnosing a genetic variant </w:t>
      </w:r>
      <w:r>
        <w:rPr>
          <w:color w:val="000000"/>
          <w:sz w:val="11"/>
          <w:szCs w:val="11"/>
        </w:rPr>
        <w:t xml:space="preserve">478 </w:t>
      </w:r>
      <w:r>
        <w:rPr>
          <w:color w:val="000000"/>
          <w:sz w:val="24"/>
          <w:szCs w:val="24"/>
        </w:rPr>
        <w:t xml:space="preserve">in a patient with an </w:t>
      </w:r>
      <w:r>
        <w:rPr>
          <w:color w:val="000000"/>
          <w:sz w:val="23"/>
          <w:szCs w:val="23"/>
        </w:rPr>
        <w:t xml:space="preserve">PID </w:t>
      </w:r>
      <w:r>
        <w:rPr>
          <w:color w:val="000000"/>
          <w:sz w:val="24"/>
          <w:szCs w:val="24"/>
        </w:rPr>
        <w:t xml:space="preserve">phenotype, we focused on a subset of genes implicated in </w:t>
      </w:r>
      <w:r>
        <w:rPr>
          <w:color w:val="000000"/>
          <w:sz w:val="11"/>
          <w:szCs w:val="11"/>
        </w:rPr>
        <w:t xml:space="preserve">479 </w:t>
      </w:r>
      <w:r>
        <w:rPr>
          <w:color w:val="000000"/>
          <w:sz w:val="23"/>
          <w:szCs w:val="23"/>
        </w:rPr>
        <w:t xml:space="preserve">SCID. Given that the overall panel corresponds to PID, but SCID represents a rarer </w:t>
      </w:r>
      <w:r>
        <w:rPr>
          <w:color w:val="000000"/>
          <w:sz w:val="11"/>
          <w:szCs w:val="11"/>
        </w:rPr>
        <w:t xml:space="preserve">480 </w:t>
      </w:r>
      <w:r>
        <w:rPr>
          <w:color w:val="000000"/>
          <w:sz w:val="23"/>
          <w:szCs w:val="23"/>
        </w:rPr>
        <w:t xml:space="preserve">subset, the probabilities were converted to values per million PID cases. </w:t>
      </w:r>
    </w:p>
    <w:p w14:paraId="34B559B4" w14:textId="77777777" w:rsidR="00003723" w:rsidRDefault="00000000">
      <w:pPr>
        <w:widowControl w:val="0"/>
        <w:pBdr>
          <w:top w:val="nil"/>
          <w:left w:val="nil"/>
          <w:bottom w:val="nil"/>
          <w:right w:val="nil"/>
          <w:between w:val="nil"/>
        </w:pBdr>
        <w:spacing w:before="462" w:line="241" w:lineRule="auto"/>
        <w:ind w:left="682" w:right="1135"/>
        <w:jc w:val="both"/>
        <w:rPr>
          <w:color w:val="000000"/>
          <w:sz w:val="23"/>
          <w:szCs w:val="23"/>
        </w:rPr>
      </w:pPr>
      <w:r>
        <w:rPr>
          <w:color w:val="000000"/>
          <w:sz w:val="11"/>
          <w:szCs w:val="11"/>
        </w:rPr>
        <w:t xml:space="preserve">481 </w:t>
      </w:r>
      <w:r>
        <w:rPr>
          <w:b/>
          <w:color w:val="000000"/>
          <w:sz w:val="23"/>
          <w:szCs w:val="23"/>
        </w:rPr>
        <w:t xml:space="preserve">1. Incidence conversion. </w:t>
      </w:r>
      <w:r>
        <w:rPr>
          <w:color w:val="000000"/>
          <w:sz w:val="24"/>
          <w:szCs w:val="24"/>
        </w:rPr>
        <w:t xml:space="preserve">Based on literature, </w:t>
      </w:r>
      <w:r>
        <w:rPr>
          <w:color w:val="000000"/>
          <w:sz w:val="23"/>
          <w:szCs w:val="23"/>
        </w:rPr>
        <w:t xml:space="preserve">PID </w:t>
      </w:r>
      <w:r>
        <w:rPr>
          <w:color w:val="000000"/>
          <w:sz w:val="24"/>
          <w:szCs w:val="24"/>
        </w:rPr>
        <w:t xml:space="preserve">occurs in approximately 1 in </w:t>
      </w:r>
      <w:r>
        <w:rPr>
          <w:color w:val="000000"/>
          <w:sz w:val="11"/>
          <w:szCs w:val="11"/>
        </w:rPr>
        <w:t xml:space="preserve">482 </w:t>
      </w:r>
      <w:r>
        <w:rPr>
          <w:color w:val="000000"/>
          <w:sz w:val="23"/>
          <w:szCs w:val="23"/>
        </w:rPr>
        <w:t xml:space="preserve">1,000 births, whereas SCID occurs in approximately 1 in 100,000 births. Consequently, </w:t>
      </w:r>
      <w:r>
        <w:rPr>
          <w:color w:val="000000"/>
          <w:sz w:val="11"/>
          <w:szCs w:val="11"/>
        </w:rPr>
        <w:t xml:space="preserve">483 </w:t>
      </w:r>
      <w:r>
        <w:rPr>
          <w:color w:val="000000"/>
          <w:sz w:val="23"/>
          <w:szCs w:val="23"/>
        </w:rPr>
        <w:t xml:space="preserve">in a population of 1,000,000 births there are about 1,000 PID cases and 10 SCID cases. </w:t>
      </w:r>
      <w:r>
        <w:rPr>
          <w:color w:val="000000"/>
          <w:sz w:val="11"/>
          <w:szCs w:val="11"/>
        </w:rPr>
        <w:t xml:space="preserve">484 </w:t>
      </w:r>
      <w:r>
        <w:rPr>
          <w:color w:val="000000"/>
          <w:sz w:val="23"/>
          <w:szCs w:val="23"/>
        </w:rPr>
        <w:t xml:space="preserve">To express SCID-related variant counts on a per-million PID scale, the observed SCID </w:t>
      </w:r>
      <w:r>
        <w:rPr>
          <w:color w:val="000000"/>
          <w:sz w:val="11"/>
          <w:szCs w:val="11"/>
        </w:rPr>
        <w:t xml:space="preserve">485 </w:t>
      </w:r>
      <w:r>
        <w:rPr>
          <w:color w:val="000000"/>
          <w:sz w:val="23"/>
          <w:szCs w:val="23"/>
        </w:rPr>
        <w:t xml:space="preserve">counts were multiplied by 100. For example, if a gene is expected to cause SCID in 10 </w:t>
      </w:r>
      <w:r>
        <w:rPr>
          <w:color w:val="000000"/>
          <w:sz w:val="11"/>
          <w:szCs w:val="11"/>
        </w:rPr>
        <w:t xml:space="preserve">486 </w:t>
      </w:r>
      <w:r>
        <w:rPr>
          <w:color w:val="000000"/>
          <w:sz w:val="24"/>
          <w:szCs w:val="24"/>
        </w:rPr>
        <w:t xml:space="preserve">cases within the total </w:t>
      </w:r>
      <w:r>
        <w:rPr>
          <w:color w:val="000000"/>
          <w:sz w:val="23"/>
          <w:szCs w:val="23"/>
        </w:rPr>
        <w:t xml:space="preserve">PID </w:t>
      </w:r>
      <w:r>
        <w:rPr>
          <w:color w:val="000000"/>
          <w:sz w:val="24"/>
          <w:szCs w:val="24"/>
        </w:rPr>
        <w:t xml:space="preserve">population, then on a per-million </w:t>
      </w:r>
      <w:r>
        <w:rPr>
          <w:color w:val="000000"/>
          <w:sz w:val="23"/>
          <w:szCs w:val="23"/>
        </w:rPr>
        <w:t xml:space="preserve">PID </w:t>
      </w:r>
      <w:r>
        <w:rPr>
          <w:color w:val="000000"/>
          <w:sz w:val="24"/>
          <w:szCs w:val="24"/>
        </w:rPr>
        <w:t xml:space="preserve">basis the count is </w:t>
      </w:r>
      <w:r>
        <w:rPr>
          <w:color w:val="000000"/>
          <w:sz w:val="11"/>
          <w:szCs w:val="11"/>
        </w:rPr>
        <w:t xml:space="preserve">487 </w:t>
      </w:r>
      <w:r>
        <w:rPr>
          <w:color w:val="000000"/>
          <w:sz w:val="23"/>
          <w:szCs w:val="23"/>
        </w:rPr>
        <w:t xml:space="preserve">10 × 100 = 1,000 cases (across all relevant genes). </w:t>
      </w:r>
    </w:p>
    <w:p w14:paraId="2C3F20F7" w14:textId="77777777" w:rsidR="00003723" w:rsidRDefault="00000000">
      <w:pPr>
        <w:widowControl w:val="0"/>
        <w:pBdr>
          <w:top w:val="nil"/>
          <w:left w:val="nil"/>
          <w:bottom w:val="nil"/>
          <w:right w:val="nil"/>
          <w:between w:val="nil"/>
        </w:pBdr>
        <w:spacing w:before="1352" w:line="240" w:lineRule="auto"/>
        <w:ind w:left="5293"/>
        <w:rPr>
          <w:color w:val="000000"/>
          <w:sz w:val="23"/>
          <w:szCs w:val="23"/>
        </w:rPr>
      </w:pPr>
      <w:r>
        <w:rPr>
          <w:color w:val="000000"/>
          <w:sz w:val="23"/>
          <w:szCs w:val="23"/>
        </w:rPr>
        <w:lastRenderedPageBreak/>
        <w:t>18</w:t>
      </w:r>
    </w:p>
    <w:p w14:paraId="0CE05DA7" w14:textId="77777777" w:rsidR="00003723" w:rsidRDefault="00000000">
      <w:pPr>
        <w:widowControl w:val="0"/>
        <w:pBdr>
          <w:top w:val="nil"/>
          <w:left w:val="nil"/>
          <w:bottom w:val="nil"/>
          <w:right w:val="nil"/>
          <w:between w:val="nil"/>
        </w:pBdr>
        <w:spacing w:line="241" w:lineRule="auto"/>
        <w:ind w:left="682" w:right="1178"/>
        <w:jc w:val="both"/>
        <w:rPr>
          <w:color w:val="000000"/>
          <w:sz w:val="23"/>
          <w:szCs w:val="23"/>
        </w:rPr>
      </w:pPr>
      <w:r>
        <w:rPr>
          <w:color w:val="000000"/>
          <w:sz w:val="11"/>
          <w:szCs w:val="11"/>
        </w:rPr>
        <w:t xml:space="preserve">488 </w:t>
      </w:r>
      <w:r>
        <w:rPr>
          <w:b/>
          <w:color w:val="000000"/>
          <w:sz w:val="23"/>
          <w:szCs w:val="23"/>
        </w:rPr>
        <w:t xml:space="preserve">2. Prevalence calculation and data adjustment. </w:t>
      </w:r>
      <w:r>
        <w:rPr>
          <w:color w:val="000000"/>
          <w:sz w:val="24"/>
          <w:szCs w:val="24"/>
        </w:rPr>
        <w:t xml:space="preserve">For each SCID-associated </w:t>
      </w:r>
      <w:r>
        <w:rPr>
          <w:color w:val="000000"/>
          <w:sz w:val="11"/>
          <w:szCs w:val="11"/>
        </w:rPr>
        <w:t xml:space="preserve">489 </w:t>
      </w:r>
      <w:r>
        <w:rPr>
          <w:color w:val="000000"/>
          <w:sz w:val="23"/>
          <w:szCs w:val="23"/>
        </w:rPr>
        <w:t xml:space="preserve">gene (e.g. </w:t>
      </w:r>
      <w:r>
        <w:rPr>
          <w:i/>
          <w:color w:val="000000"/>
          <w:sz w:val="23"/>
          <w:szCs w:val="23"/>
        </w:rPr>
        <w:t>IL2RG</w:t>
      </w:r>
      <w:r>
        <w:rPr>
          <w:color w:val="000000"/>
          <w:sz w:val="23"/>
          <w:szCs w:val="23"/>
        </w:rPr>
        <w:t xml:space="preserve">, </w:t>
      </w:r>
      <w:r>
        <w:rPr>
          <w:i/>
          <w:color w:val="000000"/>
          <w:sz w:val="23"/>
          <w:szCs w:val="23"/>
        </w:rPr>
        <w:t>RAG1</w:t>
      </w:r>
      <w:r>
        <w:rPr>
          <w:color w:val="000000"/>
          <w:sz w:val="23"/>
          <w:szCs w:val="23"/>
        </w:rPr>
        <w:t xml:space="preserve">, </w:t>
      </w:r>
      <w:r>
        <w:rPr>
          <w:i/>
          <w:color w:val="000000"/>
          <w:sz w:val="23"/>
          <w:szCs w:val="23"/>
        </w:rPr>
        <w:t>DCLRE1C</w:t>
      </w:r>
      <w:r>
        <w:rPr>
          <w:color w:val="000000"/>
          <w:sz w:val="23"/>
          <w:szCs w:val="23"/>
        </w:rPr>
        <w:t xml:space="preserve">), the observed variant counts in the dataset were </w:t>
      </w:r>
      <w:r>
        <w:rPr>
          <w:color w:val="000000"/>
          <w:sz w:val="11"/>
          <w:szCs w:val="11"/>
        </w:rPr>
        <w:t xml:space="preserve">490 </w:t>
      </w:r>
      <w:r>
        <w:rPr>
          <w:color w:val="000000"/>
          <w:sz w:val="23"/>
          <w:szCs w:val="23"/>
        </w:rPr>
        <w:t xml:space="preserve">adjusted by multiplying by 100 so that the probabilities reflect the expected number </w:t>
      </w:r>
      <w:r>
        <w:rPr>
          <w:color w:val="000000"/>
          <w:sz w:val="11"/>
          <w:szCs w:val="11"/>
        </w:rPr>
        <w:t xml:space="preserve">491 </w:t>
      </w:r>
      <w:r>
        <w:rPr>
          <w:color w:val="000000"/>
          <w:sz w:val="23"/>
          <w:szCs w:val="23"/>
        </w:rPr>
        <w:t xml:space="preserve">of cases per 1,000,000 PID. In this manner, our estimates are directly comparable to </w:t>
      </w:r>
      <w:r>
        <w:rPr>
          <w:color w:val="000000"/>
          <w:sz w:val="11"/>
          <w:szCs w:val="11"/>
        </w:rPr>
        <w:t xml:space="preserve">492 </w:t>
      </w:r>
      <w:r>
        <w:rPr>
          <w:color w:val="000000"/>
          <w:sz w:val="24"/>
          <w:szCs w:val="24"/>
        </w:rPr>
        <w:t xml:space="preserve">known counts from SCID cohorts, rather than to national population counts as in </w:t>
      </w:r>
      <w:r>
        <w:rPr>
          <w:color w:val="000000"/>
          <w:sz w:val="11"/>
          <w:szCs w:val="11"/>
        </w:rPr>
        <w:t xml:space="preserve">493 </w:t>
      </w:r>
      <w:r>
        <w:rPr>
          <w:color w:val="000000"/>
          <w:sz w:val="23"/>
          <w:szCs w:val="23"/>
        </w:rPr>
        <w:t xml:space="preserve">previous validation studies. </w:t>
      </w:r>
    </w:p>
    <w:p w14:paraId="167592CE" w14:textId="77777777" w:rsidR="00003723" w:rsidRDefault="00000000">
      <w:pPr>
        <w:widowControl w:val="0"/>
        <w:pBdr>
          <w:top w:val="nil"/>
          <w:left w:val="nil"/>
          <w:bottom w:val="nil"/>
          <w:right w:val="nil"/>
          <w:between w:val="nil"/>
        </w:pBdr>
        <w:spacing w:before="431" w:line="235" w:lineRule="auto"/>
        <w:ind w:left="682" w:right="1137"/>
        <w:jc w:val="center"/>
        <w:rPr>
          <w:color w:val="000000"/>
          <w:sz w:val="15"/>
          <w:szCs w:val="15"/>
        </w:rPr>
      </w:pPr>
      <w:r>
        <w:rPr>
          <w:color w:val="000000"/>
          <w:sz w:val="11"/>
          <w:szCs w:val="11"/>
        </w:rPr>
        <w:t xml:space="preserve">494 </w:t>
      </w:r>
      <w:r>
        <w:rPr>
          <w:b/>
          <w:color w:val="000000"/>
          <w:sz w:val="23"/>
          <w:szCs w:val="23"/>
        </w:rPr>
        <w:t xml:space="preserve">3. Integration with prior probability estimates. </w:t>
      </w:r>
      <w:r>
        <w:rPr>
          <w:color w:val="000000"/>
          <w:sz w:val="24"/>
          <w:szCs w:val="24"/>
        </w:rPr>
        <w:t xml:space="preserve">The predicted genotype </w:t>
      </w:r>
      <w:r>
        <w:rPr>
          <w:color w:val="000000"/>
          <w:sz w:val="11"/>
          <w:szCs w:val="11"/>
        </w:rPr>
        <w:t xml:space="preserve">495 </w:t>
      </w:r>
      <w:r>
        <w:rPr>
          <w:color w:val="000000"/>
          <w:sz w:val="23"/>
          <w:szCs w:val="23"/>
        </w:rPr>
        <w:t xml:space="preserve">occurrence probabilities were derived from our framework across the PID gene panel. </w:t>
      </w:r>
      <w:r>
        <w:rPr>
          <w:color w:val="000000"/>
          <w:sz w:val="11"/>
          <w:szCs w:val="11"/>
        </w:rPr>
        <w:t xml:space="preserve">496 </w:t>
      </w:r>
      <w:r>
        <w:rPr>
          <w:color w:val="000000"/>
          <w:sz w:val="23"/>
          <w:szCs w:val="23"/>
        </w:rPr>
        <w:t xml:space="preserve">These probabilities were then converted to expected case counts per million PID cases </w:t>
      </w:r>
      <w:r>
        <w:rPr>
          <w:color w:val="000000"/>
          <w:sz w:val="11"/>
          <w:szCs w:val="11"/>
        </w:rPr>
        <w:t xml:space="preserve">497 </w:t>
      </w:r>
      <w:r>
        <w:rPr>
          <w:color w:val="000000"/>
          <w:sz w:val="23"/>
          <w:szCs w:val="23"/>
        </w:rPr>
        <w:t xml:space="preserve">by multiplying by 1,000,000. For instance, if the probability of observing a pathogenic </w:t>
      </w:r>
      <w:r>
        <w:rPr>
          <w:color w:val="000000"/>
          <w:sz w:val="24"/>
          <w:szCs w:val="24"/>
        </w:rPr>
        <w:t xml:space="preserve">variant in </w:t>
      </w:r>
      <w:r>
        <w:rPr>
          <w:i/>
          <w:color w:val="000000"/>
          <w:sz w:val="24"/>
          <w:szCs w:val="24"/>
        </w:rPr>
        <w:t xml:space="preserve">IL2RG </w:t>
      </w:r>
      <w:r>
        <w:rPr>
          <w:color w:val="000000"/>
          <w:sz w:val="24"/>
          <w:szCs w:val="24"/>
        </w:rPr>
        <w:t xml:space="preserve">is </w:t>
      </w:r>
      <w:r>
        <w:rPr>
          <w:i/>
          <w:color w:val="000000"/>
          <w:sz w:val="23"/>
          <w:szCs w:val="23"/>
        </w:rPr>
        <w:t>p</w:t>
      </w:r>
      <w:r>
        <w:rPr>
          <w:color w:val="000000"/>
          <w:sz w:val="24"/>
          <w:szCs w:val="24"/>
        </w:rPr>
        <w:t xml:space="preserve">, the expected </w:t>
      </w:r>
      <w:r>
        <w:rPr>
          <w:color w:val="000000"/>
          <w:sz w:val="23"/>
          <w:szCs w:val="23"/>
        </w:rPr>
        <w:t>SCID</w:t>
      </w:r>
      <w:r>
        <w:rPr>
          <w:color w:val="000000"/>
          <w:sz w:val="24"/>
          <w:szCs w:val="24"/>
        </w:rPr>
        <w:t xml:space="preserve">-related count becomes </w:t>
      </w:r>
      <w:r>
        <w:rPr>
          <w:i/>
          <w:color w:val="000000"/>
          <w:sz w:val="23"/>
          <w:szCs w:val="23"/>
        </w:rPr>
        <w:t xml:space="preserve">p × </w:t>
      </w:r>
      <w:r>
        <w:rPr>
          <w:color w:val="000000"/>
          <w:sz w:val="23"/>
          <w:szCs w:val="23"/>
        </w:rPr>
        <w:t>10</w:t>
      </w:r>
      <w:r>
        <w:rPr>
          <w:color w:val="000000"/>
          <w:sz w:val="26"/>
          <w:szCs w:val="26"/>
          <w:vertAlign w:val="superscript"/>
        </w:rPr>
        <w:t>6</w:t>
      </w:r>
      <w:r>
        <w:rPr>
          <w:color w:val="000000"/>
          <w:sz w:val="15"/>
          <w:szCs w:val="15"/>
        </w:rPr>
        <w:t xml:space="preserve"> </w:t>
      </w:r>
    </w:p>
    <w:p w14:paraId="378DB916" w14:textId="77777777" w:rsidR="00003723" w:rsidRDefault="00000000">
      <w:pPr>
        <w:widowControl w:val="0"/>
        <w:pBdr>
          <w:top w:val="nil"/>
          <w:left w:val="nil"/>
          <w:bottom w:val="nil"/>
          <w:right w:val="nil"/>
          <w:between w:val="nil"/>
        </w:pBdr>
        <w:spacing w:line="241" w:lineRule="auto"/>
        <w:ind w:left="682" w:right="1180"/>
        <w:rPr>
          <w:color w:val="000000"/>
          <w:sz w:val="23"/>
          <w:szCs w:val="23"/>
        </w:rPr>
      </w:pPr>
      <w:r>
        <w:rPr>
          <w:color w:val="000000"/>
          <w:sz w:val="11"/>
          <w:szCs w:val="11"/>
        </w:rPr>
        <w:t xml:space="preserve">498 </w:t>
      </w:r>
      <w:r>
        <w:rPr>
          <w:color w:val="000000"/>
          <w:sz w:val="24"/>
          <w:szCs w:val="24"/>
        </w:rPr>
        <w:t xml:space="preserve">. Similar </w:t>
      </w:r>
      <w:r>
        <w:rPr>
          <w:color w:val="000000"/>
          <w:sz w:val="11"/>
          <w:szCs w:val="11"/>
        </w:rPr>
        <w:t xml:space="preserve">499 </w:t>
      </w:r>
      <w:r>
        <w:rPr>
          <w:color w:val="000000"/>
          <w:sz w:val="23"/>
          <w:szCs w:val="23"/>
        </w:rPr>
        <w:t xml:space="preserve">conversions are applied for all relevant SCID genes. </w:t>
      </w:r>
    </w:p>
    <w:p w14:paraId="53024913" w14:textId="77777777" w:rsidR="00003723" w:rsidRDefault="00000000">
      <w:pPr>
        <w:widowControl w:val="0"/>
        <w:pBdr>
          <w:top w:val="nil"/>
          <w:left w:val="nil"/>
          <w:bottom w:val="nil"/>
          <w:right w:val="nil"/>
          <w:between w:val="nil"/>
        </w:pBdr>
        <w:spacing w:before="433" w:line="240" w:lineRule="auto"/>
        <w:ind w:left="683" w:right="1156"/>
        <w:jc w:val="both"/>
        <w:rPr>
          <w:color w:val="000000"/>
          <w:sz w:val="23"/>
          <w:szCs w:val="23"/>
        </w:rPr>
      </w:pPr>
      <w:r>
        <w:rPr>
          <w:color w:val="000000"/>
          <w:sz w:val="11"/>
          <w:szCs w:val="11"/>
        </w:rPr>
        <w:t xml:space="preserve">500 </w:t>
      </w:r>
      <w:r>
        <w:rPr>
          <w:b/>
          <w:color w:val="000000"/>
          <w:sz w:val="23"/>
          <w:szCs w:val="23"/>
        </w:rPr>
        <w:t xml:space="preserve">4. Bayesian Uncertainty and Comparison with Observed Data. </w:t>
      </w:r>
      <w:r>
        <w:rPr>
          <w:color w:val="000000"/>
          <w:sz w:val="23"/>
          <w:szCs w:val="23"/>
        </w:rPr>
        <w:t xml:space="preserve">To address </w:t>
      </w:r>
      <w:r>
        <w:rPr>
          <w:color w:val="000000"/>
          <w:sz w:val="11"/>
          <w:szCs w:val="11"/>
        </w:rPr>
        <w:t xml:space="preserve">501 </w:t>
      </w:r>
      <w:r>
        <w:rPr>
          <w:color w:val="000000"/>
          <w:sz w:val="24"/>
          <w:szCs w:val="24"/>
        </w:rPr>
        <w:t xml:space="preserve">uncertainty in the </w:t>
      </w:r>
      <w:r>
        <w:rPr>
          <w:color w:val="000000"/>
          <w:sz w:val="23"/>
          <w:szCs w:val="23"/>
        </w:rPr>
        <w:t>SCID</w:t>
      </w:r>
      <w:r>
        <w:rPr>
          <w:color w:val="000000"/>
          <w:sz w:val="24"/>
          <w:szCs w:val="24"/>
        </w:rPr>
        <w:t xml:space="preserve">-specific estimates, a Bayesian uncertainty simulation was </w:t>
      </w:r>
      <w:r>
        <w:rPr>
          <w:color w:val="000000"/>
          <w:sz w:val="11"/>
          <w:szCs w:val="11"/>
        </w:rPr>
        <w:t xml:space="preserve">502 </w:t>
      </w:r>
      <w:r>
        <w:rPr>
          <w:color w:val="000000"/>
          <w:sz w:val="23"/>
          <w:szCs w:val="23"/>
        </w:rPr>
        <w:t xml:space="preserve">performed for each gene to generate a distribution of predicted case counts on a per </w:t>
      </w:r>
      <w:r>
        <w:rPr>
          <w:color w:val="000000"/>
          <w:sz w:val="11"/>
          <w:szCs w:val="11"/>
        </w:rPr>
        <w:t xml:space="preserve">503 </w:t>
      </w:r>
      <w:r>
        <w:rPr>
          <w:color w:val="000000"/>
          <w:sz w:val="23"/>
          <w:szCs w:val="23"/>
        </w:rPr>
        <w:t xml:space="preserve">million PID scale. The resulting median estimates and 95% CrIs were then compared </w:t>
      </w:r>
      <w:r>
        <w:rPr>
          <w:color w:val="000000"/>
          <w:sz w:val="11"/>
          <w:szCs w:val="11"/>
        </w:rPr>
        <w:t xml:space="preserve">504 </w:t>
      </w:r>
      <w:r>
        <w:rPr>
          <w:color w:val="000000"/>
          <w:sz w:val="24"/>
          <w:szCs w:val="24"/>
        </w:rPr>
        <w:t xml:space="preserve">against known national </w:t>
      </w:r>
      <w:r>
        <w:rPr>
          <w:color w:val="000000"/>
          <w:sz w:val="23"/>
          <w:szCs w:val="23"/>
        </w:rPr>
        <w:t xml:space="preserve">SCID </w:t>
      </w:r>
      <w:r>
        <w:rPr>
          <w:color w:val="000000"/>
          <w:sz w:val="24"/>
          <w:szCs w:val="24"/>
        </w:rPr>
        <w:t xml:space="preserve">counts compiled from independent registries. This </w:t>
      </w:r>
      <w:r>
        <w:rPr>
          <w:color w:val="000000"/>
          <w:sz w:val="11"/>
          <w:szCs w:val="11"/>
        </w:rPr>
        <w:t xml:space="preserve">505 </w:t>
      </w:r>
      <w:r>
        <w:rPr>
          <w:color w:val="000000"/>
          <w:sz w:val="24"/>
          <w:szCs w:val="24"/>
        </w:rPr>
        <w:t xml:space="preserve">comparison permuted a direct evaluation of our framework’s accuracy in predicting </w:t>
      </w:r>
      <w:r>
        <w:rPr>
          <w:color w:val="000000"/>
          <w:sz w:val="11"/>
          <w:szCs w:val="11"/>
        </w:rPr>
        <w:t xml:space="preserve">506 </w:t>
      </w:r>
      <w:r>
        <w:rPr>
          <w:color w:val="000000"/>
          <w:sz w:val="23"/>
          <w:szCs w:val="23"/>
        </w:rPr>
        <w:t xml:space="preserve">the occurrence of SCID-associated variants within a PID cohort. </w:t>
      </w:r>
    </w:p>
    <w:p w14:paraId="19BA2DB4" w14:textId="77777777" w:rsidR="00003723" w:rsidRDefault="00000000">
      <w:pPr>
        <w:widowControl w:val="0"/>
        <w:pBdr>
          <w:top w:val="nil"/>
          <w:left w:val="nil"/>
          <w:bottom w:val="nil"/>
          <w:right w:val="nil"/>
          <w:between w:val="nil"/>
        </w:pBdr>
        <w:spacing w:before="432" w:line="241" w:lineRule="auto"/>
        <w:ind w:left="683" w:right="1182"/>
        <w:jc w:val="both"/>
        <w:rPr>
          <w:color w:val="000000"/>
          <w:sz w:val="23"/>
          <w:szCs w:val="23"/>
        </w:rPr>
      </w:pPr>
      <w:r>
        <w:rPr>
          <w:color w:val="000000"/>
          <w:sz w:val="11"/>
          <w:szCs w:val="11"/>
        </w:rPr>
        <w:t xml:space="preserve">507 </w:t>
      </w:r>
      <w:r>
        <w:rPr>
          <w:b/>
          <w:color w:val="000000"/>
          <w:sz w:val="23"/>
          <w:szCs w:val="23"/>
        </w:rPr>
        <w:t xml:space="preserve">5. Validation Test. </w:t>
      </w:r>
      <w:r>
        <w:rPr>
          <w:color w:val="000000"/>
          <w:sz w:val="24"/>
          <w:szCs w:val="24"/>
        </w:rPr>
        <w:t xml:space="preserve">Thus, by converting the overall probability estimates to a </w:t>
      </w:r>
      <w:r>
        <w:rPr>
          <w:color w:val="000000"/>
          <w:sz w:val="11"/>
          <w:szCs w:val="11"/>
        </w:rPr>
        <w:t xml:space="preserve">508 </w:t>
      </w:r>
      <w:r>
        <w:rPr>
          <w:color w:val="000000"/>
          <w:sz w:val="23"/>
          <w:szCs w:val="23"/>
        </w:rPr>
        <w:t xml:space="preserve">per-million PID scale, our framework was directly validated against observed counts </w:t>
      </w:r>
      <w:r>
        <w:rPr>
          <w:color w:val="000000"/>
          <w:sz w:val="11"/>
          <w:szCs w:val="11"/>
        </w:rPr>
        <w:t xml:space="preserve">509 </w:t>
      </w:r>
      <w:r>
        <w:rPr>
          <w:color w:val="000000"/>
          <w:sz w:val="23"/>
          <w:szCs w:val="23"/>
        </w:rPr>
        <w:t xml:space="preserve">for SCID. </w:t>
      </w:r>
    </w:p>
    <w:p w14:paraId="16781707" w14:textId="77777777" w:rsidR="00003723" w:rsidRDefault="00000000">
      <w:pPr>
        <w:widowControl w:val="0"/>
        <w:pBdr>
          <w:top w:val="nil"/>
          <w:left w:val="nil"/>
          <w:bottom w:val="nil"/>
          <w:right w:val="nil"/>
          <w:between w:val="nil"/>
        </w:pBdr>
        <w:spacing w:before="455" w:line="240" w:lineRule="auto"/>
        <w:ind w:left="683"/>
        <w:rPr>
          <w:b/>
          <w:color w:val="000000"/>
          <w:sz w:val="28"/>
          <w:szCs w:val="28"/>
        </w:rPr>
      </w:pPr>
      <w:r>
        <w:rPr>
          <w:color w:val="000000"/>
          <w:sz w:val="11"/>
          <w:szCs w:val="11"/>
        </w:rPr>
        <w:t xml:space="preserve">510 </w:t>
      </w:r>
      <w:r>
        <w:rPr>
          <w:b/>
          <w:color w:val="000000"/>
          <w:sz w:val="28"/>
          <w:szCs w:val="28"/>
        </w:rPr>
        <w:t xml:space="preserve">2.7 Protein network and genetic constraint interpretation </w:t>
      </w:r>
    </w:p>
    <w:p w14:paraId="181829B5" w14:textId="77777777" w:rsidR="00003723" w:rsidRDefault="00000000">
      <w:pPr>
        <w:widowControl w:val="0"/>
        <w:pBdr>
          <w:top w:val="nil"/>
          <w:left w:val="nil"/>
          <w:bottom w:val="nil"/>
          <w:right w:val="nil"/>
          <w:between w:val="nil"/>
        </w:pBdr>
        <w:spacing w:before="261" w:line="240" w:lineRule="auto"/>
        <w:ind w:left="683" w:right="1136"/>
        <w:jc w:val="both"/>
        <w:rPr>
          <w:color w:val="000000"/>
          <w:sz w:val="23"/>
          <w:szCs w:val="23"/>
        </w:rPr>
      </w:pPr>
      <w:r>
        <w:rPr>
          <w:color w:val="000000"/>
          <w:sz w:val="11"/>
          <w:szCs w:val="11"/>
        </w:rPr>
        <w:t xml:space="preserve">511 </w:t>
      </w:r>
      <w:r>
        <w:rPr>
          <w:color w:val="000000"/>
          <w:sz w:val="23"/>
          <w:szCs w:val="23"/>
        </w:rPr>
        <w:t xml:space="preserve">A PPI network was constructed using </w:t>
      </w:r>
      <w:r>
        <w:rPr>
          <w:color w:val="000000"/>
          <w:sz w:val="23"/>
          <w:szCs w:val="23"/>
        </w:rPr>
        <w:t>protein interaction data from STRINGdb (</w:t>
      </w:r>
      <w:r>
        <w:rPr>
          <w:color w:val="056ED2"/>
          <w:sz w:val="23"/>
          <w:szCs w:val="23"/>
        </w:rPr>
        <w:t>17</w:t>
      </w:r>
      <w:r>
        <w:rPr>
          <w:color w:val="000000"/>
          <w:sz w:val="23"/>
          <w:szCs w:val="23"/>
        </w:rPr>
        <w:t xml:space="preserve">). </w:t>
      </w:r>
      <w:r>
        <w:rPr>
          <w:color w:val="000000"/>
          <w:sz w:val="11"/>
          <w:szCs w:val="11"/>
        </w:rPr>
        <w:t xml:space="preserve">512 </w:t>
      </w:r>
      <w:r>
        <w:rPr>
          <w:color w:val="000000"/>
          <w:sz w:val="23"/>
          <w:szCs w:val="23"/>
        </w:rPr>
        <w:t xml:space="preserve">We previously prepared and reported on this dataset consisting of 19,566 proteins and </w:t>
      </w:r>
      <w:r>
        <w:rPr>
          <w:color w:val="000000"/>
          <w:sz w:val="11"/>
          <w:szCs w:val="11"/>
        </w:rPr>
        <w:t xml:space="preserve">513 </w:t>
      </w:r>
      <w:r>
        <w:rPr>
          <w:color w:val="000000"/>
          <w:sz w:val="24"/>
          <w:szCs w:val="24"/>
        </w:rPr>
        <w:t>505,968 interactions (</w:t>
      </w:r>
      <w:r>
        <w:rPr>
          <w:color w:val="00AEEF"/>
          <w:sz w:val="23"/>
          <w:szCs w:val="23"/>
        </w:rPr>
        <w:t>https://github.com/DylanLawless/ProteoMCLustR</w:t>
      </w:r>
      <w:r>
        <w:rPr>
          <w:color w:val="000000"/>
          <w:sz w:val="24"/>
          <w:szCs w:val="24"/>
        </w:rPr>
        <w:t xml:space="preserve">). Node </w:t>
      </w:r>
      <w:r>
        <w:rPr>
          <w:color w:val="000000"/>
          <w:sz w:val="11"/>
          <w:szCs w:val="11"/>
        </w:rPr>
        <w:t xml:space="preserve">514 </w:t>
      </w:r>
      <w:r>
        <w:rPr>
          <w:color w:val="000000"/>
          <w:sz w:val="24"/>
          <w:szCs w:val="24"/>
        </w:rPr>
        <w:t xml:space="preserve">attributes were derived from log-transformed score-positive-total values, which in </w:t>
      </w:r>
      <w:r>
        <w:rPr>
          <w:color w:val="000000"/>
          <w:sz w:val="11"/>
          <w:szCs w:val="11"/>
        </w:rPr>
        <w:t xml:space="preserve">515 </w:t>
      </w:r>
      <w:r>
        <w:rPr>
          <w:color w:val="000000"/>
          <w:sz w:val="24"/>
          <w:szCs w:val="24"/>
        </w:rPr>
        <w:t xml:space="preserve">formed both node size and colour. Top-scoring nodes (top 15 based on score) were </w:t>
      </w:r>
      <w:r>
        <w:rPr>
          <w:color w:val="000000"/>
          <w:sz w:val="11"/>
          <w:szCs w:val="11"/>
        </w:rPr>
        <w:t xml:space="preserve">516 </w:t>
      </w:r>
      <w:r>
        <w:rPr>
          <w:color w:val="000000"/>
          <w:sz w:val="24"/>
          <w:szCs w:val="24"/>
        </w:rPr>
        <w:t xml:space="preserve">labelled to highlight prominent interactions. To evaluate group differences in score </w:t>
      </w:r>
      <w:r>
        <w:rPr>
          <w:color w:val="000000"/>
          <w:sz w:val="11"/>
          <w:szCs w:val="11"/>
        </w:rPr>
        <w:t xml:space="preserve">517 </w:t>
      </w:r>
      <w:r>
        <w:rPr>
          <w:color w:val="000000"/>
          <w:sz w:val="23"/>
          <w:szCs w:val="23"/>
        </w:rPr>
        <w:t xml:space="preserve">positive-total across major disease categories, one-way Analysis of Variance (ANOVA) </w:t>
      </w:r>
      <w:r>
        <w:rPr>
          <w:color w:val="000000"/>
          <w:sz w:val="11"/>
          <w:szCs w:val="11"/>
        </w:rPr>
        <w:t xml:space="preserve">518 </w:t>
      </w:r>
      <w:r>
        <w:rPr>
          <w:color w:val="000000"/>
          <w:sz w:val="24"/>
          <w:szCs w:val="24"/>
        </w:rPr>
        <w:t>was performed followed by Tukey Honestly Significant Difference (</w:t>
      </w:r>
      <w:r>
        <w:rPr>
          <w:color w:val="000000"/>
          <w:sz w:val="23"/>
          <w:szCs w:val="23"/>
        </w:rPr>
        <w:t>HSD</w:t>
      </w:r>
      <w:r>
        <w:rPr>
          <w:color w:val="000000"/>
          <w:sz w:val="24"/>
          <w:szCs w:val="24"/>
        </w:rPr>
        <w:t xml:space="preserve">) post hoc </w:t>
      </w:r>
      <w:r>
        <w:rPr>
          <w:color w:val="000000"/>
          <w:sz w:val="11"/>
          <w:szCs w:val="11"/>
        </w:rPr>
        <w:t xml:space="preserve">519 </w:t>
      </w:r>
      <w:r>
        <w:rPr>
          <w:color w:val="000000"/>
          <w:sz w:val="24"/>
          <w:szCs w:val="24"/>
        </w:rPr>
        <w:t>tests (and non-parametric Dunn’s test for confirmation). GnomAD v4.1 constraint</w:t>
      </w:r>
      <w:r>
        <w:rPr>
          <w:color w:val="000000"/>
          <w:sz w:val="24"/>
          <w:szCs w:val="24"/>
        </w:rPr>
        <w:t xml:space="preserve"> </w:t>
      </w:r>
      <w:r>
        <w:rPr>
          <w:color w:val="000000"/>
          <w:sz w:val="11"/>
          <w:szCs w:val="11"/>
        </w:rPr>
        <w:t xml:space="preserve">520 </w:t>
      </w:r>
      <w:r>
        <w:rPr>
          <w:color w:val="000000"/>
          <w:sz w:val="24"/>
          <w:szCs w:val="24"/>
        </w:rPr>
        <w:t xml:space="preserve">metrics data was used for the </w:t>
      </w:r>
      <w:r>
        <w:rPr>
          <w:color w:val="000000"/>
          <w:sz w:val="23"/>
          <w:szCs w:val="23"/>
        </w:rPr>
        <w:t xml:space="preserve">PPI </w:t>
      </w:r>
      <w:r>
        <w:rPr>
          <w:color w:val="000000"/>
          <w:sz w:val="24"/>
          <w:szCs w:val="24"/>
        </w:rPr>
        <w:t xml:space="preserve">analysis and was sourced from Karczewski et al. </w:t>
      </w:r>
      <w:r>
        <w:rPr>
          <w:color w:val="000000"/>
          <w:sz w:val="11"/>
          <w:szCs w:val="11"/>
        </w:rPr>
        <w:t xml:space="preserve">521 </w:t>
      </w:r>
      <w:r>
        <w:rPr>
          <w:color w:val="000000"/>
          <w:sz w:val="23"/>
          <w:szCs w:val="23"/>
        </w:rPr>
        <w:t>(</w:t>
      </w:r>
      <w:r>
        <w:rPr>
          <w:color w:val="056ED2"/>
          <w:sz w:val="23"/>
          <w:szCs w:val="23"/>
        </w:rPr>
        <w:t>8</w:t>
      </w:r>
      <w:r>
        <w:rPr>
          <w:color w:val="000000"/>
          <w:sz w:val="23"/>
          <w:szCs w:val="23"/>
        </w:rPr>
        <w:t xml:space="preserve">). This provided transcript-level metrics, such as observed/expected ratios, Loss-Of </w:t>
      </w:r>
      <w:r>
        <w:rPr>
          <w:color w:val="000000"/>
          <w:sz w:val="11"/>
          <w:szCs w:val="11"/>
        </w:rPr>
        <w:t xml:space="preserve">522 </w:t>
      </w:r>
      <w:r>
        <w:rPr>
          <w:color w:val="000000"/>
          <w:sz w:val="24"/>
          <w:szCs w:val="24"/>
        </w:rPr>
        <w:t>function Observed/Expected Upper bound Fraction (</w:t>
      </w:r>
      <w:r>
        <w:rPr>
          <w:color w:val="000000"/>
          <w:sz w:val="23"/>
          <w:szCs w:val="23"/>
        </w:rPr>
        <w:t>LOEUF</w:t>
      </w:r>
      <w:r>
        <w:rPr>
          <w:color w:val="000000"/>
          <w:sz w:val="24"/>
          <w:szCs w:val="24"/>
        </w:rPr>
        <w:t xml:space="preserve">), Probability of being </w:t>
      </w:r>
      <w:r>
        <w:rPr>
          <w:color w:val="000000"/>
          <w:sz w:val="11"/>
          <w:szCs w:val="11"/>
        </w:rPr>
        <w:t xml:space="preserve">523 </w:t>
      </w:r>
      <w:r>
        <w:rPr>
          <w:color w:val="000000"/>
          <w:sz w:val="24"/>
          <w:szCs w:val="24"/>
        </w:rPr>
        <w:t>Loss-of-function Intolerant (</w:t>
      </w:r>
      <w:r>
        <w:rPr>
          <w:color w:val="000000"/>
          <w:sz w:val="23"/>
          <w:szCs w:val="23"/>
        </w:rPr>
        <w:t>pLI</w:t>
      </w:r>
      <w:r>
        <w:rPr>
          <w:color w:val="000000"/>
          <w:sz w:val="24"/>
          <w:szCs w:val="24"/>
        </w:rPr>
        <w:t>), and Z-scores, quantifying Loss-of-Function (</w:t>
      </w:r>
      <w:r>
        <w:rPr>
          <w:color w:val="000000"/>
          <w:sz w:val="23"/>
          <w:szCs w:val="23"/>
        </w:rPr>
        <w:t>LOF</w:t>
      </w:r>
      <w:r>
        <w:rPr>
          <w:color w:val="000000"/>
          <w:sz w:val="24"/>
          <w:szCs w:val="24"/>
        </w:rPr>
        <w:t xml:space="preserve">) </w:t>
      </w:r>
      <w:r>
        <w:rPr>
          <w:color w:val="000000"/>
          <w:sz w:val="11"/>
          <w:szCs w:val="11"/>
        </w:rPr>
        <w:t xml:space="preserve">524 </w:t>
      </w:r>
      <w:r>
        <w:rPr>
          <w:color w:val="000000"/>
          <w:sz w:val="23"/>
          <w:szCs w:val="23"/>
        </w:rPr>
        <w:t xml:space="preserve">and missense intolerance, along with confidence intervals and related annotations for </w:t>
      </w:r>
      <w:r>
        <w:rPr>
          <w:color w:val="000000"/>
          <w:sz w:val="11"/>
          <w:szCs w:val="11"/>
        </w:rPr>
        <w:t xml:space="preserve">525 </w:t>
      </w:r>
      <w:r>
        <w:rPr>
          <w:color w:val="000000"/>
          <w:sz w:val="23"/>
          <w:szCs w:val="23"/>
        </w:rPr>
        <w:t xml:space="preserve">211,523 observations. </w:t>
      </w:r>
    </w:p>
    <w:p w14:paraId="7204C723" w14:textId="77777777" w:rsidR="00003723" w:rsidRDefault="00000000">
      <w:pPr>
        <w:widowControl w:val="0"/>
        <w:pBdr>
          <w:top w:val="nil"/>
          <w:left w:val="nil"/>
          <w:bottom w:val="nil"/>
          <w:right w:val="nil"/>
          <w:between w:val="nil"/>
        </w:pBdr>
        <w:spacing w:before="318" w:line="240" w:lineRule="auto"/>
        <w:ind w:left="5293"/>
        <w:rPr>
          <w:color w:val="000000"/>
          <w:sz w:val="23"/>
          <w:szCs w:val="23"/>
        </w:rPr>
      </w:pPr>
      <w:r>
        <w:rPr>
          <w:color w:val="000000"/>
          <w:sz w:val="23"/>
          <w:szCs w:val="23"/>
        </w:rPr>
        <w:t>19</w:t>
      </w:r>
    </w:p>
    <w:p w14:paraId="3C58875F" w14:textId="77777777" w:rsidR="00003723" w:rsidRDefault="00000000">
      <w:pPr>
        <w:widowControl w:val="0"/>
        <w:pBdr>
          <w:top w:val="nil"/>
          <w:left w:val="nil"/>
          <w:bottom w:val="nil"/>
          <w:right w:val="nil"/>
          <w:between w:val="nil"/>
        </w:pBdr>
        <w:spacing w:line="240" w:lineRule="auto"/>
        <w:ind w:left="683"/>
        <w:rPr>
          <w:b/>
          <w:color w:val="000000"/>
          <w:sz w:val="28"/>
          <w:szCs w:val="28"/>
        </w:rPr>
      </w:pPr>
      <w:r>
        <w:rPr>
          <w:color w:val="000000"/>
          <w:sz w:val="11"/>
          <w:szCs w:val="11"/>
        </w:rPr>
        <w:t xml:space="preserve">526 </w:t>
      </w:r>
      <w:r>
        <w:rPr>
          <w:b/>
          <w:color w:val="000000"/>
          <w:sz w:val="28"/>
          <w:szCs w:val="28"/>
        </w:rPr>
        <w:t xml:space="preserve">2.8 Gene set enrichment test </w:t>
      </w:r>
    </w:p>
    <w:p w14:paraId="2B4E1284" w14:textId="77777777" w:rsidR="00003723" w:rsidRDefault="00000000">
      <w:pPr>
        <w:widowControl w:val="0"/>
        <w:pBdr>
          <w:top w:val="nil"/>
          <w:left w:val="nil"/>
          <w:bottom w:val="nil"/>
          <w:right w:val="nil"/>
          <w:between w:val="nil"/>
        </w:pBdr>
        <w:spacing w:before="260" w:line="240" w:lineRule="auto"/>
        <w:ind w:left="683" w:right="1151"/>
        <w:jc w:val="both"/>
        <w:rPr>
          <w:color w:val="000000"/>
          <w:sz w:val="23"/>
          <w:szCs w:val="23"/>
        </w:rPr>
      </w:pPr>
      <w:r>
        <w:rPr>
          <w:color w:val="000000"/>
          <w:sz w:val="11"/>
          <w:szCs w:val="11"/>
        </w:rPr>
        <w:lastRenderedPageBreak/>
        <w:t xml:space="preserve">527 </w:t>
      </w:r>
      <w:r>
        <w:rPr>
          <w:color w:val="000000"/>
          <w:sz w:val="24"/>
          <w:szCs w:val="24"/>
        </w:rPr>
        <w:t xml:space="preserve">To test for overrepresentation of biological functions, the prioritised genes were </w:t>
      </w:r>
      <w:r>
        <w:rPr>
          <w:color w:val="000000"/>
          <w:sz w:val="11"/>
          <w:szCs w:val="11"/>
        </w:rPr>
        <w:t xml:space="preserve">528 </w:t>
      </w:r>
      <w:r>
        <w:rPr>
          <w:color w:val="000000"/>
          <w:sz w:val="24"/>
          <w:szCs w:val="24"/>
        </w:rPr>
        <w:t xml:space="preserve">compared against gene sets from MsigDB (including hallmark, positional, curated, </w:t>
      </w:r>
      <w:r>
        <w:rPr>
          <w:color w:val="000000"/>
          <w:sz w:val="11"/>
          <w:szCs w:val="11"/>
        </w:rPr>
        <w:t xml:space="preserve">529 </w:t>
      </w:r>
      <w:r>
        <w:rPr>
          <w:color w:val="000000"/>
          <w:sz w:val="23"/>
          <w:szCs w:val="23"/>
        </w:rPr>
        <w:t xml:space="preserve">motif, computational, GO, oncogenic, and immunologic signatures) and WikiPathways </w:t>
      </w:r>
      <w:r>
        <w:rPr>
          <w:color w:val="000000"/>
          <w:sz w:val="11"/>
          <w:szCs w:val="11"/>
        </w:rPr>
        <w:t xml:space="preserve">530 </w:t>
      </w:r>
      <w:r>
        <w:rPr>
          <w:color w:val="000000"/>
          <w:sz w:val="24"/>
          <w:szCs w:val="24"/>
        </w:rPr>
        <w:t>using hypergeometric tests with FUMA (</w:t>
      </w:r>
      <w:r>
        <w:rPr>
          <w:color w:val="056ED2"/>
          <w:sz w:val="23"/>
          <w:szCs w:val="23"/>
        </w:rPr>
        <w:t>26</w:t>
      </w:r>
      <w:r>
        <w:rPr>
          <w:color w:val="000000"/>
          <w:sz w:val="24"/>
          <w:szCs w:val="24"/>
        </w:rPr>
        <w:t xml:space="preserve">; </w:t>
      </w:r>
      <w:r>
        <w:rPr>
          <w:color w:val="056ED2"/>
          <w:sz w:val="23"/>
          <w:szCs w:val="23"/>
        </w:rPr>
        <w:t>27</w:t>
      </w:r>
      <w:r>
        <w:rPr>
          <w:color w:val="000000"/>
          <w:sz w:val="24"/>
          <w:szCs w:val="24"/>
        </w:rPr>
        <w:t xml:space="preserve">). The background set consisted of </w:t>
      </w:r>
      <w:r>
        <w:rPr>
          <w:color w:val="000000"/>
          <w:sz w:val="11"/>
          <w:szCs w:val="11"/>
        </w:rPr>
        <w:t xml:space="preserve">531 </w:t>
      </w:r>
      <w:r>
        <w:rPr>
          <w:color w:val="000000"/>
          <w:sz w:val="24"/>
          <w:szCs w:val="24"/>
        </w:rPr>
        <w:t xml:space="preserve">24,304 genes. Multiple testing correction was applied per data source using the </w:t>
      </w:r>
      <w:r>
        <w:rPr>
          <w:color w:val="000000"/>
          <w:sz w:val="11"/>
          <w:szCs w:val="11"/>
        </w:rPr>
        <w:t xml:space="preserve">532 </w:t>
      </w:r>
      <w:r>
        <w:rPr>
          <w:color w:val="000000"/>
          <w:sz w:val="23"/>
          <w:szCs w:val="23"/>
        </w:rPr>
        <w:t xml:space="preserve">Benjamini-Hochberg method, and gene sets with an adjusted P-value </w:t>
      </w:r>
      <w:r>
        <w:rPr>
          <w:rFonts w:ascii="Arial Unicode MS" w:eastAsia="Arial Unicode MS" w:hAnsi="Arial Unicode MS" w:cs="Arial Unicode MS"/>
          <w:i/>
          <w:color w:val="000000"/>
          <w:sz w:val="23"/>
          <w:szCs w:val="23"/>
        </w:rPr>
        <w:t>≤</w:t>
      </w:r>
      <w:r>
        <w:rPr>
          <w:color w:val="000000"/>
          <w:sz w:val="23"/>
          <w:szCs w:val="23"/>
        </w:rPr>
        <w:t xml:space="preserve">0.05 and more </w:t>
      </w:r>
      <w:r>
        <w:rPr>
          <w:color w:val="000000"/>
          <w:sz w:val="11"/>
          <w:szCs w:val="11"/>
        </w:rPr>
        <w:t xml:space="preserve">533 </w:t>
      </w:r>
      <w:r>
        <w:rPr>
          <w:color w:val="000000"/>
          <w:sz w:val="23"/>
          <w:szCs w:val="23"/>
        </w:rPr>
        <w:t xml:space="preserve">than one overlapping gene are reported. </w:t>
      </w:r>
    </w:p>
    <w:p w14:paraId="6D2924F9" w14:textId="77777777" w:rsidR="00003723" w:rsidRDefault="00000000">
      <w:pPr>
        <w:widowControl w:val="0"/>
        <w:pBdr>
          <w:top w:val="nil"/>
          <w:left w:val="nil"/>
          <w:bottom w:val="nil"/>
          <w:right w:val="nil"/>
          <w:between w:val="nil"/>
        </w:pBdr>
        <w:spacing w:before="459" w:line="249" w:lineRule="auto"/>
        <w:ind w:left="683" w:right="1182"/>
        <w:rPr>
          <w:b/>
          <w:color w:val="000000"/>
          <w:sz w:val="28"/>
          <w:szCs w:val="28"/>
        </w:rPr>
      </w:pPr>
      <w:r>
        <w:rPr>
          <w:color w:val="000000"/>
          <w:sz w:val="11"/>
          <w:szCs w:val="11"/>
        </w:rPr>
        <w:t xml:space="preserve">534 </w:t>
      </w:r>
      <w:r>
        <w:rPr>
          <w:b/>
          <w:color w:val="000000"/>
          <w:sz w:val="28"/>
          <w:szCs w:val="28"/>
        </w:rPr>
        <w:t xml:space="preserve">2.9 Deriving novel PID classifications by genetic PPI and </w:t>
      </w:r>
      <w:r>
        <w:rPr>
          <w:color w:val="000000"/>
          <w:sz w:val="11"/>
          <w:szCs w:val="11"/>
        </w:rPr>
        <w:t xml:space="preserve">535 </w:t>
      </w:r>
      <w:r>
        <w:rPr>
          <w:b/>
          <w:color w:val="000000"/>
          <w:sz w:val="28"/>
          <w:szCs w:val="28"/>
        </w:rPr>
        <w:t xml:space="preserve">clinical features </w:t>
      </w:r>
    </w:p>
    <w:p w14:paraId="5E7C482F" w14:textId="77777777" w:rsidR="00003723" w:rsidRDefault="00000000">
      <w:pPr>
        <w:widowControl w:val="0"/>
        <w:pBdr>
          <w:top w:val="nil"/>
          <w:left w:val="nil"/>
          <w:bottom w:val="nil"/>
          <w:right w:val="nil"/>
          <w:between w:val="nil"/>
        </w:pBdr>
        <w:spacing w:before="251" w:line="236" w:lineRule="auto"/>
        <w:ind w:left="683" w:right="1156"/>
        <w:rPr>
          <w:color w:val="000000"/>
          <w:sz w:val="15"/>
          <w:szCs w:val="15"/>
        </w:rPr>
      </w:pPr>
      <w:r>
        <w:rPr>
          <w:color w:val="000000"/>
          <w:sz w:val="11"/>
          <w:szCs w:val="11"/>
        </w:rPr>
        <w:t xml:space="preserve">536 </w:t>
      </w:r>
      <w:r>
        <w:rPr>
          <w:color w:val="000000"/>
          <w:sz w:val="23"/>
          <w:szCs w:val="23"/>
        </w:rPr>
        <w:t xml:space="preserve">We recategorised 315 immunophenotypic features from the original IUIS IEI annota </w:t>
      </w:r>
      <w:r>
        <w:rPr>
          <w:color w:val="000000"/>
          <w:sz w:val="11"/>
          <w:szCs w:val="11"/>
        </w:rPr>
        <w:t xml:space="preserve">537 </w:t>
      </w:r>
      <w:r>
        <w:rPr>
          <w:color w:val="000000"/>
          <w:sz w:val="24"/>
          <w:szCs w:val="24"/>
        </w:rPr>
        <w:t xml:space="preserve">tions, reducing the original multi-level descriptors (e.g. “decreased CD8, normal or </w:t>
      </w:r>
      <w:r>
        <w:rPr>
          <w:color w:val="000000"/>
          <w:sz w:val="11"/>
          <w:szCs w:val="11"/>
        </w:rPr>
        <w:t xml:space="preserve">538 </w:t>
      </w:r>
      <w:r>
        <w:rPr>
          <w:color w:val="000000"/>
          <w:sz w:val="24"/>
          <w:szCs w:val="24"/>
        </w:rPr>
        <w:t xml:space="preserve">decreased CD4”) first to minimal labels (e.g.“low”) and second to binary outcomes </w:t>
      </w:r>
      <w:r>
        <w:rPr>
          <w:color w:val="000000"/>
          <w:sz w:val="11"/>
          <w:szCs w:val="11"/>
        </w:rPr>
        <w:t xml:space="preserve">539 </w:t>
      </w:r>
      <w:r>
        <w:rPr>
          <w:color w:val="000000"/>
          <w:sz w:val="23"/>
          <w:szCs w:val="23"/>
        </w:rPr>
        <w:t xml:space="preserve">(normal vs. not-normal) for T cells, B cells, neutrophils, and immunoglobulins Each </w:t>
      </w:r>
      <w:r>
        <w:rPr>
          <w:color w:val="000000"/>
          <w:sz w:val="11"/>
          <w:szCs w:val="11"/>
        </w:rPr>
        <w:t xml:space="preserve">540 </w:t>
      </w:r>
      <w:r>
        <w:rPr>
          <w:color w:val="000000"/>
          <w:sz w:val="23"/>
          <w:szCs w:val="23"/>
        </w:rPr>
        <w:t xml:space="preserve">gene was mapped to its PPI cluster derived from STRINGdb and Uniform Manifold </w:t>
      </w:r>
      <w:r>
        <w:rPr>
          <w:color w:val="000000"/>
          <w:sz w:val="11"/>
          <w:szCs w:val="11"/>
        </w:rPr>
        <w:t xml:space="preserve">541 </w:t>
      </w:r>
      <w:r>
        <w:rPr>
          <w:color w:val="000000"/>
          <w:sz w:val="24"/>
          <w:szCs w:val="24"/>
        </w:rPr>
        <w:t>Approximation and Projection (</w:t>
      </w:r>
      <w:r>
        <w:rPr>
          <w:color w:val="000000"/>
          <w:sz w:val="23"/>
          <w:szCs w:val="23"/>
        </w:rPr>
        <w:t>UMAP</w:t>
      </w:r>
      <w:r>
        <w:rPr>
          <w:color w:val="000000"/>
          <w:sz w:val="24"/>
          <w:szCs w:val="24"/>
        </w:rPr>
        <w:t xml:space="preserve">) embeddings from previous steps. We first </w:t>
      </w:r>
      <w:r>
        <w:rPr>
          <w:color w:val="000000"/>
          <w:sz w:val="11"/>
          <w:szCs w:val="11"/>
        </w:rPr>
        <w:t xml:space="preserve">542 </w:t>
      </w:r>
      <w:r>
        <w:rPr>
          <w:color w:val="000000"/>
          <w:sz w:val="24"/>
          <w:szCs w:val="24"/>
        </w:rPr>
        <w:t>t</w:t>
      </w:r>
      <w:r>
        <w:rPr>
          <w:color w:val="000000"/>
          <w:sz w:val="24"/>
          <w:szCs w:val="24"/>
        </w:rPr>
        <w:t xml:space="preserve">ested for non-random associations between these four binary immunophenotypes and </w:t>
      </w:r>
      <w:r>
        <w:rPr>
          <w:color w:val="000000"/>
          <w:sz w:val="23"/>
          <w:szCs w:val="23"/>
        </w:rPr>
        <w:t xml:space="preserve">PPI </w:t>
      </w:r>
      <w:r>
        <w:rPr>
          <w:color w:val="000000"/>
          <w:sz w:val="24"/>
          <w:szCs w:val="24"/>
        </w:rPr>
        <w:t xml:space="preserve">clusters using </w:t>
      </w:r>
      <w:r>
        <w:rPr>
          <w:i/>
          <w:color w:val="000000"/>
          <w:sz w:val="23"/>
          <w:szCs w:val="23"/>
        </w:rPr>
        <w:t>χ</w:t>
      </w:r>
      <w:r>
        <w:rPr>
          <w:color w:val="000000"/>
          <w:sz w:val="26"/>
          <w:szCs w:val="26"/>
          <w:vertAlign w:val="superscript"/>
        </w:rPr>
        <w:t>2</w:t>
      </w:r>
      <w:r>
        <w:rPr>
          <w:color w:val="000000"/>
          <w:sz w:val="15"/>
          <w:szCs w:val="15"/>
        </w:rPr>
        <w:t xml:space="preserve"> </w:t>
      </w:r>
    </w:p>
    <w:p w14:paraId="60EA2A49" w14:textId="77777777" w:rsidR="00003723" w:rsidRDefault="00000000">
      <w:pPr>
        <w:widowControl w:val="0"/>
        <w:pBdr>
          <w:top w:val="nil"/>
          <w:left w:val="nil"/>
          <w:bottom w:val="nil"/>
          <w:right w:val="nil"/>
          <w:between w:val="nil"/>
        </w:pBdr>
        <w:spacing w:line="240" w:lineRule="auto"/>
        <w:ind w:left="683" w:right="1157"/>
        <w:jc w:val="both"/>
        <w:rPr>
          <w:color w:val="000000"/>
          <w:sz w:val="23"/>
          <w:szCs w:val="23"/>
        </w:rPr>
      </w:pPr>
      <w:r>
        <w:rPr>
          <w:color w:val="000000"/>
          <w:sz w:val="11"/>
          <w:szCs w:val="11"/>
        </w:rPr>
        <w:t xml:space="preserve">543 </w:t>
      </w:r>
      <w:r>
        <w:rPr>
          <w:color w:val="000000"/>
          <w:sz w:val="24"/>
          <w:szCs w:val="24"/>
        </w:rPr>
        <w:t xml:space="preserve">tests. To generate a data-driven PID classification, we </w:t>
      </w:r>
      <w:r>
        <w:rPr>
          <w:color w:val="000000"/>
          <w:sz w:val="11"/>
          <w:szCs w:val="11"/>
        </w:rPr>
        <w:t xml:space="preserve">544 </w:t>
      </w:r>
      <w:r>
        <w:rPr>
          <w:color w:val="000000"/>
          <w:sz w:val="24"/>
          <w:szCs w:val="24"/>
        </w:rPr>
        <w:t xml:space="preserve">trained a decision tree (rpart) to predict </w:t>
      </w:r>
      <w:r>
        <w:rPr>
          <w:color w:val="000000"/>
          <w:sz w:val="23"/>
          <w:szCs w:val="23"/>
        </w:rPr>
        <w:t xml:space="preserve">PPI </w:t>
      </w:r>
      <w:r>
        <w:rPr>
          <w:color w:val="000000"/>
          <w:sz w:val="24"/>
          <w:szCs w:val="24"/>
        </w:rPr>
        <w:t xml:space="preserve">cluster membership from the four </w:t>
      </w:r>
      <w:r>
        <w:rPr>
          <w:color w:val="000000"/>
          <w:sz w:val="11"/>
          <w:szCs w:val="11"/>
        </w:rPr>
        <w:t xml:space="preserve">545 </w:t>
      </w:r>
      <w:r>
        <w:rPr>
          <w:color w:val="000000"/>
          <w:sz w:val="24"/>
          <w:szCs w:val="24"/>
        </w:rPr>
        <w:t xml:space="preserve">immunophenotypic features plus the traditional </w:t>
      </w:r>
      <w:r>
        <w:rPr>
          <w:color w:val="000000"/>
          <w:sz w:val="23"/>
          <w:szCs w:val="23"/>
        </w:rPr>
        <w:t xml:space="preserve">IUIS </w:t>
      </w:r>
      <w:r>
        <w:rPr>
          <w:color w:val="000000"/>
          <w:sz w:val="24"/>
          <w:szCs w:val="24"/>
        </w:rPr>
        <w:t xml:space="preserve">Major and Subcategory la </w:t>
      </w:r>
      <w:r>
        <w:rPr>
          <w:color w:val="000000"/>
          <w:sz w:val="11"/>
          <w:szCs w:val="11"/>
        </w:rPr>
        <w:t xml:space="preserve">546 </w:t>
      </w:r>
      <w:r>
        <w:rPr>
          <w:color w:val="000000"/>
          <w:sz w:val="23"/>
          <w:szCs w:val="23"/>
        </w:rPr>
        <w:t xml:space="preserve">bels. Hyperparameters (complexity parameter=0.001, minimum split=10, minimum </w:t>
      </w:r>
      <w:r>
        <w:rPr>
          <w:color w:val="000000"/>
          <w:sz w:val="11"/>
          <w:szCs w:val="11"/>
        </w:rPr>
        <w:t xml:space="preserve">547 </w:t>
      </w:r>
      <w:r>
        <w:rPr>
          <w:color w:val="000000"/>
          <w:sz w:val="24"/>
          <w:szCs w:val="24"/>
        </w:rPr>
        <w:t xml:space="preserve">bucket=5, maximum depth=30) were optimised via five-fold cross validation using </w:t>
      </w:r>
      <w:r>
        <w:rPr>
          <w:color w:val="000000"/>
          <w:sz w:val="11"/>
          <w:szCs w:val="11"/>
        </w:rPr>
        <w:t xml:space="preserve">548 </w:t>
      </w:r>
      <w:r>
        <w:rPr>
          <w:color w:val="000000"/>
          <w:sz w:val="23"/>
          <w:szCs w:val="23"/>
        </w:rPr>
        <w:t xml:space="preserve">the caret framework. Terminal node assignments were then relabelled according to </w:t>
      </w:r>
      <w:r>
        <w:rPr>
          <w:color w:val="000000"/>
          <w:sz w:val="11"/>
          <w:szCs w:val="11"/>
        </w:rPr>
        <w:t xml:space="preserve">549 </w:t>
      </w:r>
      <w:r>
        <w:rPr>
          <w:color w:val="000000"/>
          <w:sz w:val="23"/>
          <w:szCs w:val="23"/>
        </w:rPr>
        <w:t xml:space="preserve">each group’s predominant abnormal feature profile. </w:t>
      </w:r>
    </w:p>
    <w:p w14:paraId="12650BFD" w14:textId="77777777" w:rsidR="00003723" w:rsidRDefault="00000000">
      <w:pPr>
        <w:widowControl w:val="0"/>
        <w:pBdr>
          <w:top w:val="nil"/>
          <w:left w:val="nil"/>
          <w:bottom w:val="nil"/>
          <w:right w:val="nil"/>
          <w:between w:val="nil"/>
        </w:pBdr>
        <w:spacing w:before="459" w:line="240" w:lineRule="auto"/>
        <w:ind w:left="683"/>
        <w:rPr>
          <w:b/>
          <w:color w:val="000000"/>
          <w:sz w:val="28"/>
          <w:szCs w:val="28"/>
        </w:rPr>
      </w:pPr>
      <w:r>
        <w:rPr>
          <w:color w:val="000000"/>
          <w:sz w:val="11"/>
          <w:szCs w:val="11"/>
        </w:rPr>
        <w:t xml:space="preserve">550 </w:t>
      </w:r>
      <w:r>
        <w:rPr>
          <w:b/>
          <w:color w:val="000000"/>
          <w:sz w:val="28"/>
          <w:szCs w:val="28"/>
        </w:rPr>
        <w:t xml:space="preserve">2.10 Probability of observing AlphaMissense pathogenicity </w:t>
      </w:r>
    </w:p>
    <w:p w14:paraId="498997BD" w14:textId="77777777" w:rsidR="00003723" w:rsidRDefault="00000000">
      <w:pPr>
        <w:widowControl w:val="0"/>
        <w:pBdr>
          <w:top w:val="nil"/>
          <w:left w:val="nil"/>
          <w:bottom w:val="nil"/>
          <w:right w:val="nil"/>
          <w:between w:val="nil"/>
        </w:pBdr>
        <w:spacing w:before="260" w:line="240" w:lineRule="auto"/>
        <w:ind w:left="683" w:right="1157"/>
        <w:jc w:val="both"/>
        <w:rPr>
          <w:color w:val="000000"/>
          <w:sz w:val="23"/>
          <w:szCs w:val="23"/>
        </w:rPr>
      </w:pPr>
      <w:r>
        <w:rPr>
          <w:color w:val="000000"/>
          <w:sz w:val="11"/>
          <w:szCs w:val="11"/>
        </w:rPr>
        <w:t xml:space="preserve">551 </w:t>
      </w:r>
      <w:r>
        <w:rPr>
          <w:color w:val="000000"/>
          <w:sz w:val="24"/>
          <w:szCs w:val="24"/>
        </w:rPr>
        <w:t xml:space="preserve">We obtained the subset pathogenicity predictions from AlphaMissense via the Al </w:t>
      </w:r>
      <w:r>
        <w:rPr>
          <w:color w:val="000000"/>
          <w:sz w:val="11"/>
          <w:szCs w:val="11"/>
        </w:rPr>
        <w:t xml:space="preserve">552 </w:t>
      </w:r>
      <w:r>
        <w:rPr>
          <w:color w:val="000000"/>
          <w:sz w:val="23"/>
          <w:szCs w:val="23"/>
        </w:rPr>
        <w:t>phaFold database and whole genome data from the studies data repository(</w:t>
      </w:r>
      <w:r>
        <w:rPr>
          <w:color w:val="056ED2"/>
          <w:sz w:val="23"/>
          <w:szCs w:val="23"/>
        </w:rPr>
        <w:t>13</w:t>
      </w:r>
      <w:r>
        <w:rPr>
          <w:color w:val="000000"/>
          <w:sz w:val="23"/>
          <w:szCs w:val="23"/>
        </w:rPr>
        <w:t xml:space="preserve">; </w:t>
      </w:r>
      <w:r>
        <w:rPr>
          <w:color w:val="056ED2"/>
          <w:sz w:val="23"/>
          <w:szCs w:val="23"/>
        </w:rPr>
        <w:t>18</w:t>
      </w:r>
      <w:r>
        <w:rPr>
          <w:color w:val="000000"/>
          <w:sz w:val="23"/>
          <w:szCs w:val="23"/>
        </w:rPr>
        <w:t xml:space="preserve">). The </w:t>
      </w:r>
      <w:r>
        <w:rPr>
          <w:color w:val="000000"/>
          <w:sz w:val="11"/>
          <w:szCs w:val="11"/>
        </w:rPr>
        <w:t xml:space="preserve">553 </w:t>
      </w:r>
      <w:r>
        <w:rPr>
          <w:color w:val="000000"/>
          <w:sz w:val="23"/>
          <w:szCs w:val="23"/>
        </w:rPr>
        <w:t xml:space="preserve">AlphaMissense data (genome-aligned and amino acid substitutions) were merged with </w:t>
      </w:r>
      <w:r>
        <w:rPr>
          <w:color w:val="000000"/>
          <w:sz w:val="11"/>
          <w:szCs w:val="11"/>
        </w:rPr>
        <w:t xml:space="preserve">554 </w:t>
      </w:r>
      <w:r>
        <w:rPr>
          <w:color w:val="000000"/>
          <w:sz w:val="23"/>
          <w:szCs w:val="23"/>
        </w:rPr>
        <w:t xml:space="preserve">the panel variants based on genomic coordinate and HGVSc annotation. Occurrence </w:t>
      </w:r>
      <w:r>
        <w:rPr>
          <w:color w:val="000000"/>
          <w:sz w:val="11"/>
          <w:szCs w:val="11"/>
        </w:rPr>
        <w:t xml:space="preserve">555 </w:t>
      </w:r>
      <w:r>
        <w:rPr>
          <w:color w:val="000000"/>
          <w:sz w:val="24"/>
          <w:szCs w:val="24"/>
        </w:rPr>
        <w:t xml:space="preserve">probabilities were log-transformed and adjusted (y-axis displaying log10(occurrence </w:t>
      </w:r>
      <w:r>
        <w:rPr>
          <w:color w:val="000000"/>
          <w:sz w:val="11"/>
          <w:szCs w:val="11"/>
        </w:rPr>
        <w:t xml:space="preserve">556 </w:t>
      </w:r>
      <w:r>
        <w:rPr>
          <w:color w:val="000000"/>
          <w:sz w:val="24"/>
          <w:szCs w:val="24"/>
        </w:rPr>
        <w:t>prob + 1e-5) + 5)), to visualise the distribution of pathogenicity scores across t</w:t>
      </w:r>
      <w:r>
        <w:rPr>
          <w:color w:val="000000"/>
          <w:sz w:val="24"/>
          <w:szCs w:val="24"/>
        </w:rPr>
        <w:t xml:space="preserve">he </w:t>
      </w:r>
      <w:r>
        <w:rPr>
          <w:color w:val="000000"/>
          <w:sz w:val="11"/>
          <w:szCs w:val="11"/>
        </w:rPr>
        <w:t xml:space="preserve">557 </w:t>
      </w:r>
      <w:r>
        <w:rPr>
          <w:color w:val="000000"/>
          <w:sz w:val="24"/>
          <w:szCs w:val="24"/>
        </w:rPr>
        <w:t xml:space="preserve">residue sequence. A Kruskal-Wallis test was used to compare the observed disease </w:t>
      </w:r>
      <w:r>
        <w:rPr>
          <w:color w:val="000000"/>
          <w:sz w:val="11"/>
          <w:szCs w:val="11"/>
        </w:rPr>
        <w:t xml:space="preserve">558 </w:t>
      </w:r>
      <w:r>
        <w:rPr>
          <w:color w:val="000000"/>
          <w:sz w:val="23"/>
          <w:szCs w:val="23"/>
        </w:rPr>
        <w:t xml:space="preserve">probability across clinical classification groups. </w:t>
      </w:r>
    </w:p>
    <w:p w14:paraId="3E8F1BA8" w14:textId="77777777" w:rsidR="00003723" w:rsidRDefault="00000000">
      <w:pPr>
        <w:widowControl w:val="0"/>
        <w:pBdr>
          <w:top w:val="nil"/>
          <w:left w:val="nil"/>
          <w:bottom w:val="nil"/>
          <w:right w:val="nil"/>
          <w:between w:val="nil"/>
        </w:pBdr>
        <w:spacing w:before="459" w:line="240" w:lineRule="auto"/>
        <w:ind w:left="683"/>
        <w:rPr>
          <w:b/>
          <w:color w:val="000000"/>
          <w:sz w:val="28"/>
          <w:szCs w:val="28"/>
        </w:rPr>
      </w:pPr>
      <w:r>
        <w:rPr>
          <w:color w:val="000000"/>
          <w:sz w:val="11"/>
          <w:szCs w:val="11"/>
        </w:rPr>
        <w:t xml:space="preserve">559 </w:t>
      </w:r>
      <w:r>
        <w:rPr>
          <w:b/>
          <w:color w:val="000000"/>
          <w:sz w:val="28"/>
          <w:szCs w:val="28"/>
        </w:rPr>
        <w:t xml:space="preserve">2.11 Probability model definitions </w:t>
      </w:r>
    </w:p>
    <w:p w14:paraId="1324C863" w14:textId="77777777" w:rsidR="00003723" w:rsidRDefault="00000000">
      <w:pPr>
        <w:widowControl w:val="0"/>
        <w:pBdr>
          <w:top w:val="nil"/>
          <w:left w:val="nil"/>
          <w:bottom w:val="nil"/>
          <w:right w:val="nil"/>
          <w:between w:val="nil"/>
        </w:pBdr>
        <w:spacing w:before="260" w:line="239" w:lineRule="auto"/>
        <w:ind w:left="1064" w:right="1151" w:firstLine="13"/>
        <w:rPr>
          <w:color w:val="000000"/>
          <w:sz w:val="24"/>
          <w:szCs w:val="24"/>
        </w:rPr>
      </w:pPr>
      <w:r>
        <w:rPr>
          <w:color w:val="000000"/>
          <w:sz w:val="24"/>
          <w:szCs w:val="24"/>
        </w:rPr>
        <w:t xml:space="preserve">Estimating disease risk requires accounting for both variant penetrance, </w:t>
      </w:r>
      <w:r>
        <w:rPr>
          <w:i/>
          <w:color w:val="000000"/>
          <w:sz w:val="23"/>
          <w:szCs w:val="23"/>
        </w:rPr>
        <w:t>P</w:t>
      </w:r>
      <w:r>
        <w:rPr>
          <w:color w:val="000000"/>
          <w:sz w:val="23"/>
          <w:szCs w:val="23"/>
        </w:rPr>
        <w:t>(</w:t>
      </w:r>
      <w:r>
        <w:rPr>
          <w:i/>
          <w:color w:val="000000"/>
          <w:sz w:val="23"/>
          <w:szCs w:val="23"/>
        </w:rPr>
        <w:t>D | G</w:t>
      </w:r>
      <w:r>
        <w:rPr>
          <w:color w:val="000000"/>
          <w:sz w:val="23"/>
          <w:szCs w:val="23"/>
        </w:rPr>
        <w:t>)</w:t>
      </w:r>
      <w:r>
        <w:rPr>
          <w:color w:val="000000"/>
          <w:sz w:val="24"/>
          <w:szCs w:val="24"/>
        </w:rPr>
        <w:t xml:space="preserve">, where </w:t>
      </w:r>
      <w:r>
        <w:rPr>
          <w:i/>
          <w:color w:val="000000"/>
          <w:sz w:val="23"/>
          <w:szCs w:val="23"/>
        </w:rPr>
        <w:t xml:space="preserve">D </w:t>
      </w:r>
      <w:r>
        <w:rPr>
          <w:color w:val="000000"/>
          <w:sz w:val="24"/>
          <w:szCs w:val="24"/>
        </w:rPr>
        <w:t xml:space="preserve">denotes the disease state and </w:t>
      </w:r>
      <w:r>
        <w:rPr>
          <w:i/>
          <w:color w:val="000000"/>
          <w:sz w:val="23"/>
          <w:szCs w:val="23"/>
        </w:rPr>
        <w:t xml:space="preserve">G </w:t>
      </w:r>
      <w:r>
        <w:rPr>
          <w:color w:val="000000"/>
          <w:sz w:val="24"/>
          <w:szCs w:val="24"/>
        </w:rPr>
        <w:t xml:space="preserve">the genotype, and the fraction of cases </w:t>
      </w:r>
    </w:p>
    <w:p w14:paraId="052834F7" w14:textId="77777777" w:rsidR="00003723" w:rsidRDefault="00000000">
      <w:pPr>
        <w:widowControl w:val="0"/>
        <w:pBdr>
          <w:top w:val="nil"/>
          <w:left w:val="nil"/>
          <w:bottom w:val="nil"/>
          <w:right w:val="nil"/>
          <w:between w:val="nil"/>
        </w:pBdr>
        <w:spacing w:before="319" w:line="240" w:lineRule="auto"/>
        <w:ind w:left="5283"/>
        <w:rPr>
          <w:color w:val="000000"/>
          <w:sz w:val="23"/>
          <w:szCs w:val="23"/>
        </w:rPr>
      </w:pPr>
      <w:r>
        <w:rPr>
          <w:color w:val="000000"/>
          <w:sz w:val="23"/>
          <w:szCs w:val="23"/>
        </w:rPr>
        <w:t>20</w:t>
      </w:r>
    </w:p>
    <w:p w14:paraId="7284A7A4" w14:textId="77777777" w:rsidR="00003723" w:rsidRDefault="00000000">
      <w:pPr>
        <w:widowControl w:val="0"/>
        <w:pBdr>
          <w:top w:val="nil"/>
          <w:left w:val="nil"/>
          <w:bottom w:val="nil"/>
          <w:right w:val="nil"/>
          <w:between w:val="nil"/>
        </w:pBdr>
        <w:spacing w:line="238" w:lineRule="auto"/>
        <w:ind w:left="1065" w:right="1149" w:firstLine="11"/>
        <w:jc w:val="both"/>
        <w:rPr>
          <w:color w:val="000000"/>
          <w:sz w:val="23"/>
          <w:szCs w:val="23"/>
        </w:rPr>
      </w:pPr>
      <w:r>
        <w:rPr>
          <w:color w:val="000000"/>
          <w:sz w:val="24"/>
          <w:szCs w:val="24"/>
        </w:rPr>
        <w:t xml:space="preserve">attributable to a given variant, </w:t>
      </w:r>
      <w:r>
        <w:rPr>
          <w:i/>
          <w:color w:val="000000"/>
          <w:sz w:val="23"/>
          <w:szCs w:val="23"/>
        </w:rPr>
        <w:t>P</w:t>
      </w:r>
      <w:r>
        <w:rPr>
          <w:color w:val="000000"/>
          <w:sz w:val="23"/>
          <w:szCs w:val="23"/>
        </w:rPr>
        <w:t>(</w:t>
      </w:r>
      <w:r>
        <w:rPr>
          <w:i/>
          <w:color w:val="000000"/>
          <w:sz w:val="23"/>
          <w:szCs w:val="23"/>
        </w:rPr>
        <w:t>G | D</w:t>
      </w:r>
      <w:r>
        <w:rPr>
          <w:color w:val="000000"/>
          <w:sz w:val="23"/>
          <w:szCs w:val="23"/>
        </w:rPr>
        <w:t>)</w:t>
      </w:r>
      <w:r>
        <w:rPr>
          <w:color w:val="000000"/>
          <w:sz w:val="24"/>
          <w:szCs w:val="24"/>
        </w:rPr>
        <w:t>. In a fully penetrant single-variant model (</w:t>
      </w:r>
      <w:r>
        <w:rPr>
          <w:i/>
          <w:color w:val="000000"/>
          <w:sz w:val="23"/>
          <w:szCs w:val="23"/>
        </w:rPr>
        <w:t>P</w:t>
      </w:r>
      <w:r>
        <w:rPr>
          <w:color w:val="000000"/>
          <w:sz w:val="23"/>
          <w:szCs w:val="23"/>
        </w:rPr>
        <w:t>(</w:t>
      </w:r>
      <w:r>
        <w:rPr>
          <w:i/>
          <w:color w:val="000000"/>
          <w:sz w:val="23"/>
          <w:szCs w:val="23"/>
        </w:rPr>
        <w:t>D | G</w:t>
      </w:r>
      <w:r>
        <w:rPr>
          <w:color w:val="000000"/>
          <w:sz w:val="23"/>
          <w:szCs w:val="23"/>
        </w:rPr>
        <w:t>) = 1</w:t>
      </w:r>
      <w:r>
        <w:rPr>
          <w:color w:val="000000"/>
          <w:sz w:val="24"/>
          <w:szCs w:val="24"/>
        </w:rPr>
        <w:t xml:space="preserve">), the lifetime risk </w:t>
      </w:r>
      <w:r>
        <w:rPr>
          <w:i/>
          <w:color w:val="000000"/>
          <w:sz w:val="23"/>
          <w:szCs w:val="23"/>
        </w:rPr>
        <w:t>P</w:t>
      </w:r>
      <w:r>
        <w:rPr>
          <w:color w:val="000000"/>
          <w:sz w:val="23"/>
          <w:szCs w:val="23"/>
        </w:rPr>
        <w:t>(</w:t>
      </w:r>
      <w:r>
        <w:rPr>
          <w:i/>
          <w:color w:val="000000"/>
          <w:sz w:val="23"/>
          <w:szCs w:val="23"/>
        </w:rPr>
        <w:t>D</w:t>
      </w:r>
      <w:r>
        <w:rPr>
          <w:color w:val="000000"/>
          <w:sz w:val="23"/>
          <w:szCs w:val="23"/>
        </w:rPr>
        <w:t xml:space="preserve">) </w:t>
      </w:r>
      <w:r>
        <w:rPr>
          <w:color w:val="000000"/>
          <w:sz w:val="24"/>
          <w:szCs w:val="24"/>
        </w:rPr>
        <w:t xml:space="preserve">equals the genotype frequency </w:t>
      </w:r>
      <w:r>
        <w:rPr>
          <w:i/>
          <w:color w:val="000000"/>
          <w:sz w:val="23"/>
          <w:szCs w:val="23"/>
        </w:rPr>
        <w:t>P</w:t>
      </w:r>
      <w:r>
        <w:rPr>
          <w:color w:val="000000"/>
          <w:sz w:val="23"/>
          <w:szCs w:val="23"/>
        </w:rPr>
        <w:t>(</w:t>
      </w:r>
      <w:r>
        <w:rPr>
          <w:i/>
          <w:color w:val="000000"/>
          <w:sz w:val="23"/>
          <w:szCs w:val="23"/>
        </w:rPr>
        <w:t>G</w:t>
      </w:r>
      <w:r>
        <w:rPr>
          <w:color w:val="000000"/>
          <w:sz w:val="23"/>
          <w:szCs w:val="23"/>
        </w:rPr>
        <w:t>)</w:t>
      </w:r>
      <w:r>
        <w:rPr>
          <w:color w:val="000000"/>
          <w:sz w:val="24"/>
          <w:szCs w:val="24"/>
        </w:rPr>
        <w:t xml:space="preserve">. For an </w:t>
      </w:r>
      <w:r>
        <w:rPr>
          <w:color w:val="000000"/>
          <w:sz w:val="24"/>
          <w:szCs w:val="24"/>
        </w:rPr>
        <w:lastRenderedPageBreak/>
        <w:t xml:space="preserve">allele with population frequency </w:t>
      </w:r>
      <w:r>
        <w:rPr>
          <w:i/>
          <w:color w:val="000000"/>
          <w:sz w:val="23"/>
          <w:szCs w:val="23"/>
        </w:rPr>
        <w:t>p</w:t>
      </w:r>
      <w:r>
        <w:rPr>
          <w:color w:val="000000"/>
          <w:sz w:val="24"/>
          <w:szCs w:val="24"/>
        </w:rPr>
        <w:t xml:space="preserve">, this gives </w:t>
      </w:r>
      <w:r>
        <w:rPr>
          <w:i/>
          <w:color w:val="000000"/>
          <w:sz w:val="23"/>
          <w:szCs w:val="23"/>
        </w:rPr>
        <w:t>P</w:t>
      </w:r>
      <w:r>
        <w:rPr>
          <w:color w:val="000000"/>
          <w:sz w:val="23"/>
          <w:szCs w:val="23"/>
        </w:rPr>
        <w:t>(</w:t>
      </w:r>
      <w:r>
        <w:rPr>
          <w:i/>
          <w:color w:val="000000"/>
          <w:sz w:val="23"/>
          <w:szCs w:val="23"/>
        </w:rPr>
        <w:t>D</w:t>
      </w:r>
      <w:r>
        <w:rPr>
          <w:color w:val="000000"/>
          <w:sz w:val="23"/>
          <w:szCs w:val="23"/>
        </w:rPr>
        <w:t xml:space="preserve">) = </w:t>
      </w:r>
      <w:r>
        <w:rPr>
          <w:i/>
          <w:color w:val="000000"/>
          <w:sz w:val="23"/>
          <w:szCs w:val="23"/>
        </w:rPr>
        <w:t>p</w:t>
      </w:r>
      <w:r>
        <w:rPr>
          <w:color w:val="000000"/>
          <w:sz w:val="26"/>
          <w:szCs w:val="26"/>
          <w:vertAlign w:val="superscript"/>
        </w:rPr>
        <w:t>2</w:t>
      </w:r>
      <w:r>
        <w:rPr>
          <w:color w:val="000000"/>
          <w:sz w:val="24"/>
          <w:szCs w:val="24"/>
        </w:rPr>
        <w:t xml:space="preserve">for a recessive mode of inheritance and </w:t>
      </w:r>
      <w:r>
        <w:rPr>
          <w:i/>
          <w:color w:val="000000"/>
          <w:sz w:val="23"/>
          <w:szCs w:val="23"/>
        </w:rPr>
        <w:t>P</w:t>
      </w:r>
      <w:r>
        <w:rPr>
          <w:color w:val="000000"/>
          <w:sz w:val="23"/>
          <w:szCs w:val="23"/>
        </w:rPr>
        <w:t>(</w:t>
      </w:r>
      <w:r>
        <w:rPr>
          <w:i/>
          <w:color w:val="000000"/>
          <w:sz w:val="23"/>
          <w:szCs w:val="23"/>
        </w:rPr>
        <w:t>D</w:t>
      </w:r>
      <w:r>
        <w:rPr>
          <w:color w:val="000000"/>
          <w:sz w:val="23"/>
          <w:szCs w:val="23"/>
        </w:rPr>
        <w:t>) = 2</w:t>
      </w:r>
      <w:r>
        <w:rPr>
          <w:i/>
          <w:color w:val="000000"/>
          <w:sz w:val="23"/>
          <w:szCs w:val="23"/>
        </w:rPr>
        <w:t>p</w:t>
      </w:r>
      <w:r>
        <w:rPr>
          <w:color w:val="000000"/>
          <w:sz w:val="23"/>
          <w:szCs w:val="23"/>
        </w:rPr>
        <w:t xml:space="preserve">(1 </w:t>
      </w:r>
      <w:r>
        <w:rPr>
          <w:rFonts w:ascii="Arial Unicode MS" w:eastAsia="Arial Unicode MS" w:hAnsi="Arial Unicode MS" w:cs="Arial Unicode MS"/>
          <w:i/>
          <w:color w:val="000000"/>
          <w:sz w:val="23"/>
          <w:szCs w:val="23"/>
        </w:rPr>
        <w:t>−</w:t>
      </w:r>
      <w:r>
        <w:rPr>
          <w:rFonts w:ascii="Arial Unicode MS" w:eastAsia="Arial Unicode MS" w:hAnsi="Arial Unicode MS" w:cs="Arial Unicode MS"/>
          <w:i/>
          <w:color w:val="000000"/>
          <w:sz w:val="23"/>
          <w:szCs w:val="23"/>
        </w:rPr>
        <w:t xml:space="preserve"> p</w:t>
      </w:r>
      <w:r>
        <w:rPr>
          <w:color w:val="000000"/>
          <w:sz w:val="23"/>
          <w:szCs w:val="23"/>
        </w:rPr>
        <w:t xml:space="preserve">) </w:t>
      </w:r>
      <w:r>
        <w:rPr>
          <w:rFonts w:ascii="Arial Unicode MS" w:eastAsia="Arial Unicode MS" w:hAnsi="Arial Unicode MS" w:cs="Arial Unicode MS"/>
          <w:i/>
          <w:color w:val="000000"/>
          <w:sz w:val="23"/>
          <w:szCs w:val="23"/>
        </w:rPr>
        <w:t xml:space="preserve">≈ </w:t>
      </w:r>
      <w:r>
        <w:rPr>
          <w:color w:val="000000"/>
          <w:sz w:val="23"/>
          <w:szCs w:val="23"/>
        </w:rPr>
        <w:t>2</w:t>
      </w:r>
      <w:r>
        <w:rPr>
          <w:i/>
          <w:color w:val="000000"/>
          <w:sz w:val="23"/>
          <w:szCs w:val="23"/>
        </w:rPr>
        <w:t xml:space="preserve">p </w:t>
      </w:r>
      <w:r>
        <w:rPr>
          <w:color w:val="000000"/>
          <w:sz w:val="24"/>
          <w:szCs w:val="24"/>
        </w:rPr>
        <w:t xml:space="preserve">for a dominant mode. With incomplete </w:t>
      </w:r>
      <w:r>
        <w:rPr>
          <w:color w:val="000000"/>
          <w:sz w:val="23"/>
          <w:szCs w:val="23"/>
        </w:rPr>
        <w:t xml:space="preserve">penetrance, </w:t>
      </w:r>
      <w:r>
        <w:rPr>
          <w:i/>
          <w:color w:val="000000"/>
          <w:sz w:val="23"/>
          <w:szCs w:val="23"/>
        </w:rPr>
        <w:t>P</w:t>
      </w:r>
      <w:r>
        <w:rPr>
          <w:color w:val="000000"/>
          <w:sz w:val="23"/>
          <w:szCs w:val="23"/>
        </w:rPr>
        <w:t>(</w:t>
      </w:r>
      <w:r>
        <w:rPr>
          <w:i/>
          <w:color w:val="000000"/>
          <w:sz w:val="23"/>
          <w:szCs w:val="23"/>
        </w:rPr>
        <w:t>D</w:t>
      </w:r>
      <w:r>
        <w:rPr>
          <w:color w:val="000000"/>
          <w:sz w:val="23"/>
          <w:szCs w:val="23"/>
        </w:rPr>
        <w:t xml:space="preserve">) = </w:t>
      </w:r>
      <w:r>
        <w:rPr>
          <w:i/>
          <w:color w:val="000000"/>
          <w:sz w:val="23"/>
          <w:szCs w:val="23"/>
        </w:rPr>
        <w:t>P</w:t>
      </w:r>
      <w:r>
        <w:rPr>
          <w:color w:val="000000"/>
          <w:sz w:val="23"/>
          <w:szCs w:val="23"/>
        </w:rPr>
        <w:t>(</w:t>
      </w:r>
      <w:r>
        <w:rPr>
          <w:i/>
          <w:color w:val="000000"/>
          <w:sz w:val="23"/>
          <w:szCs w:val="23"/>
        </w:rPr>
        <w:t>G</w:t>
      </w:r>
      <w:r>
        <w:rPr>
          <w:color w:val="000000"/>
          <w:sz w:val="23"/>
          <w:szCs w:val="23"/>
        </w:rPr>
        <w:t xml:space="preserve">) </w:t>
      </w:r>
      <w:r>
        <w:rPr>
          <w:i/>
          <w:color w:val="000000"/>
          <w:sz w:val="23"/>
          <w:szCs w:val="23"/>
        </w:rPr>
        <w:t>P</w:t>
      </w:r>
      <w:r>
        <w:rPr>
          <w:color w:val="000000"/>
          <w:sz w:val="23"/>
          <w:szCs w:val="23"/>
        </w:rPr>
        <w:t>(</w:t>
      </w:r>
      <w:r>
        <w:rPr>
          <w:i/>
          <w:color w:val="000000"/>
          <w:sz w:val="23"/>
          <w:szCs w:val="23"/>
        </w:rPr>
        <w:t>D | G</w:t>
      </w:r>
      <w:r>
        <w:rPr>
          <w:color w:val="000000"/>
          <w:sz w:val="23"/>
          <w:szCs w:val="23"/>
        </w:rPr>
        <w:t xml:space="preserve">), and when multiple variants contribute to disease, </w:t>
      </w:r>
    </w:p>
    <w:p w14:paraId="66203C75" w14:textId="77777777" w:rsidR="00003723" w:rsidRDefault="00000000">
      <w:pPr>
        <w:widowControl w:val="0"/>
        <w:pBdr>
          <w:top w:val="nil"/>
          <w:left w:val="nil"/>
          <w:bottom w:val="nil"/>
          <w:right w:val="nil"/>
          <w:between w:val="nil"/>
        </w:pBdr>
        <w:spacing w:before="220" w:line="240" w:lineRule="auto"/>
        <w:ind w:left="1677"/>
        <w:rPr>
          <w:color w:val="000000"/>
          <w:sz w:val="23"/>
          <w:szCs w:val="23"/>
        </w:rPr>
      </w:pPr>
      <w:r>
        <w:rPr>
          <w:i/>
          <w:color w:val="000000"/>
          <w:sz w:val="39"/>
          <w:szCs w:val="39"/>
          <w:vertAlign w:val="subscript"/>
        </w:rPr>
        <w:t>P</w:t>
      </w:r>
      <w:r>
        <w:rPr>
          <w:color w:val="000000"/>
          <w:sz w:val="39"/>
          <w:szCs w:val="39"/>
          <w:vertAlign w:val="subscript"/>
        </w:rPr>
        <w:t>(</w:t>
      </w:r>
      <w:r>
        <w:rPr>
          <w:i/>
          <w:color w:val="000000"/>
          <w:sz w:val="39"/>
          <w:szCs w:val="39"/>
          <w:vertAlign w:val="subscript"/>
        </w:rPr>
        <w:t>D</w:t>
      </w:r>
      <w:r>
        <w:rPr>
          <w:color w:val="000000"/>
          <w:sz w:val="39"/>
          <w:szCs w:val="39"/>
          <w:vertAlign w:val="subscript"/>
        </w:rPr>
        <w:t xml:space="preserve">) = </w:t>
      </w:r>
      <w:r>
        <w:rPr>
          <w:i/>
          <w:color w:val="000000"/>
          <w:sz w:val="23"/>
          <w:szCs w:val="23"/>
        </w:rPr>
        <w:t>P</w:t>
      </w:r>
      <w:r>
        <w:rPr>
          <w:color w:val="000000"/>
          <w:sz w:val="23"/>
          <w:szCs w:val="23"/>
        </w:rPr>
        <w:t>(</w:t>
      </w:r>
      <w:r>
        <w:rPr>
          <w:i/>
          <w:color w:val="000000"/>
          <w:sz w:val="23"/>
          <w:szCs w:val="23"/>
        </w:rPr>
        <w:t>G</w:t>
      </w:r>
      <w:r>
        <w:rPr>
          <w:color w:val="000000"/>
          <w:sz w:val="23"/>
          <w:szCs w:val="23"/>
        </w:rPr>
        <w:t xml:space="preserve">) </w:t>
      </w:r>
      <w:r>
        <w:rPr>
          <w:i/>
          <w:color w:val="000000"/>
          <w:sz w:val="23"/>
          <w:szCs w:val="23"/>
        </w:rPr>
        <w:t>P</w:t>
      </w:r>
      <w:r>
        <w:rPr>
          <w:color w:val="000000"/>
          <w:sz w:val="23"/>
          <w:szCs w:val="23"/>
        </w:rPr>
        <w:t>(</w:t>
      </w:r>
      <w:r>
        <w:rPr>
          <w:i/>
          <w:color w:val="000000"/>
          <w:sz w:val="23"/>
          <w:szCs w:val="23"/>
        </w:rPr>
        <w:t>D | G</w:t>
      </w:r>
      <w:r>
        <w:rPr>
          <w:color w:val="000000"/>
          <w:sz w:val="23"/>
          <w:szCs w:val="23"/>
        </w:rPr>
        <w:t xml:space="preserve">) </w:t>
      </w:r>
    </w:p>
    <w:p w14:paraId="7DBC3455" w14:textId="77777777" w:rsidR="00003723" w:rsidRDefault="00000000">
      <w:pPr>
        <w:widowControl w:val="0"/>
        <w:pBdr>
          <w:top w:val="nil"/>
          <w:left w:val="nil"/>
          <w:bottom w:val="nil"/>
          <w:right w:val="nil"/>
          <w:between w:val="nil"/>
        </w:pBdr>
        <w:spacing w:line="240" w:lineRule="auto"/>
        <w:ind w:left="2877"/>
        <w:rPr>
          <w:i/>
          <w:color w:val="000000"/>
          <w:sz w:val="23"/>
          <w:szCs w:val="23"/>
        </w:rPr>
      </w:pPr>
      <w:r>
        <w:rPr>
          <w:i/>
          <w:color w:val="000000"/>
          <w:sz w:val="39"/>
          <w:szCs w:val="39"/>
          <w:vertAlign w:val="subscript"/>
        </w:rPr>
        <w:t>P</w:t>
      </w:r>
      <w:r>
        <w:rPr>
          <w:color w:val="000000"/>
          <w:sz w:val="39"/>
          <w:szCs w:val="39"/>
          <w:vertAlign w:val="subscript"/>
        </w:rPr>
        <w:t>(</w:t>
      </w:r>
      <w:r>
        <w:rPr>
          <w:i/>
          <w:color w:val="000000"/>
          <w:sz w:val="39"/>
          <w:szCs w:val="39"/>
          <w:vertAlign w:val="subscript"/>
        </w:rPr>
        <w:t>G | D</w:t>
      </w:r>
      <w:r>
        <w:rPr>
          <w:color w:val="000000"/>
          <w:sz w:val="39"/>
          <w:szCs w:val="39"/>
          <w:vertAlign w:val="subscript"/>
        </w:rPr>
        <w:t>)</w:t>
      </w:r>
      <w:r>
        <w:rPr>
          <w:i/>
          <w:color w:val="000000"/>
          <w:sz w:val="23"/>
          <w:szCs w:val="23"/>
        </w:rPr>
        <w:t xml:space="preserve">. </w:t>
      </w:r>
    </w:p>
    <w:p w14:paraId="3830AD4C" w14:textId="77777777" w:rsidR="00003723" w:rsidRDefault="00000000">
      <w:pPr>
        <w:widowControl w:val="0"/>
        <w:pBdr>
          <w:top w:val="nil"/>
          <w:left w:val="nil"/>
          <w:bottom w:val="nil"/>
          <w:right w:val="nil"/>
          <w:between w:val="nil"/>
        </w:pBdr>
        <w:spacing w:before="191" w:line="239" w:lineRule="auto"/>
        <w:ind w:left="683" w:right="1151"/>
        <w:jc w:val="both"/>
        <w:rPr>
          <w:i/>
          <w:color w:val="000000"/>
          <w:sz w:val="23"/>
          <w:szCs w:val="23"/>
        </w:rPr>
      </w:pPr>
      <w:r>
        <w:rPr>
          <w:color w:val="000000"/>
          <w:sz w:val="11"/>
          <w:szCs w:val="11"/>
        </w:rPr>
        <w:t xml:space="preserve">560 </w:t>
      </w:r>
      <w:r>
        <w:rPr>
          <w:color w:val="000000"/>
          <w:sz w:val="23"/>
          <w:szCs w:val="23"/>
        </w:rPr>
        <w:t xml:space="preserve">Because both </w:t>
      </w:r>
      <w:r>
        <w:rPr>
          <w:i/>
          <w:color w:val="000000"/>
          <w:sz w:val="23"/>
          <w:szCs w:val="23"/>
        </w:rPr>
        <w:t>P</w:t>
      </w:r>
      <w:r>
        <w:rPr>
          <w:color w:val="000000"/>
          <w:sz w:val="23"/>
          <w:szCs w:val="23"/>
        </w:rPr>
        <w:t>(</w:t>
      </w:r>
      <w:r>
        <w:rPr>
          <w:i/>
          <w:color w:val="000000"/>
          <w:sz w:val="23"/>
          <w:szCs w:val="23"/>
        </w:rPr>
        <w:t>D | G</w:t>
      </w:r>
      <w:r>
        <w:rPr>
          <w:color w:val="000000"/>
          <w:sz w:val="23"/>
          <w:szCs w:val="23"/>
        </w:rPr>
        <w:t xml:space="preserve">) and </w:t>
      </w:r>
      <w:r>
        <w:rPr>
          <w:i/>
          <w:color w:val="000000"/>
          <w:sz w:val="23"/>
          <w:szCs w:val="23"/>
        </w:rPr>
        <w:t>P</w:t>
      </w:r>
      <w:r>
        <w:rPr>
          <w:color w:val="000000"/>
          <w:sz w:val="23"/>
          <w:szCs w:val="23"/>
        </w:rPr>
        <w:t>(</w:t>
      </w:r>
      <w:r>
        <w:rPr>
          <w:i/>
          <w:color w:val="000000"/>
          <w:sz w:val="23"/>
          <w:szCs w:val="23"/>
        </w:rPr>
        <w:t>G | D</w:t>
      </w:r>
      <w:r>
        <w:rPr>
          <w:color w:val="000000"/>
          <w:sz w:val="23"/>
          <w:szCs w:val="23"/>
        </w:rPr>
        <w:t xml:space="preserve">) are often uncertain, we integrate ClinVar clinical </w:t>
      </w:r>
      <w:r>
        <w:rPr>
          <w:color w:val="000000"/>
          <w:sz w:val="11"/>
          <w:szCs w:val="11"/>
        </w:rPr>
        <w:t xml:space="preserve">561 </w:t>
      </w:r>
      <w:r>
        <w:rPr>
          <w:color w:val="000000"/>
          <w:sz w:val="24"/>
          <w:szCs w:val="24"/>
        </w:rPr>
        <w:t xml:space="preserve">classifications, population allele frequencies and curated gene–disease associations, </w:t>
      </w:r>
      <w:r>
        <w:rPr>
          <w:color w:val="000000"/>
          <w:sz w:val="11"/>
          <w:szCs w:val="11"/>
        </w:rPr>
        <w:t xml:space="preserve">562 </w:t>
      </w:r>
      <w:r>
        <w:rPr>
          <w:color w:val="000000"/>
          <w:sz w:val="24"/>
          <w:szCs w:val="24"/>
        </w:rPr>
        <w:t xml:space="preserve">assuming James-Stein shrinkage to derive robust aggregate priors. By focusing on </w:t>
      </w:r>
      <w:r>
        <w:rPr>
          <w:color w:val="000000"/>
          <w:sz w:val="11"/>
          <w:szCs w:val="11"/>
        </w:rPr>
        <w:t xml:space="preserve">563 </w:t>
      </w:r>
      <w:r>
        <w:rPr>
          <w:i/>
          <w:color w:val="000000"/>
          <w:sz w:val="23"/>
          <w:szCs w:val="23"/>
        </w:rPr>
        <w:t>| D</w:t>
      </w:r>
      <w:r>
        <w:rPr>
          <w:color w:val="000000"/>
          <w:sz w:val="23"/>
          <w:szCs w:val="23"/>
        </w:rPr>
        <w:t xml:space="preserve">) </w:t>
      </w:r>
      <w:r>
        <w:rPr>
          <w:color w:val="000000"/>
          <w:sz w:val="24"/>
          <w:szCs w:val="24"/>
        </w:rPr>
        <w:t xml:space="preserve">is the probability that disease </w:t>
      </w:r>
      <w:r>
        <w:rPr>
          <w:i/>
          <w:color w:val="000000"/>
          <w:sz w:val="23"/>
          <w:szCs w:val="23"/>
        </w:rPr>
        <w:t xml:space="preserve">D </w:t>
      </w:r>
    </w:p>
    <w:p w14:paraId="3E74FF5F" w14:textId="77777777" w:rsidR="00003723" w:rsidRDefault="00000000">
      <w:pPr>
        <w:widowControl w:val="0"/>
        <w:pBdr>
          <w:top w:val="nil"/>
          <w:left w:val="nil"/>
          <w:bottom w:val="nil"/>
          <w:right w:val="nil"/>
          <w:between w:val="nil"/>
        </w:pBdr>
        <w:spacing w:line="240" w:lineRule="auto"/>
        <w:ind w:left="1076"/>
        <w:rPr>
          <w:i/>
          <w:color w:val="000000"/>
          <w:sz w:val="15"/>
          <w:szCs w:val="15"/>
        </w:rPr>
      </w:pPr>
      <w:r>
        <w:rPr>
          <w:color w:val="000000"/>
          <w:sz w:val="24"/>
          <w:szCs w:val="24"/>
        </w:rPr>
        <w:t xml:space="preserve">a filtered set of variants </w:t>
      </w:r>
      <w:r>
        <w:rPr>
          <w:i/>
          <w:color w:val="000000"/>
          <w:sz w:val="23"/>
          <w:szCs w:val="23"/>
        </w:rPr>
        <w:t xml:space="preserve">V </w:t>
      </w:r>
      <w:r>
        <w:rPr>
          <w:color w:val="000000"/>
          <w:sz w:val="24"/>
          <w:szCs w:val="24"/>
        </w:rPr>
        <w:t xml:space="preserve">where each </w:t>
      </w:r>
      <w:r>
        <w:rPr>
          <w:i/>
          <w:color w:val="000000"/>
          <w:sz w:val="23"/>
          <w:szCs w:val="23"/>
        </w:rPr>
        <w:t>P</w:t>
      </w:r>
      <w:r>
        <w:rPr>
          <w:color w:val="000000"/>
          <w:sz w:val="23"/>
          <w:szCs w:val="23"/>
        </w:rPr>
        <w:t>(</w:t>
      </w:r>
      <w:r>
        <w:rPr>
          <w:i/>
          <w:color w:val="000000"/>
          <w:sz w:val="23"/>
          <w:szCs w:val="23"/>
        </w:rPr>
        <w:t>G</w:t>
      </w:r>
      <w:r>
        <w:rPr>
          <w:i/>
          <w:color w:val="000000"/>
          <w:sz w:val="26"/>
          <w:szCs w:val="26"/>
          <w:vertAlign w:val="subscript"/>
        </w:rPr>
        <w:t>i</w:t>
      </w:r>
      <w:r>
        <w:rPr>
          <w:i/>
          <w:color w:val="000000"/>
          <w:sz w:val="15"/>
          <w:szCs w:val="15"/>
        </w:rPr>
        <w:t xml:space="preserve"> </w:t>
      </w:r>
    </w:p>
    <w:p w14:paraId="2975B349" w14:textId="77777777" w:rsidR="00003723" w:rsidRDefault="00000000">
      <w:pPr>
        <w:widowControl w:val="0"/>
        <w:pBdr>
          <w:top w:val="nil"/>
          <w:left w:val="nil"/>
          <w:bottom w:val="nil"/>
          <w:right w:val="nil"/>
          <w:between w:val="nil"/>
        </w:pBdr>
        <w:spacing w:line="240" w:lineRule="auto"/>
        <w:ind w:left="1076"/>
        <w:rPr>
          <w:i/>
          <w:color w:val="000000"/>
          <w:sz w:val="15"/>
          <w:szCs w:val="15"/>
        </w:rPr>
      </w:pPr>
      <w:r>
        <w:rPr>
          <w:color w:val="000000"/>
          <w:sz w:val="24"/>
          <w:szCs w:val="24"/>
        </w:rPr>
        <w:t xml:space="preserve">is attributable to variant </w:t>
      </w:r>
      <w:r>
        <w:rPr>
          <w:i/>
          <w:color w:val="000000"/>
          <w:sz w:val="23"/>
          <w:szCs w:val="23"/>
        </w:rPr>
        <w:t xml:space="preserve">i </w:t>
      </w:r>
      <w:r>
        <w:rPr>
          <w:color w:val="000000"/>
          <w:sz w:val="24"/>
          <w:szCs w:val="24"/>
        </w:rPr>
        <w:t xml:space="preserve">and assuming </w:t>
      </w:r>
      <w:r>
        <w:rPr>
          <w:color w:val="000000"/>
          <w:sz w:val="39"/>
          <w:szCs w:val="39"/>
          <w:vertAlign w:val="superscript"/>
        </w:rPr>
        <w:t>P</w:t>
      </w:r>
      <w:r>
        <w:rPr>
          <w:rFonts w:ascii="Arial Unicode MS" w:eastAsia="Arial Unicode MS" w:hAnsi="Arial Unicode MS" w:cs="Arial Unicode MS"/>
          <w:i/>
          <w:color w:val="000000"/>
          <w:sz w:val="26"/>
          <w:szCs w:val="26"/>
          <w:vertAlign w:val="subscript"/>
        </w:rPr>
        <w:t xml:space="preserve">i∈V </w:t>
      </w:r>
      <w:r>
        <w:rPr>
          <w:i/>
          <w:color w:val="000000"/>
          <w:sz w:val="23"/>
          <w:szCs w:val="23"/>
        </w:rPr>
        <w:t>P</w:t>
      </w:r>
      <w:r>
        <w:rPr>
          <w:color w:val="000000"/>
          <w:sz w:val="23"/>
          <w:szCs w:val="23"/>
        </w:rPr>
        <w:t>(</w:t>
      </w:r>
      <w:r>
        <w:rPr>
          <w:i/>
          <w:color w:val="000000"/>
          <w:sz w:val="23"/>
          <w:szCs w:val="23"/>
        </w:rPr>
        <w:t>G</w:t>
      </w:r>
      <w:r>
        <w:rPr>
          <w:i/>
          <w:color w:val="000000"/>
          <w:sz w:val="26"/>
          <w:szCs w:val="26"/>
          <w:vertAlign w:val="subscript"/>
        </w:rPr>
        <w:t>i</w:t>
      </w:r>
      <w:r>
        <w:rPr>
          <w:i/>
          <w:color w:val="000000"/>
          <w:sz w:val="15"/>
          <w:szCs w:val="15"/>
        </w:rPr>
        <w:t xml:space="preserve"> </w:t>
      </w:r>
    </w:p>
    <w:p w14:paraId="236BADD8" w14:textId="77777777" w:rsidR="00003723" w:rsidRDefault="00000000">
      <w:pPr>
        <w:widowControl w:val="0"/>
        <w:pBdr>
          <w:top w:val="nil"/>
          <w:left w:val="nil"/>
          <w:bottom w:val="nil"/>
          <w:right w:val="nil"/>
          <w:between w:val="nil"/>
        </w:pBdr>
        <w:spacing w:line="241" w:lineRule="auto"/>
        <w:ind w:left="683" w:right="1185"/>
        <w:rPr>
          <w:color w:val="000000"/>
          <w:sz w:val="23"/>
          <w:szCs w:val="23"/>
        </w:rPr>
      </w:pPr>
      <w:r>
        <w:rPr>
          <w:color w:val="000000"/>
          <w:sz w:val="11"/>
          <w:szCs w:val="11"/>
        </w:rPr>
        <w:t xml:space="preserve">564 </w:t>
      </w:r>
      <w:r>
        <w:rPr>
          <w:i/>
          <w:color w:val="000000"/>
          <w:sz w:val="23"/>
          <w:szCs w:val="23"/>
        </w:rPr>
        <w:t>| D</w:t>
      </w:r>
      <w:r>
        <w:rPr>
          <w:color w:val="000000"/>
          <w:sz w:val="23"/>
          <w:szCs w:val="23"/>
        </w:rPr>
        <w:t xml:space="preserve">) </w:t>
      </w:r>
      <w:r>
        <w:rPr>
          <w:rFonts w:ascii="Arial Unicode MS" w:eastAsia="Arial Unicode MS" w:hAnsi="Arial Unicode MS" w:cs="Arial Unicode MS"/>
          <w:i/>
          <w:color w:val="000000"/>
          <w:sz w:val="23"/>
          <w:szCs w:val="23"/>
        </w:rPr>
        <w:t xml:space="preserve">≈ </w:t>
      </w:r>
      <w:r>
        <w:rPr>
          <w:color w:val="000000"/>
          <w:sz w:val="23"/>
          <w:szCs w:val="23"/>
        </w:rPr>
        <w:t>1</w:t>
      </w:r>
      <w:r>
        <w:rPr>
          <w:color w:val="000000"/>
          <w:sz w:val="24"/>
          <w:szCs w:val="24"/>
        </w:rPr>
        <w:t xml:space="preserve">, we obtain calibrated </w:t>
      </w:r>
      <w:r>
        <w:rPr>
          <w:color w:val="000000"/>
          <w:sz w:val="11"/>
          <w:szCs w:val="11"/>
        </w:rPr>
        <w:t xml:space="preserve">565 </w:t>
      </w:r>
      <w:r>
        <w:rPr>
          <w:color w:val="000000"/>
          <w:sz w:val="23"/>
          <w:szCs w:val="23"/>
        </w:rPr>
        <w:t xml:space="preserve">estimates of genotype frequency </w:t>
      </w:r>
      <w:r>
        <w:rPr>
          <w:i/>
          <w:color w:val="000000"/>
          <w:sz w:val="23"/>
          <w:szCs w:val="23"/>
        </w:rPr>
        <w:t>P</w:t>
      </w:r>
      <w:r>
        <w:rPr>
          <w:color w:val="000000"/>
          <w:sz w:val="23"/>
          <w:szCs w:val="23"/>
        </w:rPr>
        <w:t>(</w:t>
      </w:r>
      <w:r>
        <w:rPr>
          <w:i/>
          <w:color w:val="000000"/>
          <w:sz w:val="23"/>
          <w:szCs w:val="23"/>
        </w:rPr>
        <w:t>G</w:t>
      </w:r>
      <w:r>
        <w:rPr>
          <w:color w:val="000000"/>
          <w:sz w:val="23"/>
          <w:szCs w:val="23"/>
        </w:rPr>
        <w:t xml:space="preserve">) despite uncertainty in individual parameters. </w:t>
      </w:r>
    </w:p>
    <w:p w14:paraId="74F90564" w14:textId="77777777" w:rsidR="00003723" w:rsidRDefault="00000000">
      <w:pPr>
        <w:widowControl w:val="0"/>
        <w:pBdr>
          <w:top w:val="nil"/>
          <w:left w:val="nil"/>
          <w:bottom w:val="nil"/>
          <w:right w:val="nil"/>
          <w:between w:val="nil"/>
        </w:pBdr>
        <w:spacing w:before="9115" w:line="240" w:lineRule="auto"/>
        <w:ind w:left="5283"/>
        <w:rPr>
          <w:color w:val="000000"/>
          <w:sz w:val="23"/>
          <w:szCs w:val="23"/>
        </w:rPr>
      </w:pPr>
      <w:r>
        <w:rPr>
          <w:color w:val="000000"/>
          <w:sz w:val="23"/>
          <w:szCs w:val="23"/>
        </w:rPr>
        <w:lastRenderedPageBreak/>
        <w:t>21</w:t>
      </w:r>
    </w:p>
    <w:p w14:paraId="1050C9F0" w14:textId="77777777" w:rsidR="00003723" w:rsidRDefault="00000000">
      <w:pPr>
        <w:widowControl w:val="0"/>
        <w:pBdr>
          <w:top w:val="nil"/>
          <w:left w:val="nil"/>
          <w:bottom w:val="nil"/>
          <w:right w:val="nil"/>
          <w:between w:val="nil"/>
        </w:pBdr>
        <w:spacing w:line="240" w:lineRule="auto"/>
        <w:ind w:left="683"/>
        <w:rPr>
          <w:b/>
          <w:color w:val="000000"/>
          <w:sz w:val="34"/>
          <w:szCs w:val="34"/>
        </w:rPr>
      </w:pPr>
      <w:r>
        <w:rPr>
          <w:color w:val="000000"/>
          <w:sz w:val="11"/>
          <w:szCs w:val="11"/>
        </w:rPr>
        <w:t xml:space="preserve">566 </w:t>
      </w:r>
      <w:r>
        <w:rPr>
          <w:b/>
          <w:color w:val="000000"/>
          <w:sz w:val="34"/>
          <w:szCs w:val="34"/>
        </w:rPr>
        <w:t xml:space="preserve">3 Results </w:t>
      </w:r>
    </w:p>
    <w:p w14:paraId="065FB25D" w14:textId="77777777" w:rsidR="00003723" w:rsidRDefault="00000000">
      <w:pPr>
        <w:widowControl w:val="0"/>
        <w:pBdr>
          <w:top w:val="nil"/>
          <w:left w:val="nil"/>
          <w:bottom w:val="nil"/>
          <w:right w:val="nil"/>
          <w:between w:val="nil"/>
        </w:pBdr>
        <w:spacing w:before="370" w:line="240" w:lineRule="auto"/>
        <w:ind w:left="683"/>
        <w:rPr>
          <w:b/>
          <w:color w:val="000000"/>
          <w:sz w:val="28"/>
          <w:szCs w:val="28"/>
        </w:rPr>
      </w:pPr>
      <w:r>
        <w:rPr>
          <w:color w:val="000000"/>
          <w:sz w:val="11"/>
          <w:szCs w:val="11"/>
        </w:rPr>
        <w:t xml:space="preserve">567 </w:t>
      </w:r>
      <w:r>
        <w:rPr>
          <w:b/>
          <w:color w:val="000000"/>
          <w:sz w:val="28"/>
          <w:szCs w:val="28"/>
        </w:rPr>
        <w:t xml:space="preserve">3.1 Occurrence probability across disease genes </w:t>
      </w:r>
    </w:p>
    <w:p w14:paraId="204A59C7" w14:textId="77777777" w:rsidR="00003723" w:rsidRDefault="00000000">
      <w:pPr>
        <w:widowControl w:val="0"/>
        <w:pBdr>
          <w:top w:val="nil"/>
          <w:left w:val="nil"/>
          <w:bottom w:val="nil"/>
          <w:right w:val="nil"/>
          <w:between w:val="nil"/>
        </w:pBdr>
        <w:spacing w:before="276" w:line="240" w:lineRule="auto"/>
        <w:ind w:left="683" w:right="1156"/>
        <w:jc w:val="both"/>
        <w:rPr>
          <w:color w:val="000000"/>
          <w:sz w:val="23"/>
          <w:szCs w:val="23"/>
        </w:rPr>
      </w:pPr>
      <w:r>
        <w:rPr>
          <w:color w:val="000000"/>
          <w:sz w:val="11"/>
          <w:szCs w:val="11"/>
        </w:rPr>
        <w:t xml:space="preserve">568 </w:t>
      </w:r>
      <w:r>
        <w:rPr>
          <w:color w:val="000000"/>
          <w:sz w:val="23"/>
          <w:szCs w:val="23"/>
        </w:rPr>
        <w:t xml:space="preserve">Our study integrated large-scale annotation databases with gene panels from PanelAp </w:t>
      </w:r>
      <w:r>
        <w:rPr>
          <w:color w:val="000000"/>
          <w:sz w:val="11"/>
          <w:szCs w:val="11"/>
        </w:rPr>
        <w:t xml:space="preserve">569 </w:t>
      </w:r>
      <w:r>
        <w:rPr>
          <w:color w:val="000000"/>
          <w:sz w:val="24"/>
          <w:szCs w:val="24"/>
        </w:rPr>
        <w:t xml:space="preserve">pRex to systematically assess disease genes by </w:t>
      </w:r>
      <w:r>
        <w:rPr>
          <w:color w:val="000000"/>
          <w:sz w:val="23"/>
          <w:szCs w:val="23"/>
        </w:rPr>
        <w:t xml:space="preserve">MOI </w:t>
      </w:r>
      <w:r>
        <w:rPr>
          <w:color w:val="000000"/>
          <w:sz w:val="24"/>
          <w:szCs w:val="24"/>
        </w:rPr>
        <w:t>(</w:t>
      </w:r>
      <w:r>
        <w:rPr>
          <w:color w:val="056ED2"/>
          <w:sz w:val="23"/>
          <w:szCs w:val="23"/>
        </w:rPr>
        <w:t>2</w:t>
      </w:r>
      <w:r>
        <w:rPr>
          <w:color w:val="000000"/>
          <w:sz w:val="24"/>
          <w:szCs w:val="24"/>
        </w:rPr>
        <w:t xml:space="preserve">). By combining population </w:t>
      </w:r>
      <w:r>
        <w:rPr>
          <w:color w:val="000000"/>
          <w:sz w:val="11"/>
          <w:szCs w:val="11"/>
        </w:rPr>
        <w:t xml:space="preserve">570 </w:t>
      </w:r>
      <w:r>
        <w:rPr>
          <w:color w:val="000000"/>
          <w:sz w:val="23"/>
          <w:szCs w:val="23"/>
        </w:rPr>
        <w:t xml:space="preserve">allele frequencies with ClinVar clinical classifications, we computed an expected occur </w:t>
      </w:r>
      <w:r>
        <w:rPr>
          <w:color w:val="000000"/>
          <w:sz w:val="11"/>
          <w:szCs w:val="11"/>
        </w:rPr>
        <w:t xml:space="preserve">571 </w:t>
      </w:r>
      <w:r>
        <w:rPr>
          <w:color w:val="000000"/>
          <w:sz w:val="23"/>
          <w:szCs w:val="23"/>
        </w:rPr>
        <w:t xml:space="preserve">rence probability for each SNV, representing the likelihood of encountering a variant </w:t>
      </w:r>
      <w:r>
        <w:rPr>
          <w:color w:val="000000"/>
          <w:sz w:val="11"/>
          <w:szCs w:val="11"/>
        </w:rPr>
        <w:t xml:space="preserve">572 </w:t>
      </w:r>
      <w:r>
        <w:rPr>
          <w:color w:val="000000"/>
          <w:sz w:val="24"/>
          <w:szCs w:val="24"/>
        </w:rPr>
        <w:t xml:space="preserve">of a specific pathogenicity for a given phenotype. We report these probabilities for </w:t>
      </w:r>
      <w:r>
        <w:rPr>
          <w:color w:val="000000"/>
          <w:sz w:val="11"/>
          <w:szCs w:val="11"/>
        </w:rPr>
        <w:t xml:space="preserve">573 </w:t>
      </w:r>
      <w:r>
        <w:rPr>
          <w:color w:val="000000"/>
          <w:sz w:val="23"/>
          <w:szCs w:val="23"/>
        </w:rPr>
        <w:t>54,814 ClinVar variant classifications across 557 genes (linked datas</w:t>
      </w:r>
      <w:r>
        <w:rPr>
          <w:color w:val="000000"/>
          <w:sz w:val="23"/>
          <w:szCs w:val="23"/>
        </w:rPr>
        <w:t>et (</w:t>
      </w:r>
      <w:r>
        <w:rPr>
          <w:color w:val="056ED2"/>
          <w:sz w:val="23"/>
          <w:szCs w:val="23"/>
        </w:rPr>
        <w:t>28</w:t>
      </w:r>
      <w:r>
        <w:rPr>
          <w:color w:val="000000"/>
          <w:sz w:val="23"/>
          <w:szCs w:val="23"/>
        </w:rPr>
        <w:t xml:space="preserve">)). </w:t>
      </w:r>
    </w:p>
    <w:p w14:paraId="5F62DF6A" w14:textId="77777777" w:rsidR="00003723" w:rsidRDefault="00000000">
      <w:pPr>
        <w:widowControl w:val="0"/>
        <w:pBdr>
          <w:top w:val="nil"/>
          <w:left w:val="nil"/>
          <w:bottom w:val="nil"/>
          <w:right w:val="nil"/>
          <w:between w:val="nil"/>
        </w:pBdr>
        <w:spacing w:before="126" w:line="240" w:lineRule="auto"/>
        <w:ind w:left="683" w:right="1157"/>
        <w:jc w:val="both"/>
        <w:rPr>
          <w:color w:val="000000"/>
          <w:sz w:val="23"/>
          <w:szCs w:val="23"/>
        </w:rPr>
      </w:pPr>
      <w:r>
        <w:rPr>
          <w:color w:val="000000"/>
          <w:sz w:val="11"/>
          <w:szCs w:val="11"/>
        </w:rPr>
        <w:t xml:space="preserve">574 </w:t>
      </w:r>
      <w:r>
        <w:rPr>
          <w:color w:val="000000"/>
          <w:sz w:val="24"/>
          <w:szCs w:val="24"/>
        </w:rPr>
        <w:t xml:space="preserve">We focused on panels related to Primary Immunodeficiency or Monogenic In </w:t>
      </w:r>
      <w:r>
        <w:rPr>
          <w:color w:val="000000"/>
          <w:sz w:val="11"/>
          <w:szCs w:val="11"/>
        </w:rPr>
        <w:t xml:space="preserve">575 </w:t>
      </w:r>
      <w:r>
        <w:rPr>
          <w:color w:val="000000"/>
          <w:sz w:val="23"/>
          <w:szCs w:val="23"/>
        </w:rPr>
        <w:t xml:space="preserve">flammatory Bowel Disease, using PanelAppRex panel ID 398. </w:t>
      </w:r>
      <w:r>
        <w:rPr>
          <w:b/>
          <w:color w:val="000000"/>
          <w:sz w:val="23"/>
          <w:szCs w:val="23"/>
        </w:rPr>
        <w:t xml:space="preserve">Figure </w:t>
      </w:r>
      <w:r>
        <w:rPr>
          <w:b/>
          <w:color w:val="056ED2"/>
          <w:sz w:val="23"/>
          <w:szCs w:val="23"/>
        </w:rPr>
        <w:t xml:space="preserve">1 </w:t>
      </w:r>
      <w:r>
        <w:rPr>
          <w:color w:val="000000"/>
          <w:sz w:val="23"/>
          <w:szCs w:val="23"/>
        </w:rPr>
        <w:t xml:space="preserve">displays all </w:t>
      </w:r>
      <w:r>
        <w:rPr>
          <w:color w:val="000000"/>
          <w:sz w:val="11"/>
          <w:szCs w:val="11"/>
        </w:rPr>
        <w:t xml:space="preserve">576 </w:t>
      </w:r>
      <w:r>
        <w:rPr>
          <w:color w:val="000000"/>
          <w:sz w:val="24"/>
          <w:szCs w:val="24"/>
        </w:rPr>
        <w:t xml:space="preserve">reported ClinVar variant classifications for this panel. The resulting natural scaling </w:t>
      </w:r>
      <w:r>
        <w:rPr>
          <w:color w:val="000000"/>
          <w:sz w:val="11"/>
          <w:szCs w:val="11"/>
        </w:rPr>
        <w:t xml:space="preserve">577 </w:t>
      </w:r>
      <w:r>
        <w:rPr>
          <w:color w:val="000000"/>
          <w:sz w:val="23"/>
          <w:szCs w:val="23"/>
        </w:rPr>
        <w:t xml:space="preserve">system (-5 to +5) accounts for the frequently encountered combinations of classification </w:t>
      </w:r>
      <w:r>
        <w:rPr>
          <w:color w:val="000000"/>
          <w:sz w:val="11"/>
          <w:szCs w:val="11"/>
        </w:rPr>
        <w:t xml:space="preserve">578 </w:t>
      </w:r>
      <w:r>
        <w:rPr>
          <w:color w:val="000000"/>
          <w:sz w:val="24"/>
          <w:szCs w:val="24"/>
        </w:rPr>
        <w:t>labels (e.g. benign to pathogenic). The resulting dataset (</w:t>
      </w:r>
      <w:r>
        <w:rPr>
          <w:color w:val="056ED2"/>
          <w:sz w:val="23"/>
          <w:szCs w:val="23"/>
        </w:rPr>
        <w:t>28</w:t>
      </w:r>
      <w:r>
        <w:rPr>
          <w:color w:val="000000"/>
          <w:sz w:val="24"/>
          <w:szCs w:val="24"/>
        </w:rPr>
        <w:t xml:space="preserve">) is briefly shown in </w:t>
      </w:r>
      <w:r>
        <w:rPr>
          <w:color w:val="000000"/>
          <w:sz w:val="11"/>
          <w:szCs w:val="11"/>
        </w:rPr>
        <w:t xml:space="preserve">579 </w:t>
      </w:r>
      <w:r>
        <w:rPr>
          <w:b/>
          <w:color w:val="000000"/>
          <w:sz w:val="23"/>
          <w:szCs w:val="23"/>
        </w:rPr>
        <w:t xml:space="preserve">Table </w:t>
      </w:r>
      <w:r>
        <w:rPr>
          <w:b/>
          <w:color w:val="056ED2"/>
          <w:sz w:val="23"/>
          <w:szCs w:val="23"/>
        </w:rPr>
        <w:t xml:space="preserve">1 </w:t>
      </w:r>
      <w:r>
        <w:rPr>
          <w:color w:val="000000"/>
          <w:sz w:val="23"/>
          <w:szCs w:val="23"/>
        </w:rPr>
        <w:t xml:space="preserve">to illustrate that our method yielded estimates of the probability of observing </w:t>
      </w:r>
      <w:r>
        <w:rPr>
          <w:color w:val="000000"/>
          <w:sz w:val="11"/>
          <w:szCs w:val="11"/>
        </w:rPr>
        <w:t xml:space="preserve">580 </w:t>
      </w:r>
      <w:r>
        <w:rPr>
          <w:color w:val="000000"/>
          <w:sz w:val="23"/>
          <w:szCs w:val="23"/>
        </w:rPr>
        <w:t xml:space="preserve">a variant with a particular ClinVar classification. </w:t>
      </w:r>
    </w:p>
    <w:p w14:paraId="6F21C138" w14:textId="77777777" w:rsidR="00003723" w:rsidRDefault="00000000">
      <w:pPr>
        <w:widowControl w:val="0"/>
        <w:pBdr>
          <w:top w:val="nil"/>
          <w:left w:val="nil"/>
          <w:bottom w:val="nil"/>
          <w:right w:val="nil"/>
          <w:between w:val="nil"/>
        </w:pBdr>
        <w:spacing w:before="282" w:line="240" w:lineRule="auto"/>
        <w:ind w:left="1075" w:right="1169" w:hanging="6"/>
        <w:jc w:val="both"/>
        <w:rPr>
          <w:color w:val="000000"/>
          <w:sz w:val="23"/>
          <w:szCs w:val="23"/>
        </w:rPr>
      </w:pPr>
      <w:r>
        <w:rPr>
          <w:color w:val="000000"/>
          <w:sz w:val="24"/>
          <w:szCs w:val="24"/>
        </w:rPr>
        <w:t xml:space="preserve">Table 1: </w:t>
      </w:r>
      <w:r>
        <w:rPr>
          <w:b/>
          <w:color w:val="000000"/>
          <w:sz w:val="23"/>
          <w:szCs w:val="23"/>
        </w:rPr>
        <w:t>Example of the first several rows from our main results for 557 genes of PanelAppRex’s panel: (ID 398) Primary immunodeficiency or monogenic inflammatory bowel disease</w:t>
      </w:r>
      <w:r>
        <w:rPr>
          <w:color w:val="000000"/>
          <w:sz w:val="24"/>
          <w:szCs w:val="24"/>
        </w:rPr>
        <w:t xml:space="preserve">. “ClinVar Significance” indicates the </w:t>
      </w:r>
      <w:r>
        <w:rPr>
          <w:color w:val="000000"/>
          <w:sz w:val="23"/>
          <w:szCs w:val="23"/>
        </w:rPr>
        <w:t xml:space="preserve">pathogenicity classification assigned by ClinVar, while “Occurrence Prob” represents </w:t>
      </w:r>
      <w:r>
        <w:rPr>
          <w:color w:val="000000"/>
          <w:sz w:val="24"/>
          <w:szCs w:val="24"/>
        </w:rPr>
        <w:t xml:space="preserve">our calculated probability of observing the corresponding variant class for a given phenotype. </w:t>
      </w:r>
      <w:r>
        <w:rPr>
          <w:color w:val="000000"/>
          <w:sz w:val="23"/>
          <w:szCs w:val="23"/>
        </w:rPr>
        <w:t xml:space="preserve">MOI </w:t>
      </w:r>
      <w:r>
        <w:rPr>
          <w:color w:val="000000"/>
          <w:sz w:val="24"/>
          <w:szCs w:val="24"/>
        </w:rPr>
        <w:t xml:space="preserve">shows the gene-disease-specific mode of inheritance. Additional </w:t>
      </w:r>
      <w:r>
        <w:rPr>
          <w:color w:val="000000"/>
          <w:sz w:val="23"/>
          <w:szCs w:val="23"/>
        </w:rPr>
        <w:t>columns, such as population allele frequency, are not show</w:t>
      </w:r>
      <w:r>
        <w:rPr>
          <w:color w:val="000000"/>
          <w:sz w:val="23"/>
          <w:szCs w:val="23"/>
        </w:rPr>
        <w:t>n. (</w:t>
      </w:r>
      <w:r>
        <w:rPr>
          <w:color w:val="056ED2"/>
          <w:sz w:val="23"/>
          <w:szCs w:val="23"/>
        </w:rPr>
        <w:t>28</w:t>
      </w:r>
      <w:r>
        <w:rPr>
          <w:color w:val="000000"/>
          <w:sz w:val="23"/>
          <w:szCs w:val="23"/>
        </w:rPr>
        <w:t xml:space="preserve">) </w:t>
      </w:r>
    </w:p>
    <w:p w14:paraId="7CFE67C4" w14:textId="77777777" w:rsidR="00003723" w:rsidRDefault="00000000">
      <w:pPr>
        <w:widowControl w:val="0"/>
        <w:pBdr>
          <w:top w:val="nil"/>
          <w:left w:val="nil"/>
          <w:bottom w:val="nil"/>
          <w:right w:val="nil"/>
          <w:between w:val="nil"/>
        </w:pBdr>
        <w:spacing w:before="213" w:line="230" w:lineRule="auto"/>
        <w:ind w:left="1213" w:right="1229" w:firstLine="3"/>
        <w:rPr>
          <w:color w:val="000000"/>
          <w:sz w:val="16"/>
          <w:szCs w:val="16"/>
        </w:rPr>
      </w:pPr>
      <w:r>
        <w:rPr>
          <w:color w:val="000000"/>
          <w:sz w:val="16"/>
          <w:szCs w:val="16"/>
        </w:rPr>
        <w:t xml:space="preserve">Gene Panel ID ClinVar Clinical Significance GRCh38 Pos HGVSc HGVSp MOI </w:t>
      </w:r>
      <w:r>
        <w:rPr>
          <w:color w:val="000000"/>
          <w:sz w:val="16"/>
          <w:szCs w:val="16"/>
        </w:rPr>
        <w:t xml:space="preserve">Occurrence Prob ABI3 398 Uncertain significance 49210771 c.47G&gt;A p.Arg16Gln AR 0.000000007 ABI3 398 Uncertain significance 49216678 c.265C&gt;T p.Arg89Cys AR 0.000000005 ABI3 398 Uncertain significance 49217742 c.289G&gt;A p.Val97Met AR 0.000000002 ABI3 398 Uncertain significance 49217781 c.328G&gt;A p.Gly110Ser AR 0.000000002 ABI3 398 Uncertain significance 49217844 c.391C&gt;T p.Pro131Ser AR 0.000000015 ABI3 398 Uncertain significance 49220257 c.733C&gt;G p.Pro245Ala AR 0.000000022 ... ... ... ... ... ... ... ... </w:t>
      </w:r>
    </w:p>
    <w:p w14:paraId="46DFD618" w14:textId="77777777" w:rsidR="00003723" w:rsidRDefault="00000000">
      <w:pPr>
        <w:widowControl w:val="0"/>
        <w:pBdr>
          <w:top w:val="nil"/>
          <w:left w:val="nil"/>
          <w:bottom w:val="nil"/>
          <w:right w:val="nil"/>
          <w:between w:val="nil"/>
        </w:pBdr>
        <w:spacing w:before="712" w:line="249" w:lineRule="auto"/>
        <w:ind w:left="683" w:right="1182"/>
        <w:rPr>
          <w:b/>
          <w:color w:val="000000"/>
          <w:sz w:val="28"/>
          <w:szCs w:val="28"/>
        </w:rPr>
      </w:pPr>
      <w:r>
        <w:rPr>
          <w:color w:val="000000"/>
          <w:sz w:val="11"/>
          <w:szCs w:val="11"/>
        </w:rPr>
        <w:t xml:space="preserve">581 </w:t>
      </w:r>
      <w:r>
        <w:rPr>
          <w:b/>
          <w:color w:val="000000"/>
          <w:sz w:val="28"/>
          <w:szCs w:val="28"/>
        </w:rPr>
        <w:t xml:space="preserve">3.2 Integrating observed true positives and unobserved false </w:t>
      </w:r>
      <w:r>
        <w:rPr>
          <w:color w:val="000000"/>
          <w:sz w:val="11"/>
          <w:szCs w:val="11"/>
        </w:rPr>
        <w:t xml:space="preserve">582 </w:t>
      </w:r>
      <w:r>
        <w:rPr>
          <w:b/>
          <w:color w:val="000000"/>
          <w:sz w:val="28"/>
          <w:szCs w:val="28"/>
        </w:rPr>
        <w:t xml:space="preserve">negatives into a single, actionable conclusion </w:t>
      </w:r>
    </w:p>
    <w:p w14:paraId="1425355B" w14:textId="77777777" w:rsidR="00003723" w:rsidRDefault="00000000">
      <w:pPr>
        <w:widowControl w:val="0"/>
        <w:pBdr>
          <w:top w:val="nil"/>
          <w:left w:val="nil"/>
          <w:bottom w:val="nil"/>
          <w:right w:val="nil"/>
          <w:between w:val="nil"/>
        </w:pBdr>
        <w:spacing w:before="261" w:line="239" w:lineRule="auto"/>
        <w:ind w:left="683" w:right="1176"/>
        <w:jc w:val="both"/>
        <w:rPr>
          <w:color w:val="000000"/>
          <w:sz w:val="23"/>
          <w:szCs w:val="23"/>
        </w:rPr>
      </w:pPr>
      <w:r>
        <w:rPr>
          <w:color w:val="000000"/>
          <w:sz w:val="11"/>
          <w:szCs w:val="11"/>
        </w:rPr>
        <w:t xml:space="preserve">583 </w:t>
      </w:r>
      <w:r>
        <w:rPr>
          <w:color w:val="000000"/>
          <w:sz w:val="24"/>
          <w:szCs w:val="24"/>
        </w:rPr>
        <w:t xml:space="preserve">Having established a probabilistic framework for estimating the prior probability </w:t>
      </w:r>
      <w:r>
        <w:rPr>
          <w:color w:val="000000"/>
          <w:sz w:val="11"/>
          <w:szCs w:val="11"/>
        </w:rPr>
        <w:t xml:space="preserve">584 </w:t>
      </w:r>
      <w:r>
        <w:rPr>
          <w:color w:val="000000"/>
          <w:sz w:val="24"/>
          <w:szCs w:val="24"/>
        </w:rPr>
        <w:t xml:space="preserve">of observing disease-associated variants under different inheritance modes, we then </w:t>
      </w:r>
      <w:r>
        <w:rPr>
          <w:color w:val="000000"/>
          <w:sz w:val="11"/>
          <w:szCs w:val="11"/>
        </w:rPr>
        <w:t xml:space="preserve">585 </w:t>
      </w:r>
      <w:r>
        <w:rPr>
          <w:color w:val="000000"/>
          <w:sz w:val="24"/>
          <w:szCs w:val="24"/>
        </w:rPr>
        <w:t xml:space="preserve">applied this model to an example patient to demonstrate its potential for clinical </w:t>
      </w:r>
      <w:r>
        <w:rPr>
          <w:color w:val="000000"/>
          <w:sz w:val="11"/>
          <w:szCs w:val="11"/>
        </w:rPr>
        <w:t xml:space="preserve">586 </w:t>
      </w:r>
      <w:r>
        <w:rPr>
          <w:color w:val="000000"/>
          <w:sz w:val="23"/>
          <w:szCs w:val="23"/>
        </w:rPr>
        <w:t xml:space="preserve">genetics. The algorithm first verified that all known pathogenic positions have been </w:t>
      </w:r>
      <w:r>
        <w:rPr>
          <w:color w:val="000000"/>
          <w:sz w:val="11"/>
          <w:szCs w:val="11"/>
        </w:rPr>
        <w:t xml:space="preserve">587 </w:t>
      </w:r>
      <w:r>
        <w:rPr>
          <w:color w:val="000000"/>
          <w:sz w:val="24"/>
          <w:szCs w:val="24"/>
        </w:rPr>
        <w:t xml:space="preserve">sequenced and observed as reference (true negatives), and identified any positions </w:t>
      </w:r>
      <w:r>
        <w:rPr>
          <w:color w:val="000000"/>
          <w:sz w:val="11"/>
          <w:szCs w:val="11"/>
        </w:rPr>
        <w:t xml:space="preserve">588 </w:t>
      </w:r>
      <w:r>
        <w:rPr>
          <w:color w:val="000000"/>
          <w:sz w:val="23"/>
          <w:szCs w:val="23"/>
        </w:rPr>
        <w:t>that were either observed as variant (true positives) or not assessable due</w:t>
      </w:r>
      <w:r>
        <w:rPr>
          <w:color w:val="000000"/>
          <w:sz w:val="23"/>
          <w:szCs w:val="23"/>
        </w:rPr>
        <w:t xml:space="preserve"> to missing </w:t>
      </w:r>
    </w:p>
    <w:p w14:paraId="727CA757" w14:textId="77777777" w:rsidR="00003723" w:rsidRDefault="00000000">
      <w:pPr>
        <w:widowControl w:val="0"/>
        <w:pBdr>
          <w:top w:val="nil"/>
          <w:left w:val="nil"/>
          <w:bottom w:val="nil"/>
          <w:right w:val="nil"/>
          <w:between w:val="nil"/>
        </w:pBdr>
        <w:spacing w:before="471" w:line="240" w:lineRule="auto"/>
        <w:ind w:left="5283"/>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23"/>
          <w:szCs w:val="23"/>
        </w:rPr>
        <w:t>22</w:t>
      </w:r>
    </w:p>
    <w:p w14:paraId="332CB928" w14:textId="77777777" w:rsidR="00003723" w:rsidRDefault="00000000">
      <w:pPr>
        <w:widowControl w:val="0"/>
        <w:pBdr>
          <w:top w:val="nil"/>
          <w:left w:val="nil"/>
          <w:bottom w:val="nil"/>
          <w:right w:val="nil"/>
          <w:between w:val="nil"/>
        </w:pBdr>
        <w:spacing w:line="240" w:lineRule="auto"/>
        <w:rPr>
          <w:color w:val="000000"/>
          <w:sz w:val="15"/>
          <w:szCs w:val="15"/>
        </w:rPr>
      </w:pPr>
      <w:r>
        <w:rPr>
          <w:color w:val="000000"/>
          <w:sz w:val="15"/>
          <w:szCs w:val="15"/>
        </w:rPr>
        <w:t xml:space="preserve">A </w:t>
      </w:r>
    </w:p>
    <w:p w14:paraId="55C7F372" w14:textId="77777777" w:rsidR="00003723" w:rsidRDefault="00000000">
      <w:pPr>
        <w:widowControl w:val="0"/>
        <w:pBdr>
          <w:top w:val="nil"/>
          <w:left w:val="nil"/>
          <w:bottom w:val="nil"/>
          <w:right w:val="nil"/>
          <w:between w:val="nil"/>
        </w:pBdr>
        <w:spacing w:before="1754" w:line="240" w:lineRule="auto"/>
        <w:rPr>
          <w:color w:val="000000"/>
          <w:sz w:val="13"/>
          <w:szCs w:val="13"/>
        </w:rPr>
      </w:pPr>
      <w:r>
        <w:rPr>
          <w:color w:val="000000"/>
          <w:sz w:val="21"/>
          <w:szCs w:val="21"/>
          <w:vertAlign w:val="subscript"/>
        </w:rPr>
        <w:lastRenderedPageBreak/>
        <w:t>Classificatio</w:t>
      </w:r>
      <w:r>
        <w:rPr>
          <w:color w:val="000000"/>
          <w:sz w:val="13"/>
          <w:szCs w:val="13"/>
        </w:rPr>
        <w:t xml:space="preserve">n </w:t>
      </w:r>
    </w:p>
    <w:p w14:paraId="72D333ED"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Pathogenic </w:t>
      </w:r>
    </w:p>
    <w:p w14:paraId="2B7C114C" w14:textId="77777777" w:rsidR="00003723" w:rsidRDefault="00000000">
      <w:pPr>
        <w:widowControl w:val="0"/>
        <w:pBdr>
          <w:top w:val="nil"/>
          <w:left w:val="nil"/>
          <w:bottom w:val="nil"/>
          <w:right w:val="nil"/>
          <w:between w:val="nil"/>
        </w:pBdr>
        <w:spacing w:before="105" w:line="240" w:lineRule="auto"/>
        <w:rPr>
          <w:color w:val="4D4D4D"/>
          <w:sz w:val="10"/>
          <w:szCs w:val="10"/>
        </w:rPr>
      </w:pPr>
      <w:r>
        <w:rPr>
          <w:color w:val="4D4D4D"/>
          <w:sz w:val="10"/>
          <w:szCs w:val="10"/>
        </w:rPr>
        <w:t xml:space="preserve">Likely pathogenic </w:t>
      </w:r>
    </w:p>
    <w:p w14:paraId="51B0505F" w14:textId="77777777" w:rsidR="00003723" w:rsidRDefault="00000000">
      <w:pPr>
        <w:widowControl w:val="0"/>
        <w:pBdr>
          <w:top w:val="nil"/>
          <w:left w:val="nil"/>
          <w:bottom w:val="nil"/>
          <w:right w:val="nil"/>
          <w:between w:val="nil"/>
        </w:pBdr>
        <w:spacing w:before="48" w:line="211" w:lineRule="auto"/>
        <w:rPr>
          <w:color w:val="4D4D4D"/>
          <w:sz w:val="10"/>
          <w:szCs w:val="10"/>
        </w:rPr>
      </w:pPr>
      <w:r>
        <w:rPr>
          <w:color w:val="4D4D4D"/>
          <w:sz w:val="10"/>
          <w:szCs w:val="10"/>
        </w:rPr>
        <w:t xml:space="preserve">Pathogenic, low penetrance </w:t>
      </w:r>
    </w:p>
    <w:p w14:paraId="74083C74" w14:textId="77777777" w:rsidR="00003723" w:rsidRDefault="00000000">
      <w:pPr>
        <w:widowControl w:val="0"/>
        <w:pBdr>
          <w:top w:val="nil"/>
          <w:left w:val="nil"/>
          <w:bottom w:val="nil"/>
          <w:right w:val="nil"/>
          <w:between w:val="nil"/>
        </w:pBdr>
        <w:spacing w:before="4" w:line="211" w:lineRule="auto"/>
        <w:rPr>
          <w:color w:val="4D4D4D"/>
          <w:sz w:val="10"/>
          <w:szCs w:val="10"/>
        </w:rPr>
      </w:pPr>
      <w:r>
        <w:rPr>
          <w:color w:val="4D4D4D"/>
          <w:sz w:val="10"/>
          <w:szCs w:val="10"/>
        </w:rPr>
        <w:t xml:space="preserve">likely pathogenic, low penetrance </w:t>
      </w:r>
    </w:p>
    <w:p w14:paraId="7B041636"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Conflicting </w:t>
      </w:r>
    </w:p>
    <w:p w14:paraId="66D5215B" w14:textId="77777777" w:rsidR="00003723" w:rsidRDefault="00000000">
      <w:pPr>
        <w:widowControl w:val="0"/>
        <w:pBdr>
          <w:top w:val="nil"/>
          <w:left w:val="nil"/>
          <w:bottom w:val="nil"/>
          <w:right w:val="nil"/>
          <w:between w:val="nil"/>
        </w:pBdr>
        <w:spacing w:before="1160" w:line="211" w:lineRule="auto"/>
        <w:rPr>
          <w:color w:val="4D4D4D"/>
          <w:sz w:val="10"/>
          <w:szCs w:val="10"/>
        </w:rPr>
      </w:pPr>
      <w:r>
        <w:rPr>
          <w:color w:val="4D4D4D"/>
          <w:sz w:val="10"/>
          <w:szCs w:val="10"/>
        </w:rPr>
        <w:t xml:space="preserve">classifications of pat... </w:t>
      </w:r>
    </w:p>
    <w:p w14:paraId="196D971F" w14:textId="77777777" w:rsidR="00003723" w:rsidRDefault="00000000">
      <w:pPr>
        <w:widowControl w:val="0"/>
        <w:pBdr>
          <w:top w:val="nil"/>
          <w:left w:val="nil"/>
          <w:bottom w:val="nil"/>
          <w:right w:val="nil"/>
          <w:between w:val="nil"/>
        </w:pBdr>
        <w:spacing w:before="5" w:line="240" w:lineRule="auto"/>
        <w:rPr>
          <w:color w:val="4D4D4D"/>
          <w:sz w:val="10"/>
          <w:szCs w:val="10"/>
        </w:rPr>
      </w:pPr>
      <w:r>
        <w:rPr>
          <w:color w:val="4D4D4D"/>
          <w:sz w:val="10"/>
          <w:szCs w:val="10"/>
        </w:rPr>
        <w:t xml:space="preserve">risk factor </w:t>
      </w:r>
    </w:p>
    <w:p w14:paraId="1C4B4BCB" w14:textId="77777777" w:rsidR="00003723" w:rsidRDefault="00000000">
      <w:pPr>
        <w:widowControl w:val="0"/>
        <w:pBdr>
          <w:top w:val="nil"/>
          <w:left w:val="nil"/>
          <w:bottom w:val="nil"/>
          <w:right w:val="nil"/>
          <w:between w:val="nil"/>
        </w:pBdr>
        <w:spacing w:before="104" w:line="240" w:lineRule="auto"/>
        <w:rPr>
          <w:color w:val="4D4D4D"/>
          <w:sz w:val="10"/>
          <w:szCs w:val="10"/>
        </w:rPr>
      </w:pPr>
      <w:r>
        <w:rPr>
          <w:color w:val="4D4D4D"/>
          <w:sz w:val="10"/>
          <w:szCs w:val="10"/>
        </w:rPr>
        <w:t xml:space="preserve">likely risk allele </w:t>
      </w:r>
    </w:p>
    <w:p w14:paraId="0FA761D2" w14:textId="77777777" w:rsidR="00003723" w:rsidRDefault="00000000">
      <w:pPr>
        <w:widowControl w:val="0"/>
        <w:pBdr>
          <w:top w:val="nil"/>
          <w:left w:val="nil"/>
          <w:bottom w:val="nil"/>
          <w:right w:val="nil"/>
          <w:between w:val="nil"/>
        </w:pBdr>
        <w:spacing w:before="105" w:line="240" w:lineRule="auto"/>
        <w:rPr>
          <w:color w:val="4D4D4D"/>
          <w:sz w:val="10"/>
          <w:szCs w:val="10"/>
        </w:rPr>
      </w:pPr>
      <w:r>
        <w:rPr>
          <w:color w:val="4D4D4D"/>
          <w:sz w:val="10"/>
          <w:szCs w:val="10"/>
        </w:rPr>
        <w:t xml:space="preserve">association </w:t>
      </w:r>
    </w:p>
    <w:p w14:paraId="23607C2C" w14:textId="77777777" w:rsidR="00003723" w:rsidRDefault="00000000">
      <w:pPr>
        <w:widowControl w:val="0"/>
        <w:pBdr>
          <w:top w:val="nil"/>
          <w:left w:val="nil"/>
          <w:bottom w:val="nil"/>
          <w:right w:val="nil"/>
          <w:between w:val="nil"/>
        </w:pBdr>
        <w:spacing w:before="2023" w:line="211" w:lineRule="auto"/>
        <w:rPr>
          <w:color w:val="4D4D4D"/>
          <w:sz w:val="10"/>
          <w:szCs w:val="10"/>
        </w:rPr>
      </w:pPr>
      <w:r>
        <w:rPr>
          <w:color w:val="4D4D4D"/>
          <w:sz w:val="10"/>
          <w:szCs w:val="10"/>
        </w:rPr>
        <w:t xml:space="preserve">uncertain risk allele </w:t>
      </w:r>
    </w:p>
    <w:p w14:paraId="47887761" w14:textId="77777777" w:rsidR="00003723" w:rsidRDefault="00000000">
      <w:pPr>
        <w:widowControl w:val="0"/>
        <w:pBdr>
          <w:top w:val="nil"/>
          <w:left w:val="nil"/>
          <w:bottom w:val="nil"/>
          <w:right w:val="nil"/>
          <w:between w:val="nil"/>
        </w:pBdr>
        <w:spacing w:before="4" w:line="240" w:lineRule="auto"/>
        <w:rPr>
          <w:color w:val="4D4D4D"/>
          <w:sz w:val="10"/>
          <w:szCs w:val="10"/>
        </w:rPr>
      </w:pPr>
      <w:r>
        <w:rPr>
          <w:color w:val="4D4D4D"/>
          <w:sz w:val="10"/>
          <w:szCs w:val="10"/>
        </w:rPr>
        <w:t xml:space="preserve">Uncertain </w:t>
      </w:r>
    </w:p>
    <w:p w14:paraId="5958A472"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significance </w:t>
      </w:r>
    </w:p>
    <w:p w14:paraId="38A98BF2" w14:textId="77777777" w:rsidR="00003723" w:rsidRDefault="00000000">
      <w:pPr>
        <w:widowControl w:val="0"/>
        <w:pBdr>
          <w:top w:val="nil"/>
          <w:left w:val="nil"/>
          <w:bottom w:val="nil"/>
          <w:right w:val="nil"/>
          <w:between w:val="nil"/>
        </w:pBdr>
        <w:spacing w:before="2539" w:line="240" w:lineRule="auto"/>
        <w:rPr>
          <w:color w:val="4D4D4D"/>
          <w:sz w:val="10"/>
          <w:szCs w:val="10"/>
        </w:rPr>
      </w:pPr>
      <w:r>
        <w:rPr>
          <w:color w:val="4D4D4D"/>
          <w:sz w:val="10"/>
          <w:szCs w:val="10"/>
        </w:rPr>
        <w:t xml:space="preserve">other </w:t>
      </w:r>
    </w:p>
    <w:p w14:paraId="5B6A9748" w14:textId="77777777" w:rsidR="00003723" w:rsidRDefault="00000000">
      <w:pPr>
        <w:widowControl w:val="0"/>
        <w:pBdr>
          <w:top w:val="nil"/>
          <w:left w:val="nil"/>
          <w:bottom w:val="nil"/>
          <w:right w:val="nil"/>
          <w:between w:val="nil"/>
        </w:pBdr>
        <w:spacing w:before="105" w:line="240" w:lineRule="auto"/>
        <w:rPr>
          <w:color w:val="4D4D4D"/>
          <w:sz w:val="10"/>
          <w:szCs w:val="10"/>
        </w:rPr>
      </w:pPr>
      <w:r>
        <w:rPr>
          <w:color w:val="4D4D4D"/>
          <w:sz w:val="10"/>
          <w:szCs w:val="10"/>
        </w:rPr>
        <w:t xml:space="preserve">not provided </w:t>
      </w:r>
    </w:p>
    <w:p w14:paraId="233A933A" w14:textId="77777777" w:rsidR="00003723" w:rsidRDefault="00000000">
      <w:pPr>
        <w:widowControl w:val="0"/>
        <w:pBdr>
          <w:top w:val="nil"/>
          <w:left w:val="nil"/>
          <w:bottom w:val="nil"/>
          <w:right w:val="nil"/>
          <w:between w:val="nil"/>
        </w:pBdr>
        <w:spacing w:before="48" w:line="213" w:lineRule="auto"/>
        <w:rPr>
          <w:color w:val="4D4D4D"/>
          <w:sz w:val="10"/>
          <w:szCs w:val="10"/>
        </w:rPr>
      </w:pPr>
      <w:r>
        <w:rPr>
          <w:color w:val="4D4D4D"/>
          <w:sz w:val="10"/>
          <w:szCs w:val="10"/>
        </w:rPr>
        <w:t xml:space="preserve">no classifications from unflagged ... no classification for the single v... </w:t>
      </w:r>
    </w:p>
    <w:p w14:paraId="192EEB65" w14:textId="77777777" w:rsidR="00003723" w:rsidRDefault="00000000">
      <w:pPr>
        <w:widowControl w:val="0"/>
        <w:pBdr>
          <w:top w:val="nil"/>
          <w:left w:val="nil"/>
          <w:bottom w:val="nil"/>
          <w:right w:val="nil"/>
          <w:between w:val="nil"/>
        </w:pBdr>
        <w:spacing w:before="3458" w:line="429" w:lineRule="auto"/>
        <w:rPr>
          <w:color w:val="4D4D4D"/>
          <w:sz w:val="10"/>
          <w:szCs w:val="10"/>
        </w:rPr>
      </w:pPr>
      <w:r>
        <w:rPr>
          <w:color w:val="4D4D4D"/>
          <w:sz w:val="10"/>
          <w:szCs w:val="10"/>
        </w:rPr>
        <w:t xml:space="preserve">drug response Affects </w:t>
      </w:r>
    </w:p>
    <w:p w14:paraId="38093492" w14:textId="77777777" w:rsidR="00003723" w:rsidRDefault="00000000">
      <w:pPr>
        <w:widowControl w:val="0"/>
        <w:pBdr>
          <w:top w:val="nil"/>
          <w:left w:val="nil"/>
          <w:bottom w:val="nil"/>
          <w:right w:val="nil"/>
          <w:between w:val="nil"/>
        </w:pBdr>
        <w:spacing w:before="20" w:line="240" w:lineRule="auto"/>
        <w:rPr>
          <w:color w:val="4D4D4D"/>
          <w:sz w:val="10"/>
          <w:szCs w:val="10"/>
        </w:rPr>
      </w:pPr>
      <w:r>
        <w:rPr>
          <w:color w:val="4D4D4D"/>
          <w:sz w:val="10"/>
          <w:szCs w:val="10"/>
        </w:rPr>
        <w:t xml:space="preserve">protective </w:t>
      </w:r>
    </w:p>
    <w:p w14:paraId="54328554" w14:textId="77777777" w:rsidR="00003723" w:rsidRDefault="00000000">
      <w:pPr>
        <w:widowControl w:val="0"/>
        <w:pBdr>
          <w:top w:val="nil"/>
          <w:left w:val="nil"/>
          <w:bottom w:val="nil"/>
          <w:right w:val="nil"/>
          <w:between w:val="nil"/>
        </w:pBdr>
        <w:spacing w:before="105" w:line="240" w:lineRule="auto"/>
        <w:rPr>
          <w:color w:val="4D4D4D"/>
          <w:sz w:val="10"/>
          <w:szCs w:val="10"/>
        </w:rPr>
      </w:pPr>
      <w:r>
        <w:rPr>
          <w:color w:val="4D4D4D"/>
          <w:sz w:val="10"/>
          <w:szCs w:val="10"/>
        </w:rPr>
        <w:t xml:space="preserve">Likely benign </w:t>
      </w:r>
    </w:p>
    <w:p w14:paraId="3131BB83" w14:textId="77777777" w:rsidR="00003723" w:rsidRDefault="00000000">
      <w:pPr>
        <w:widowControl w:val="0"/>
        <w:pBdr>
          <w:top w:val="nil"/>
          <w:left w:val="nil"/>
          <w:bottom w:val="nil"/>
          <w:right w:val="nil"/>
          <w:between w:val="nil"/>
        </w:pBdr>
        <w:spacing w:before="4377" w:line="240" w:lineRule="auto"/>
        <w:rPr>
          <w:color w:val="4D4D4D"/>
          <w:sz w:val="10"/>
          <w:szCs w:val="10"/>
        </w:rPr>
      </w:pPr>
      <w:r>
        <w:rPr>
          <w:color w:val="4D4D4D"/>
          <w:sz w:val="10"/>
          <w:szCs w:val="10"/>
        </w:rPr>
        <w:t xml:space="preserve">Benign </w:t>
      </w:r>
    </w:p>
    <w:p w14:paraId="5BF35BD1" w14:textId="77777777" w:rsidR="00003723" w:rsidRDefault="00000000">
      <w:pPr>
        <w:widowControl w:val="0"/>
        <w:pBdr>
          <w:top w:val="nil"/>
          <w:left w:val="nil"/>
          <w:bottom w:val="nil"/>
          <w:right w:val="nil"/>
          <w:between w:val="nil"/>
        </w:pBdr>
        <w:spacing w:line="3137" w:lineRule="auto"/>
        <w:rPr>
          <w:color w:val="000000"/>
          <w:sz w:val="15"/>
          <w:szCs w:val="15"/>
        </w:rPr>
      </w:pPr>
      <w:r>
        <w:rPr>
          <w:color w:val="000000"/>
          <w:sz w:val="15"/>
          <w:szCs w:val="15"/>
        </w:rPr>
        <w:t xml:space="preserve">B D </w:t>
      </w:r>
    </w:p>
    <w:p w14:paraId="221648DA" w14:textId="77777777" w:rsidR="00003723" w:rsidRDefault="00000000">
      <w:pPr>
        <w:widowControl w:val="0"/>
        <w:pBdr>
          <w:top w:val="nil"/>
          <w:left w:val="nil"/>
          <w:bottom w:val="nil"/>
          <w:right w:val="nil"/>
          <w:between w:val="nil"/>
        </w:pBdr>
        <w:spacing w:line="653" w:lineRule="auto"/>
        <w:rPr>
          <w:color w:val="000000"/>
          <w:sz w:val="13"/>
          <w:szCs w:val="13"/>
        </w:rPr>
      </w:pPr>
      <w:r>
        <w:rPr>
          <w:color w:val="000000"/>
          <w:sz w:val="21"/>
          <w:szCs w:val="21"/>
          <w:vertAlign w:val="subscript"/>
        </w:rPr>
        <w:t>Gene nam</w:t>
      </w:r>
      <w:r>
        <w:rPr>
          <w:color w:val="000000"/>
          <w:sz w:val="13"/>
          <w:szCs w:val="13"/>
        </w:rPr>
        <w:t xml:space="preserve">e </w:t>
      </w:r>
      <w:r>
        <w:rPr>
          <w:color w:val="000000"/>
          <w:sz w:val="21"/>
          <w:szCs w:val="21"/>
          <w:vertAlign w:val="subscript"/>
        </w:rPr>
        <w:t>Gene nam</w:t>
      </w:r>
      <w:r>
        <w:rPr>
          <w:color w:val="000000"/>
          <w:sz w:val="13"/>
          <w:szCs w:val="13"/>
        </w:rPr>
        <w:t xml:space="preserve">e </w:t>
      </w:r>
    </w:p>
    <w:p w14:paraId="4BF5AA90" w14:textId="77777777" w:rsidR="00003723" w:rsidRDefault="00000000">
      <w:pPr>
        <w:widowControl w:val="0"/>
        <w:pBdr>
          <w:top w:val="nil"/>
          <w:left w:val="nil"/>
          <w:bottom w:val="nil"/>
          <w:right w:val="nil"/>
          <w:between w:val="nil"/>
        </w:pBdr>
        <w:spacing w:line="480" w:lineRule="auto"/>
        <w:rPr>
          <w:color w:val="000000"/>
          <w:sz w:val="13"/>
          <w:szCs w:val="13"/>
        </w:rPr>
      </w:pPr>
      <w:r>
        <w:rPr>
          <w:color w:val="000000"/>
          <w:sz w:val="21"/>
          <w:szCs w:val="21"/>
          <w:vertAlign w:val="subscript"/>
        </w:rPr>
        <w:t>(every 100th</w:t>
      </w:r>
      <w:r>
        <w:rPr>
          <w:color w:val="000000"/>
          <w:sz w:val="13"/>
          <w:szCs w:val="13"/>
        </w:rPr>
        <w:t xml:space="preserve">) </w:t>
      </w:r>
      <w:r>
        <w:rPr>
          <w:color w:val="000000"/>
          <w:sz w:val="21"/>
          <w:szCs w:val="21"/>
          <w:vertAlign w:val="subscript"/>
        </w:rPr>
        <w:t>(Top 15 pathogenic count</w:t>
      </w:r>
      <w:r>
        <w:rPr>
          <w:color w:val="000000"/>
          <w:sz w:val="13"/>
          <w:szCs w:val="13"/>
        </w:rPr>
        <w:t xml:space="preserve">) </w:t>
      </w:r>
    </w:p>
    <w:p w14:paraId="2A9D2836" w14:textId="77777777" w:rsidR="00003723" w:rsidRDefault="00000000">
      <w:pPr>
        <w:widowControl w:val="0"/>
        <w:pBdr>
          <w:top w:val="nil"/>
          <w:left w:val="nil"/>
          <w:bottom w:val="nil"/>
          <w:right w:val="nil"/>
          <w:between w:val="nil"/>
        </w:pBdr>
        <w:spacing w:before="304" w:line="240" w:lineRule="auto"/>
        <w:rPr>
          <w:color w:val="4D4D4D"/>
          <w:sz w:val="10"/>
          <w:szCs w:val="10"/>
        </w:rPr>
      </w:pPr>
      <w:r>
        <w:rPr>
          <w:color w:val="4D4D4D"/>
          <w:sz w:val="10"/>
          <w:szCs w:val="10"/>
        </w:rPr>
        <w:t xml:space="preserve">C4A </w:t>
      </w:r>
    </w:p>
    <w:p w14:paraId="6A1C678C" w14:textId="77777777" w:rsidR="00003723" w:rsidRDefault="00000000">
      <w:pPr>
        <w:widowControl w:val="0"/>
        <w:pBdr>
          <w:top w:val="nil"/>
          <w:left w:val="nil"/>
          <w:bottom w:val="nil"/>
          <w:right w:val="nil"/>
          <w:between w:val="nil"/>
        </w:pBdr>
        <w:spacing w:before="232" w:line="240" w:lineRule="auto"/>
        <w:rPr>
          <w:color w:val="4D4D4D"/>
          <w:sz w:val="10"/>
          <w:szCs w:val="10"/>
        </w:rPr>
      </w:pPr>
      <w:r>
        <w:rPr>
          <w:color w:val="4D4D4D"/>
          <w:sz w:val="10"/>
          <w:szCs w:val="10"/>
        </w:rPr>
        <w:t xml:space="preserve">FBRS </w:t>
      </w:r>
    </w:p>
    <w:p w14:paraId="5EBD4E15" w14:textId="77777777" w:rsidR="00003723" w:rsidRDefault="00000000">
      <w:pPr>
        <w:widowControl w:val="0"/>
        <w:pBdr>
          <w:top w:val="nil"/>
          <w:left w:val="nil"/>
          <w:bottom w:val="nil"/>
          <w:right w:val="nil"/>
          <w:between w:val="nil"/>
        </w:pBdr>
        <w:spacing w:before="232" w:line="667" w:lineRule="auto"/>
        <w:rPr>
          <w:color w:val="4D4D4D"/>
          <w:sz w:val="10"/>
          <w:szCs w:val="10"/>
        </w:rPr>
      </w:pPr>
      <w:r>
        <w:rPr>
          <w:color w:val="4D4D4D"/>
          <w:sz w:val="10"/>
          <w:szCs w:val="10"/>
        </w:rPr>
        <w:t xml:space="preserve">CDCA7 VPS45 NLRP3 BRCA2 </w:t>
      </w:r>
    </w:p>
    <w:p w14:paraId="1F696EDF" w14:textId="77777777" w:rsidR="00003723" w:rsidRDefault="00000000">
      <w:pPr>
        <w:widowControl w:val="0"/>
        <w:pBdr>
          <w:top w:val="nil"/>
          <w:left w:val="nil"/>
          <w:bottom w:val="nil"/>
          <w:right w:val="nil"/>
          <w:between w:val="nil"/>
        </w:pBdr>
        <w:spacing w:before="199" w:line="240" w:lineRule="auto"/>
        <w:rPr>
          <w:color w:val="4D4D4D"/>
          <w:sz w:val="10"/>
          <w:szCs w:val="10"/>
        </w:rPr>
      </w:pPr>
      <w:r>
        <w:rPr>
          <w:color w:val="4D4D4D"/>
          <w:sz w:val="10"/>
          <w:szCs w:val="10"/>
        </w:rPr>
        <w:t xml:space="preserve">ADA </w:t>
      </w:r>
    </w:p>
    <w:p w14:paraId="2ACF226D" w14:textId="77777777" w:rsidR="00003723" w:rsidRDefault="00000000">
      <w:pPr>
        <w:widowControl w:val="0"/>
        <w:pBdr>
          <w:top w:val="nil"/>
          <w:left w:val="nil"/>
          <w:bottom w:val="nil"/>
          <w:right w:val="nil"/>
          <w:between w:val="nil"/>
        </w:pBdr>
        <w:spacing w:before="6" w:line="240" w:lineRule="auto"/>
        <w:rPr>
          <w:color w:val="4D4D4D"/>
          <w:sz w:val="10"/>
          <w:szCs w:val="10"/>
        </w:rPr>
      </w:pPr>
      <w:r>
        <w:rPr>
          <w:color w:val="4D4D4D"/>
          <w:sz w:val="10"/>
          <w:szCs w:val="10"/>
        </w:rPr>
        <w:t xml:space="preserve">AIRE </w:t>
      </w:r>
    </w:p>
    <w:p w14:paraId="67687906" w14:textId="77777777" w:rsidR="00003723" w:rsidRDefault="00000000">
      <w:pPr>
        <w:widowControl w:val="0"/>
        <w:pBdr>
          <w:top w:val="nil"/>
          <w:left w:val="nil"/>
          <w:bottom w:val="nil"/>
          <w:right w:val="nil"/>
          <w:between w:val="nil"/>
        </w:pBdr>
        <w:spacing w:before="6" w:line="244" w:lineRule="auto"/>
        <w:rPr>
          <w:color w:val="4D4D4D"/>
          <w:sz w:val="10"/>
          <w:szCs w:val="10"/>
        </w:rPr>
      </w:pPr>
      <w:r>
        <w:rPr>
          <w:color w:val="4D4D4D"/>
          <w:sz w:val="10"/>
          <w:szCs w:val="10"/>
        </w:rPr>
        <w:t xml:space="preserve">ERCC2 NBAS </w:t>
      </w:r>
    </w:p>
    <w:p w14:paraId="2DF7DBAF" w14:textId="77777777" w:rsidR="00003723" w:rsidRDefault="00000000">
      <w:pPr>
        <w:widowControl w:val="0"/>
        <w:pBdr>
          <w:top w:val="nil"/>
          <w:left w:val="nil"/>
          <w:bottom w:val="nil"/>
          <w:right w:val="nil"/>
          <w:between w:val="nil"/>
        </w:pBdr>
        <w:spacing w:before="4" w:line="244" w:lineRule="auto"/>
        <w:rPr>
          <w:color w:val="4D4D4D"/>
          <w:sz w:val="10"/>
          <w:szCs w:val="10"/>
        </w:rPr>
      </w:pPr>
      <w:r>
        <w:rPr>
          <w:color w:val="4D4D4D"/>
          <w:sz w:val="10"/>
          <w:szCs w:val="10"/>
        </w:rPr>
        <w:t xml:space="preserve">RECQL4 G6PD </w:t>
      </w:r>
    </w:p>
    <w:p w14:paraId="18B38FC2" w14:textId="77777777" w:rsidR="00003723" w:rsidRDefault="00000000">
      <w:pPr>
        <w:widowControl w:val="0"/>
        <w:pBdr>
          <w:top w:val="nil"/>
          <w:left w:val="nil"/>
          <w:bottom w:val="nil"/>
          <w:right w:val="nil"/>
          <w:between w:val="nil"/>
        </w:pBdr>
        <w:spacing w:before="4" w:line="240" w:lineRule="auto"/>
        <w:rPr>
          <w:color w:val="4D4D4D"/>
          <w:sz w:val="10"/>
          <w:szCs w:val="10"/>
        </w:rPr>
      </w:pPr>
      <w:r>
        <w:rPr>
          <w:color w:val="4D4D4D"/>
          <w:sz w:val="10"/>
          <w:szCs w:val="10"/>
        </w:rPr>
        <w:t xml:space="preserve">PMS2 </w:t>
      </w:r>
    </w:p>
    <w:p w14:paraId="3B9ECE62" w14:textId="77777777" w:rsidR="00003723" w:rsidRDefault="00000000">
      <w:pPr>
        <w:widowControl w:val="0"/>
        <w:pBdr>
          <w:top w:val="nil"/>
          <w:left w:val="nil"/>
          <w:bottom w:val="nil"/>
          <w:right w:val="nil"/>
          <w:between w:val="nil"/>
        </w:pBdr>
        <w:spacing w:before="6" w:line="240" w:lineRule="auto"/>
        <w:rPr>
          <w:color w:val="4D4D4D"/>
          <w:sz w:val="10"/>
          <w:szCs w:val="10"/>
        </w:rPr>
      </w:pPr>
      <w:r>
        <w:rPr>
          <w:color w:val="4D4D4D"/>
          <w:sz w:val="10"/>
          <w:szCs w:val="10"/>
        </w:rPr>
        <w:t xml:space="preserve">RAG1 </w:t>
      </w:r>
    </w:p>
    <w:p w14:paraId="56605553" w14:textId="77777777" w:rsidR="00003723" w:rsidRDefault="00000000">
      <w:pPr>
        <w:widowControl w:val="0"/>
        <w:pBdr>
          <w:top w:val="nil"/>
          <w:left w:val="nil"/>
          <w:bottom w:val="nil"/>
          <w:right w:val="nil"/>
          <w:between w:val="nil"/>
        </w:pBdr>
        <w:spacing w:before="6" w:line="244" w:lineRule="auto"/>
        <w:rPr>
          <w:color w:val="4D4D4D"/>
          <w:sz w:val="10"/>
          <w:szCs w:val="10"/>
        </w:rPr>
      </w:pPr>
      <w:r>
        <w:rPr>
          <w:color w:val="4D4D4D"/>
          <w:sz w:val="10"/>
          <w:szCs w:val="10"/>
        </w:rPr>
        <w:t xml:space="preserve">BRCA1 VPS13B NPC1 </w:t>
      </w:r>
    </w:p>
    <w:p w14:paraId="48B6352E" w14:textId="77777777" w:rsidR="00003723" w:rsidRDefault="00000000">
      <w:pPr>
        <w:widowControl w:val="0"/>
        <w:pBdr>
          <w:top w:val="nil"/>
          <w:left w:val="nil"/>
          <w:bottom w:val="nil"/>
          <w:right w:val="nil"/>
          <w:between w:val="nil"/>
        </w:pBdr>
        <w:spacing w:before="4" w:line="244" w:lineRule="auto"/>
        <w:rPr>
          <w:color w:val="4D4D4D"/>
          <w:sz w:val="10"/>
          <w:szCs w:val="10"/>
        </w:rPr>
      </w:pPr>
      <w:r>
        <w:rPr>
          <w:color w:val="4D4D4D"/>
          <w:sz w:val="10"/>
          <w:szCs w:val="10"/>
        </w:rPr>
        <w:t xml:space="preserve">BRCA2 COL7A1 ATM </w:t>
      </w:r>
    </w:p>
    <w:p w14:paraId="1123125C" w14:textId="77777777" w:rsidR="00003723" w:rsidRDefault="00000000">
      <w:pPr>
        <w:widowControl w:val="0"/>
        <w:pBdr>
          <w:top w:val="nil"/>
          <w:left w:val="nil"/>
          <w:bottom w:val="nil"/>
          <w:right w:val="nil"/>
          <w:between w:val="nil"/>
        </w:pBdr>
        <w:spacing w:before="4" w:line="240" w:lineRule="auto"/>
        <w:rPr>
          <w:color w:val="4D4D4D"/>
          <w:sz w:val="10"/>
          <w:szCs w:val="10"/>
        </w:rPr>
      </w:pPr>
      <w:r>
        <w:rPr>
          <w:color w:val="4D4D4D"/>
          <w:sz w:val="10"/>
          <w:szCs w:val="10"/>
        </w:rPr>
        <w:t xml:space="preserve">CFTR </w:t>
      </w:r>
    </w:p>
    <w:p w14:paraId="09841570" w14:textId="77777777" w:rsidR="00003723" w:rsidRDefault="00000000">
      <w:pPr>
        <w:widowControl w:val="0"/>
        <w:pBdr>
          <w:top w:val="nil"/>
          <w:left w:val="nil"/>
          <w:bottom w:val="nil"/>
          <w:right w:val="nil"/>
          <w:between w:val="nil"/>
        </w:pBdr>
        <w:spacing w:line="240" w:lineRule="auto"/>
        <w:rPr>
          <w:color w:val="000000"/>
          <w:sz w:val="15"/>
          <w:szCs w:val="15"/>
        </w:rPr>
      </w:pPr>
      <w:r>
        <w:rPr>
          <w:color w:val="000000"/>
          <w:sz w:val="15"/>
          <w:szCs w:val="15"/>
        </w:rPr>
        <w:t xml:space="preserve">C </w:t>
      </w:r>
    </w:p>
    <w:p w14:paraId="2B371E24" w14:textId="77777777" w:rsidR="00003723" w:rsidRDefault="00000000">
      <w:pPr>
        <w:widowControl w:val="0"/>
        <w:pBdr>
          <w:top w:val="nil"/>
          <w:left w:val="nil"/>
          <w:bottom w:val="nil"/>
          <w:right w:val="nil"/>
          <w:between w:val="nil"/>
        </w:pBdr>
        <w:spacing w:before="2009" w:line="240" w:lineRule="auto"/>
        <w:rPr>
          <w:color w:val="4D4D4D"/>
          <w:sz w:val="10"/>
          <w:szCs w:val="10"/>
        </w:rPr>
      </w:pPr>
      <w:r>
        <w:rPr>
          <w:color w:val="4D4D4D"/>
          <w:sz w:val="10"/>
          <w:szCs w:val="10"/>
        </w:rPr>
        <w:t xml:space="preserve">0 250 500 750 1000 1250 </w:t>
      </w:r>
    </w:p>
    <w:p w14:paraId="7C8C043F" w14:textId="77777777" w:rsidR="00003723" w:rsidRDefault="00000000">
      <w:pPr>
        <w:widowControl w:val="0"/>
        <w:pBdr>
          <w:top w:val="nil"/>
          <w:left w:val="nil"/>
          <w:bottom w:val="nil"/>
          <w:right w:val="nil"/>
          <w:between w:val="nil"/>
        </w:pBdr>
        <w:spacing w:before="304" w:line="240" w:lineRule="auto"/>
        <w:rPr>
          <w:color w:val="4D4D4D"/>
          <w:sz w:val="10"/>
          <w:szCs w:val="10"/>
        </w:rPr>
      </w:pPr>
      <w:r>
        <w:rPr>
          <w:color w:val="4D4D4D"/>
          <w:sz w:val="10"/>
          <w:szCs w:val="10"/>
        </w:rPr>
        <w:t xml:space="preserve">C4A </w:t>
      </w:r>
    </w:p>
    <w:p w14:paraId="228BD56E" w14:textId="77777777" w:rsidR="00003723" w:rsidRDefault="00000000">
      <w:pPr>
        <w:widowControl w:val="0"/>
        <w:pBdr>
          <w:top w:val="nil"/>
          <w:left w:val="nil"/>
          <w:bottom w:val="nil"/>
          <w:right w:val="nil"/>
          <w:between w:val="nil"/>
        </w:pBdr>
        <w:spacing w:before="232" w:line="667" w:lineRule="auto"/>
        <w:rPr>
          <w:color w:val="4D4D4D"/>
          <w:sz w:val="10"/>
          <w:szCs w:val="10"/>
        </w:rPr>
      </w:pPr>
      <w:r>
        <w:rPr>
          <w:color w:val="4D4D4D"/>
          <w:sz w:val="10"/>
          <w:szCs w:val="10"/>
        </w:rPr>
        <w:t xml:space="preserve">FBRS CDCA7 VPS45 NLRP3 BRCA2 </w:t>
      </w:r>
    </w:p>
    <w:p w14:paraId="6987B034" w14:textId="77777777" w:rsidR="00003723" w:rsidRDefault="00000000">
      <w:pPr>
        <w:widowControl w:val="0"/>
        <w:pBdr>
          <w:top w:val="nil"/>
          <w:left w:val="nil"/>
          <w:bottom w:val="nil"/>
          <w:right w:val="nil"/>
          <w:between w:val="nil"/>
        </w:pBdr>
        <w:spacing w:before="2189" w:line="240" w:lineRule="auto"/>
        <w:rPr>
          <w:color w:val="4D4D4D"/>
          <w:sz w:val="10"/>
          <w:szCs w:val="10"/>
        </w:rPr>
      </w:pPr>
      <w:r>
        <w:rPr>
          <w:color w:val="4D4D4D"/>
          <w:sz w:val="10"/>
          <w:szCs w:val="10"/>
        </w:rPr>
        <w:t xml:space="preserve">0% 25% 50% 75% 100% </w:t>
      </w:r>
    </w:p>
    <w:p w14:paraId="157FB387" w14:textId="77777777" w:rsidR="00003723" w:rsidRDefault="00000000">
      <w:pPr>
        <w:widowControl w:val="0"/>
        <w:pBdr>
          <w:top w:val="nil"/>
          <w:left w:val="nil"/>
          <w:bottom w:val="nil"/>
          <w:right w:val="nil"/>
          <w:between w:val="nil"/>
        </w:pBdr>
        <w:spacing w:before="1748" w:line="240" w:lineRule="auto"/>
        <w:rPr>
          <w:color w:val="000000"/>
          <w:sz w:val="13"/>
          <w:szCs w:val="13"/>
        </w:rPr>
      </w:pPr>
      <w:r>
        <w:rPr>
          <w:color w:val="000000"/>
          <w:sz w:val="13"/>
          <w:szCs w:val="13"/>
        </w:rPr>
        <w:t xml:space="preserve">Score </w:t>
      </w:r>
    </w:p>
    <w:p w14:paraId="5F170673" w14:textId="77777777" w:rsidR="00003723" w:rsidRDefault="00000000">
      <w:pPr>
        <w:widowControl w:val="0"/>
        <w:pBdr>
          <w:top w:val="nil"/>
          <w:left w:val="nil"/>
          <w:bottom w:val="nil"/>
          <w:right w:val="nil"/>
          <w:between w:val="nil"/>
        </w:pBdr>
        <w:spacing w:line="240" w:lineRule="auto"/>
        <w:rPr>
          <w:color w:val="000000"/>
          <w:sz w:val="10"/>
          <w:szCs w:val="10"/>
        </w:rPr>
      </w:pPr>
      <w:r>
        <w:rPr>
          <w:color w:val="000000"/>
          <w:sz w:val="10"/>
          <w:szCs w:val="10"/>
        </w:rPr>
        <w:t xml:space="preserve">5.0 </w:t>
      </w:r>
    </w:p>
    <w:p w14:paraId="115F63C4" w14:textId="77777777" w:rsidR="00003723" w:rsidRDefault="00000000">
      <w:pPr>
        <w:widowControl w:val="0"/>
        <w:pBdr>
          <w:top w:val="nil"/>
          <w:left w:val="nil"/>
          <w:bottom w:val="nil"/>
          <w:right w:val="nil"/>
          <w:between w:val="nil"/>
        </w:pBdr>
        <w:spacing w:before="118" w:line="240" w:lineRule="auto"/>
        <w:rPr>
          <w:color w:val="000000"/>
          <w:sz w:val="10"/>
          <w:szCs w:val="10"/>
        </w:rPr>
      </w:pPr>
      <w:r>
        <w:rPr>
          <w:color w:val="000000"/>
          <w:sz w:val="10"/>
          <w:szCs w:val="10"/>
        </w:rPr>
        <w:t xml:space="preserve">2.5 </w:t>
      </w:r>
    </w:p>
    <w:p w14:paraId="1382FE98" w14:textId="77777777" w:rsidR="00003723" w:rsidRDefault="00000000">
      <w:pPr>
        <w:widowControl w:val="0"/>
        <w:pBdr>
          <w:top w:val="nil"/>
          <w:left w:val="nil"/>
          <w:bottom w:val="nil"/>
          <w:right w:val="nil"/>
          <w:between w:val="nil"/>
        </w:pBdr>
        <w:spacing w:before="131" w:line="240" w:lineRule="auto"/>
        <w:rPr>
          <w:color w:val="000000"/>
          <w:sz w:val="10"/>
          <w:szCs w:val="10"/>
        </w:rPr>
      </w:pPr>
      <w:r>
        <w:rPr>
          <w:color w:val="000000"/>
          <w:sz w:val="10"/>
          <w:szCs w:val="10"/>
        </w:rPr>
        <w:t xml:space="preserve">0.0 </w:t>
      </w:r>
    </w:p>
    <w:p w14:paraId="236DBD06" w14:textId="77777777" w:rsidR="00003723" w:rsidRDefault="00000000">
      <w:pPr>
        <w:widowControl w:val="0"/>
        <w:pBdr>
          <w:top w:val="nil"/>
          <w:left w:val="nil"/>
          <w:bottom w:val="nil"/>
          <w:right w:val="nil"/>
          <w:between w:val="nil"/>
        </w:pBdr>
        <w:spacing w:before="131" w:line="240" w:lineRule="auto"/>
        <w:rPr>
          <w:color w:val="000000"/>
          <w:sz w:val="10"/>
          <w:szCs w:val="10"/>
        </w:rPr>
      </w:pPr>
      <w:r>
        <w:rPr>
          <w:rFonts w:ascii="Arial Unicode MS" w:eastAsia="Arial Unicode MS" w:hAnsi="Arial Unicode MS" w:cs="Arial Unicode MS"/>
          <w:color w:val="000000"/>
          <w:sz w:val="10"/>
          <w:szCs w:val="10"/>
        </w:rPr>
        <w:t>−</w:t>
      </w:r>
      <w:r>
        <w:rPr>
          <w:rFonts w:ascii="Arial Unicode MS" w:eastAsia="Arial Unicode MS" w:hAnsi="Arial Unicode MS" w:cs="Arial Unicode MS"/>
          <w:color w:val="000000"/>
          <w:sz w:val="10"/>
          <w:szCs w:val="10"/>
        </w:rPr>
        <w:t xml:space="preserve">2.5 </w:t>
      </w:r>
    </w:p>
    <w:p w14:paraId="43F964AC" w14:textId="77777777" w:rsidR="00003723" w:rsidRDefault="00000000">
      <w:pPr>
        <w:widowControl w:val="0"/>
        <w:pBdr>
          <w:top w:val="nil"/>
          <w:left w:val="nil"/>
          <w:bottom w:val="nil"/>
          <w:right w:val="nil"/>
          <w:between w:val="nil"/>
        </w:pBdr>
        <w:spacing w:before="131" w:line="240" w:lineRule="auto"/>
        <w:rPr>
          <w:color w:val="000000"/>
          <w:sz w:val="10"/>
          <w:szCs w:val="10"/>
        </w:rPr>
        <w:sectPr w:rsidR="00003723">
          <w:type w:val="continuous"/>
          <w:pgSz w:w="12240" w:h="15840"/>
          <w:pgMar w:top="1334" w:right="2042" w:bottom="842" w:left="1975" w:header="0" w:footer="720" w:gutter="0"/>
          <w:cols w:num="10" w:space="720" w:equalWidth="0">
            <w:col w:w="840" w:space="0"/>
            <w:col w:w="840" w:space="0"/>
            <w:col w:w="840" w:space="0"/>
            <w:col w:w="840" w:space="0"/>
            <w:col w:w="840" w:space="0"/>
            <w:col w:w="840" w:space="0"/>
            <w:col w:w="840" w:space="0"/>
            <w:col w:w="840" w:space="0"/>
            <w:col w:w="840" w:space="0"/>
            <w:col w:w="840" w:space="0"/>
          </w:cols>
        </w:sectPr>
      </w:pPr>
      <w:r>
        <w:rPr>
          <w:rFonts w:ascii="Arial Unicode MS" w:eastAsia="Arial Unicode MS" w:hAnsi="Arial Unicode MS" w:cs="Arial Unicode MS"/>
          <w:color w:val="000000"/>
          <w:sz w:val="10"/>
          <w:szCs w:val="10"/>
        </w:rPr>
        <w:t>−</w:t>
      </w:r>
      <w:r>
        <w:rPr>
          <w:rFonts w:ascii="Arial Unicode MS" w:eastAsia="Arial Unicode MS" w:hAnsi="Arial Unicode MS" w:cs="Arial Unicode MS"/>
          <w:color w:val="000000"/>
          <w:sz w:val="10"/>
          <w:szCs w:val="10"/>
        </w:rPr>
        <w:t xml:space="preserve">5.0 </w:t>
      </w:r>
    </w:p>
    <w:p w14:paraId="5197FDFD" w14:textId="77777777" w:rsidR="00003723" w:rsidRDefault="00000000">
      <w:pPr>
        <w:widowControl w:val="0"/>
        <w:pBdr>
          <w:top w:val="nil"/>
          <w:left w:val="nil"/>
          <w:bottom w:val="nil"/>
          <w:right w:val="nil"/>
          <w:between w:val="nil"/>
        </w:pBdr>
        <w:spacing w:before="1573" w:line="240" w:lineRule="auto"/>
        <w:rPr>
          <w:color w:val="4D4D4D"/>
          <w:sz w:val="10"/>
          <w:szCs w:val="10"/>
        </w:rPr>
      </w:pPr>
      <w:r>
        <w:rPr>
          <w:rFonts w:ascii="Arial Unicode MS" w:eastAsia="Arial Unicode MS" w:hAnsi="Arial Unicode MS" w:cs="Arial Unicode MS"/>
          <w:color w:val="4D4D4D"/>
          <w:sz w:val="10"/>
          <w:szCs w:val="10"/>
        </w:rPr>
        <w:t>−</w:t>
      </w:r>
      <w:r>
        <w:rPr>
          <w:rFonts w:ascii="Arial Unicode MS" w:eastAsia="Arial Unicode MS" w:hAnsi="Arial Unicode MS" w:cs="Arial Unicode MS"/>
          <w:color w:val="4D4D4D"/>
          <w:sz w:val="10"/>
          <w:szCs w:val="10"/>
        </w:rPr>
        <w:t xml:space="preserve">5.0 −2.5 0.0 2.5 5.0 </w:t>
      </w:r>
    </w:p>
    <w:p w14:paraId="4EF7B524" w14:textId="77777777" w:rsidR="00003723" w:rsidRDefault="00000000">
      <w:pPr>
        <w:widowControl w:val="0"/>
        <w:pBdr>
          <w:top w:val="nil"/>
          <w:left w:val="nil"/>
          <w:bottom w:val="nil"/>
          <w:right w:val="nil"/>
          <w:between w:val="nil"/>
        </w:pBdr>
        <w:spacing w:line="240" w:lineRule="auto"/>
        <w:rPr>
          <w:color w:val="4D4D4D"/>
          <w:sz w:val="10"/>
          <w:szCs w:val="10"/>
        </w:rPr>
        <w:sectPr w:rsidR="00003723">
          <w:type w:val="continuous"/>
          <w:pgSz w:w="12240" w:h="15840"/>
          <w:pgMar w:top="1334" w:right="2641" w:bottom="842" w:left="3085" w:header="0" w:footer="720" w:gutter="0"/>
          <w:cols w:num="2" w:space="720" w:equalWidth="0">
            <w:col w:w="3260" w:space="0"/>
            <w:col w:w="3260" w:space="0"/>
          </w:cols>
        </w:sectPr>
      </w:pPr>
      <w:r>
        <w:rPr>
          <w:color w:val="4D4D4D"/>
          <w:sz w:val="10"/>
          <w:szCs w:val="10"/>
        </w:rPr>
        <w:t xml:space="preserve">0 250 500 750 1000 1250 </w:t>
      </w:r>
    </w:p>
    <w:p w14:paraId="0FED04F1" w14:textId="77777777" w:rsidR="00003723" w:rsidRDefault="00000000">
      <w:pPr>
        <w:widowControl w:val="0"/>
        <w:pBdr>
          <w:top w:val="nil"/>
          <w:left w:val="nil"/>
          <w:bottom w:val="nil"/>
          <w:right w:val="nil"/>
          <w:between w:val="nil"/>
        </w:pBdr>
        <w:spacing w:before="1" w:line="240" w:lineRule="auto"/>
        <w:ind w:left="3012"/>
        <w:rPr>
          <w:color w:val="000000"/>
          <w:sz w:val="13"/>
          <w:szCs w:val="13"/>
        </w:rPr>
      </w:pPr>
      <w:r>
        <w:rPr>
          <w:color w:val="000000"/>
          <w:sz w:val="13"/>
          <w:szCs w:val="13"/>
        </w:rPr>
        <w:t xml:space="preserve">Score count </w:t>
      </w:r>
    </w:p>
    <w:p w14:paraId="12E34362" w14:textId="77777777" w:rsidR="00003723" w:rsidRDefault="00000000">
      <w:pPr>
        <w:widowControl w:val="0"/>
        <w:pBdr>
          <w:top w:val="nil"/>
          <w:left w:val="nil"/>
          <w:bottom w:val="nil"/>
          <w:right w:val="nil"/>
          <w:between w:val="nil"/>
        </w:pBdr>
        <w:spacing w:before="386" w:line="241" w:lineRule="auto"/>
        <w:ind w:left="1064" w:right="1180" w:firstLine="13"/>
        <w:jc w:val="both"/>
        <w:rPr>
          <w:color w:val="000000"/>
          <w:sz w:val="23"/>
          <w:szCs w:val="23"/>
        </w:rPr>
      </w:pPr>
      <w:r>
        <w:rPr>
          <w:color w:val="000000"/>
          <w:sz w:val="23"/>
          <w:szCs w:val="23"/>
        </w:rPr>
        <w:t xml:space="preserve">Figure 1: </w:t>
      </w:r>
      <w:r>
        <w:rPr>
          <w:b/>
          <w:color w:val="000000"/>
          <w:sz w:val="23"/>
          <w:szCs w:val="23"/>
        </w:rPr>
        <w:t xml:space="preserve">Summary of ClinVar clinical significance classifications in the PID gene panel. </w:t>
      </w:r>
      <w:r>
        <w:rPr>
          <w:color w:val="000000"/>
          <w:sz w:val="23"/>
          <w:szCs w:val="23"/>
        </w:rPr>
        <w:t xml:space="preserve">(A) Shows the numeric score coding for each classification (i.e. -5 benign to +5 pathogenic) as defined in methods Section </w:t>
      </w:r>
      <w:r>
        <w:rPr>
          <w:color w:val="056ED2"/>
          <w:sz w:val="23"/>
          <w:szCs w:val="23"/>
        </w:rPr>
        <w:t>2.2</w:t>
      </w:r>
      <w:r>
        <w:rPr>
          <w:color w:val="000000"/>
          <w:sz w:val="23"/>
          <w:szCs w:val="23"/>
        </w:rPr>
        <w:t xml:space="preserve">. (B) Displays the stacked absolute count of classifications per gene. The same counts are shows as percentages per gene in (C). (D) For demonstration, the top 15 genes ranked by absolute count of pathogenic </w:t>
      </w:r>
      <w:r>
        <w:rPr>
          <w:color w:val="000000"/>
          <w:sz w:val="24"/>
          <w:szCs w:val="24"/>
        </w:rPr>
        <w:t xml:space="preserve">(score 5) variant classifications, indicating those most frequently occurring in the </w:t>
      </w:r>
      <w:r>
        <w:rPr>
          <w:color w:val="000000"/>
          <w:sz w:val="23"/>
          <w:szCs w:val="23"/>
        </w:rPr>
        <w:t xml:space="preserve">population as disease-causing. </w:t>
      </w:r>
    </w:p>
    <w:p w14:paraId="339CB210" w14:textId="77777777" w:rsidR="00003723" w:rsidRDefault="00000000">
      <w:pPr>
        <w:widowControl w:val="0"/>
        <w:pBdr>
          <w:top w:val="nil"/>
          <w:left w:val="nil"/>
          <w:bottom w:val="nil"/>
          <w:right w:val="nil"/>
          <w:between w:val="nil"/>
        </w:pBdr>
        <w:spacing w:before="406" w:line="240" w:lineRule="auto"/>
        <w:ind w:left="683" w:right="1148"/>
        <w:jc w:val="both"/>
        <w:rPr>
          <w:color w:val="000000"/>
          <w:sz w:val="23"/>
          <w:szCs w:val="23"/>
        </w:rPr>
      </w:pPr>
      <w:r>
        <w:rPr>
          <w:color w:val="000000"/>
          <w:sz w:val="11"/>
          <w:szCs w:val="11"/>
        </w:rPr>
        <w:t xml:space="preserve">589 </w:t>
      </w:r>
      <w:r>
        <w:rPr>
          <w:color w:val="000000"/>
          <w:sz w:val="23"/>
          <w:szCs w:val="23"/>
        </w:rPr>
        <w:t xml:space="preserve">sequence data of failed QC. These missing sites represent potential false negatives. By </w:t>
      </w:r>
      <w:r>
        <w:rPr>
          <w:color w:val="000000"/>
          <w:sz w:val="11"/>
          <w:szCs w:val="11"/>
        </w:rPr>
        <w:t xml:space="preserve">590 </w:t>
      </w:r>
      <w:r>
        <w:rPr>
          <w:color w:val="000000"/>
          <w:sz w:val="23"/>
          <w:szCs w:val="23"/>
        </w:rPr>
        <w:t xml:space="preserve">jointly modelling the observed and unobserved space, the method yielded a calibrated, </w:t>
      </w:r>
      <w:r>
        <w:rPr>
          <w:color w:val="000000"/>
          <w:sz w:val="11"/>
          <w:szCs w:val="11"/>
        </w:rPr>
        <w:t xml:space="preserve">591 </w:t>
      </w:r>
      <w:r>
        <w:rPr>
          <w:color w:val="000000"/>
          <w:sz w:val="24"/>
          <w:szCs w:val="24"/>
        </w:rPr>
        <w:t xml:space="preserve">evidence-weighted probability that at least one damaging causal variant could be </w:t>
      </w:r>
      <w:r>
        <w:rPr>
          <w:color w:val="000000"/>
          <w:sz w:val="11"/>
          <w:szCs w:val="11"/>
        </w:rPr>
        <w:t xml:space="preserve">592 </w:t>
      </w:r>
      <w:r>
        <w:rPr>
          <w:color w:val="000000"/>
          <w:sz w:val="23"/>
          <w:szCs w:val="23"/>
        </w:rPr>
        <w:t xml:space="preserve">present within a gene. </w:t>
      </w:r>
    </w:p>
    <w:p w14:paraId="1D67D0C7" w14:textId="77777777" w:rsidR="00003723" w:rsidRDefault="00000000">
      <w:pPr>
        <w:widowControl w:val="0"/>
        <w:pBdr>
          <w:top w:val="nil"/>
          <w:left w:val="nil"/>
          <w:bottom w:val="nil"/>
          <w:right w:val="nil"/>
          <w:between w:val="nil"/>
        </w:pBdr>
        <w:spacing w:before="485" w:line="240" w:lineRule="auto"/>
        <w:ind w:left="683"/>
        <w:rPr>
          <w:b/>
          <w:color w:val="000000"/>
          <w:sz w:val="28"/>
          <w:szCs w:val="28"/>
        </w:rPr>
      </w:pPr>
      <w:r>
        <w:rPr>
          <w:color w:val="000000"/>
          <w:sz w:val="11"/>
          <w:szCs w:val="11"/>
        </w:rPr>
        <w:t xml:space="preserve">593 </w:t>
      </w:r>
      <w:r>
        <w:rPr>
          <w:b/>
          <w:color w:val="000000"/>
          <w:sz w:val="28"/>
          <w:szCs w:val="28"/>
        </w:rPr>
        <w:t xml:space="preserve">3.3 Scenario one - simple diagnosis </w:t>
      </w:r>
    </w:p>
    <w:p w14:paraId="32C12847" w14:textId="77777777" w:rsidR="00003723" w:rsidRDefault="00000000">
      <w:pPr>
        <w:widowControl w:val="0"/>
        <w:pBdr>
          <w:top w:val="nil"/>
          <w:left w:val="nil"/>
          <w:bottom w:val="nil"/>
          <w:right w:val="nil"/>
          <w:between w:val="nil"/>
        </w:pBdr>
        <w:spacing w:before="275" w:line="240" w:lineRule="auto"/>
        <w:ind w:left="683" w:right="1150"/>
        <w:jc w:val="both"/>
        <w:rPr>
          <w:color w:val="000000"/>
          <w:sz w:val="23"/>
          <w:szCs w:val="23"/>
        </w:rPr>
      </w:pPr>
      <w:r>
        <w:rPr>
          <w:color w:val="000000"/>
          <w:sz w:val="11"/>
          <w:szCs w:val="11"/>
        </w:rPr>
        <w:t xml:space="preserve">594 </w:t>
      </w:r>
      <w:r>
        <w:rPr>
          <w:color w:val="000000"/>
          <w:sz w:val="23"/>
          <w:szCs w:val="23"/>
        </w:rPr>
        <w:t xml:space="preserve">We present the results from three scenarios for an example single-case patient being </w:t>
      </w:r>
      <w:r>
        <w:rPr>
          <w:color w:val="000000"/>
          <w:sz w:val="11"/>
          <w:szCs w:val="11"/>
        </w:rPr>
        <w:t xml:space="preserve">595 </w:t>
      </w:r>
      <w:r>
        <w:rPr>
          <w:color w:val="000000"/>
          <w:sz w:val="23"/>
          <w:szCs w:val="23"/>
        </w:rPr>
        <w:t xml:space="preserve">investigated for the genetic diagnosis of IEI. </w:t>
      </w:r>
      <w:r>
        <w:rPr>
          <w:b/>
          <w:color w:val="000000"/>
          <w:sz w:val="23"/>
          <w:szCs w:val="23"/>
        </w:rPr>
        <w:t xml:space="preserve">Figure </w:t>
      </w:r>
      <w:r>
        <w:rPr>
          <w:b/>
          <w:color w:val="056ED2"/>
          <w:sz w:val="23"/>
          <w:szCs w:val="23"/>
        </w:rPr>
        <w:t xml:space="preserve">S2 </w:t>
      </w:r>
      <w:r>
        <w:rPr>
          <w:color w:val="000000"/>
          <w:sz w:val="23"/>
          <w:szCs w:val="23"/>
        </w:rPr>
        <w:t xml:space="preserve">shows the results of the first </w:t>
      </w:r>
      <w:r>
        <w:rPr>
          <w:color w:val="000000"/>
          <w:sz w:val="11"/>
          <w:szCs w:val="11"/>
        </w:rPr>
        <w:t xml:space="preserve">596 </w:t>
      </w:r>
      <w:r>
        <w:rPr>
          <w:color w:val="000000"/>
          <w:sz w:val="23"/>
          <w:szCs w:val="23"/>
        </w:rPr>
        <w:t xml:space="preserve">simple scenario, in which only one known pathogenic variant, </w:t>
      </w:r>
      <w:r>
        <w:rPr>
          <w:i/>
          <w:color w:val="000000"/>
          <w:sz w:val="23"/>
          <w:szCs w:val="23"/>
        </w:rPr>
        <w:t xml:space="preserve">NFKB1 </w:t>
      </w:r>
      <w:r>
        <w:rPr>
          <w:color w:val="000000"/>
          <w:sz w:val="23"/>
          <w:szCs w:val="23"/>
        </w:rPr>
        <w:t xml:space="preserve">p.Ser237Ter, </w:t>
      </w:r>
      <w:r>
        <w:rPr>
          <w:color w:val="000000"/>
          <w:sz w:val="11"/>
          <w:szCs w:val="11"/>
        </w:rPr>
        <w:t xml:space="preserve">597 </w:t>
      </w:r>
      <w:r>
        <w:rPr>
          <w:color w:val="000000"/>
          <w:sz w:val="23"/>
          <w:szCs w:val="23"/>
        </w:rPr>
        <w:t xml:space="preserve">was observed and all other previously reported pathogenic positions were successfully </w:t>
      </w:r>
      <w:r>
        <w:rPr>
          <w:color w:val="000000"/>
          <w:sz w:val="11"/>
          <w:szCs w:val="11"/>
        </w:rPr>
        <w:t xml:space="preserve">598 </w:t>
      </w:r>
      <w:r>
        <w:rPr>
          <w:color w:val="000000"/>
          <w:sz w:val="24"/>
          <w:szCs w:val="24"/>
        </w:rPr>
        <w:t xml:space="preserve">sequenced and confirmed as reference. In this setting, the model assigned the full </w:t>
      </w:r>
      <w:r>
        <w:rPr>
          <w:color w:val="000000"/>
          <w:sz w:val="11"/>
          <w:szCs w:val="11"/>
        </w:rPr>
        <w:t xml:space="preserve">599 </w:t>
      </w:r>
      <w:r>
        <w:rPr>
          <w:color w:val="000000"/>
          <w:sz w:val="23"/>
          <w:szCs w:val="23"/>
        </w:rPr>
        <w:t>posterior probability to the observed allele, yielding 100 % confidenc</w:t>
      </w:r>
      <w:r>
        <w:rPr>
          <w:color w:val="000000"/>
          <w:sz w:val="23"/>
          <w:szCs w:val="23"/>
        </w:rPr>
        <w:t xml:space="preserve">e that all present </w:t>
      </w:r>
      <w:r>
        <w:rPr>
          <w:color w:val="000000"/>
          <w:sz w:val="11"/>
          <w:szCs w:val="11"/>
        </w:rPr>
        <w:t xml:space="preserve">600 </w:t>
      </w:r>
      <w:r>
        <w:rPr>
          <w:color w:val="000000"/>
          <w:sz w:val="24"/>
          <w:szCs w:val="24"/>
        </w:rPr>
        <w:t xml:space="preserve">evidence supported a single, true positive causal explanation. The most strongly </w:t>
      </w:r>
      <w:r>
        <w:rPr>
          <w:color w:val="000000"/>
          <w:sz w:val="11"/>
          <w:szCs w:val="11"/>
        </w:rPr>
        <w:t xml:space="preserve">601 </w:t>
      </w:r>
      <w:r>
        <w:rPr>
          <w:color w:val="000000"/>
          <w:sz w:val="24"/>
          <w:szCs w:val="24"/>
        </w:rPr>
        <w:t xml:space="preserve">supported observed variant was </w:t>
      </w:r>
      <w:r>
        <w:rPr>
          <w:color w:val="000000"/>
          <w:sz w:val="23"/>
          <w:szCs w:val="23"/>
        </w:rPr>
        <w:t xml:space="preserve">p.Ser237Ter </w:t>
      </w:r>
      <w:r>
        <w:rPr>
          <w:color w:val="000000"/>
          <w:sz w:val="24"/>
          <w:szCs w:val="24"/>
        </w:rPr>
        <w:t xml:space="preserve">(posterior: 0.594). The strongest </w:t>
      </w:r>
      <w:r>
        <w:rPr>
          <w:color w:val="000000"/>
          <w:sz w:val="11"/>
          <w:szCs w:val="11"/>
        </w:rPr>
        <w:t xml:space="preserve">602 </w:t>
      </w:r>
      <w:r>
        <w:rPr>
          <w:color w:val="000000"/>
          <w:sz w:val="24"/>
          <w:szCs w:val="24"/>
        </w:rPr>
        <w:t xml:space="preserve">(probability of observing) non-sequenced variant was a benign variant </w:t>
      </w:r>
      <w:r>
        <w:rPr>
          <w:color w:val="000000"/>
          <w:sz w:val="23"/>
          <w:szCs w:val="23"/>
        </w:rPr>
        <w:t xml:space="preserve">p.Thr567Ile </w:t>
      </w:r>
      <w:r>
        <w:rPr>
          <w:color w:val="000000"/>
          <w:sz w:val="11"/>
          <w:szCs w:val="11"/>
        </w:rPr>
        <w:t xml:space="preserve">603 </w:t>
      </w:r>
      <w:r>
        <w:rPr>
          <w:color w:val="000000"/>
          <w:sz w:val="23"/>
          <w:szCs w:val="23"/>
        </w:rPr>
        <w:t xml:space="preserve">(posterior: 0). The total probability of a causal diagnosis given the available evidence </w:t>
      </w:r>
    </w:p>
    <w:p w14:paraId="3732F84C" w14:textId="77777777" w:rsidR="00003723" w:rsidRDefault="00000000">
      <w:pPr>
        <w:widowControl w:val="0"/>
        <w:pBdr>
          <w:top w:val="nil"/>
          <w:left w:val="nil"/>
          <w:bottom w:val="nil"/>
          <w:right w:val="nil"/>
          <w:between w:val="nil"/>
        </w:pBdr>
        <w:spacing w:before="394" w:line="240" w:lineRule="auto"/>
        <w:ind w:left="5283"/>
        <w:rPr>
          <w:color w:val="000000"/>
          <w:sz w:val="23"/>
          <w:szCs w:val="23"/>
        </w:rPr>
      </w:pPr>
      <w:r>
        <w:rPr>
          <w:color w:val="000000"/>
          <w:sz w:val="23"/>
          <w:szCs w:val="23"/>
        </w:rPr>
        <w:t>23</w:t>
      </w:r>
    </w:p>
    <w:p w14:paraId="396C408B" w14:textId="77777777" w:rsidR="00003723" w:rsidRDefault="00000000">
      <w:pPr>
        <w:widowControl w:val="0"/>
        <w:pBdr>
          <w:top w:val="nil"/>
          <w:left w:val="nil"/>
          <w:bottom w:val="nil"/>
          <w:right w:val="nil"/>
          <w:between w:val="nil"/>
        </w:pBdr>
        <w:spacing w:line="240" w:lineRule="auto"/>
        <w:ind w:left="684"/>
        <w:rPr>
          <w:color w:val="000000"/>
          <w:sz w:val="23"/>
          <w:szCs w:val="23"/>
        </w:rPr>
      </w:pPr>
      <w:r>
        <w:rPr>
          <w:color w:val="000000"/>
          <w:sz w:val="11"/>
          <w:szCs w:val="11"/>
        </w:rPr>
        <w:t xml:space="preserve">604 </w:t>
      </w:r>
      <w:r>
        <w:rPr>
          <w:color w:val="000000"/>
          <w:sz w:val="23"/>
          <w:szCs w:val="23"/>
        </w:rPr>
        <w:t>was 1 (95% CI: 1–1) (</w:t>
      </w:r>
      <w:r>
        <w:rPr>
          <w:b/>
          <w:color w:val="000000"/>
          <w:sz w:val="23"/>
          <w:szCs w:val="23"/>
        </w:rPr>
        <w:t xml:space="preserve">Table </w:t>
      </w:r>
      <w:r>
        <w:rPr>
          <w:b/>
          <w:color w:val="056ED2"/>
          <w:sz w:val="23"/>
          <w:szCs w:val="23"/>
        </w:rPr>
        <w:t>S1</w:t>
      </w:r>
      <w:r>
        <w:rPr>
          <w:color w:val="000000"/>
          <w:sz w:val="23"/>
          <w:szCs w:val="23"/>
        </w:rPr>
        <w:t xml:space="preserve">). </w:t>
      </w:r>
    </w:p>
    <w:p w14:paraId="08F4F289" w14:textId="77777777" w:rsidR="00003723" w:rsidRDefault="00000000">
      <w:pPr>
        <w:widowControl w:val="0"/>
        <w:pBdr>
          <w:top w:val="nil"/>
          <w:left w:val="nil"/>
          <w:bottom w:val="nil"/>
          <w:right w:val="nil"/>
          <w:between w:val="nil"/>
        </w:pBdr>
        <w:spacing w:before="486" w:line="240" w:lineRule="auto"/>
        <w:ind w:left="684"/>
        <w:rPr>
          <w:b/>
          <w:color w:val="000000"/>
          <w:sz w:val="28"/>
          <w:szCs w:val="28"/>
        </w:rPr>
      </w:pPr>
      <w:r>
        <w:rPr>
          <w:color w:val="000000"/>
          <w:sz w:val="11"/>
          <w:szCs w:val="11"/>
        </w:rPr>
        <w:lastRenderedPageBreak/>
        <w:t xml:space="preserve">605 </w:t>
      </w:r>
      <w:r>
        <w:rPr>
          <w:b/>
          <w:color w:val="000000"/>
          <w:sz w:val="28"/>
          <w:szCs w:val="28"/>
        </w:rPr>
        <w:t xml:space="preserve">3.4 </w:t>
      </w:r>
      <w:commentRangeStart w:id="6"/>
      <w:commentRangeStart w:id="7"/>
      <w:commentRangeStart w:id="8"/>
      <w:r>
        <w:rPr>
          <w:b/>
          <w:color w:val="000000"/>
          <w:sz w:val="28"/>
          <w:szCs w:val="28"/>
        </w:rPr>
        <w:t xml:space="preserve">Scenario two - complex diagnosis </w:t>
      </w:r>
      <w:commentRangeEnd w:id="6"/>
      <w:r>
        <w:commentReference w:id="6"/>
      </w:r>
      <w:commentRangeEnd w:id="7"/>
      <w:r w:rsidR="008300C7">
        <w:rPr>
          <w:rStyle w:val="CommentReference"/>
        </w:rPr>
        <w:commentReference w:id="7"/>
      </w:r>
      <w:commentRangeEnd w:id="8"/>
      <w:r w:rsidR="00140604">
        <w:rPr>
          <w:rStyle w:val="CommentReference"/>
        </w:rPr>
        <w:commentReference w:id="8"/>
      </w:r>
    </w:p>
    <w:p w14:paraId="380923AC" w14:textId="77777777" w:rsidR="00003723" w:rsidRDefault="00000000">
      <w:pPr>
        <w:widowControl w:val="0"/>
        <w:pBdr>
          <w:top w:val="nil"/>
          <w:left w:val="nil"/>
          <w:bottom w:val="nil"/>
          <w:right w:val="nil"/>
          <w:between w:val="nil"/>
        </w:pBdr>
        <w:spacing w:before="276" w:line="240" w:lineRule="auto"/>
        <w:ind w:left="684" w:right="1174"/>
        <w:jc w:val="both"/>
        <w:rPr>
          <w:color w:val="000000"/>
          <w:sz w:val="23"/>
          <w:szCs w:val="23"/>
        </w:rPr>
      </w:pPr>
      <w:r>
        <w:rPr>
          <w:color w:val="000000"/>
          <w:sz w:val="11"/>
          <w:szCs w:val="11"/>
        </w:rPr>
        <w:t xml:space="preserve">606 </w:t>
      </w:r>
      <w:r>
        <w:rPr>
          <w:b/>
          <w:color w:val="000000"/>
          <w:sz w:val="23"/>
          <w:szCs w:val="23"/>
        </w:rPr>
        <w:t xml:space="preserve">Figure </w:t>
      </w:r>
      <w:r>
        <w:rPr>
          <w:b/>
          <w:color w:val="056ED2"/>
          <w:sz w:val="23"/>
          <w:szCs w:val="23"/>
        </w:rPr>
        <w:t xml:space="preserve">2 </w:t>
      </w:r>
      <w:r>
        <w:rPr>
          <w:color w:val="000000"/>
          <w:sz w:val="23"/>
          <w:szCs w:val="23"/>
        </w:rPr>
        <w:t xml:space="preserve">shows the second more complex scenario, where the same pathogenic variant </w:t>
      </w:r>
      <w:r>
        <w:rPr>
          <w:color w:val="000000"/>
          <w:sz w:val="11"/>
          <w:szCs w:val="11"/>
        </w:rPr>
        <w:t xml:space="preserve">607 </w:t>
      </w:r>
      <w:r>
        <w:rPr>
          <w:i/>
          <w:color w:val="000000"/>
          <w:sz w:val="23"/>
          <w:szCs w:val="23"/>
        </w:rPr>
        <w:t xml:space="preserve">NFKB1 </w:t>
      </w:r>
      <w:r>
        <w:rPr>
          <w:color w:val="000000"/>
          <w:sz w:val="23"/>
          <w:szCs w:val="23"/>
        </w:rPr>
        <w:t xml:space="preserve">p.Ser237Ter </w:t>
      </w:r>
      <w:r>
        <w:rPr>
          <w:color w:val="000000"/>
          <w:sz w:val="24"/>
          <w:szCs w:val="24"/>
        </w:rPr>
        <w:t xml:space="preserve">was present, but coverage was incomplete at three additional </w:t>
      </w:r>
      <w:r>
        <w:rPr>
          <w:color w:val="000000"/>
          <w:sz w:val="11"/>
          <w:szCs w:val="11"/>
        </w:rPr>
        <w:t xml:space="preserve">608 </w:t>
      </w:r>
      <w:r>
        <w:rPr>
          <w:color w:val="000000"/>
          <w:sz w:val="24"/>
          <w:szCs w:val="24"/>
        </w:rPr>
        <w:t xml:space="preserve">sites of known classified variants. Among these was the likely-pathogenic splice-site </w:t>
      </w:r>
      <w:r>
        <w:rPr>
          <w:color w:val="000000"/>
          <w:sz w:val="11"/>
          <w:szCs w:val="11"/>
        </w:rPr>
        <w:t xml:space="preserve">609 </w:t>
      </w:r>
      <w:r>
        <w:rPr>
          <w:color w:val="000000"/>
          <w:sz w:val="24"/>
          <w:szCs w:val="24"/>
        </w:rPr>
        <w:t xml:space="preserve">variant </w:t>
      </w:r>
      <w:r>
        <w:rPr>
          <w:i/>
          <w:color w:val="000000"/>
          <w:sz w:val="23"/>
          <w:szCs w:val="23"/>
        </w:rPr>
        <w:t xml:space="preserve">NFKB1 </w:t>
      </w:r>
      <w:r>
        <w:rPr>
          <w:color w:val="000000"/>
          <w:sz w:val="23"/>
          <w:szCs w:val="23"/>
        </w:rPr>
        <w:t>c.159+1G</w:t>
      </w:r>
      <w:r>
        <w:rPr>
          <w:color w:val="000000"/>
          <w:sz w:val="21"/>
          <w:szCs w:val="21"/>
        </w:rPr>
        <w:t>&gt;</w:t>
      </w:r>
      <w:r>
        <w:rPr>
          <w:color w:val="000000"/>
          <w:sz w:val="23"/>
          <w:szCs w:val="23"/>
        </w:rPr>
        <w:t>A</w:t>
      </w:r>
      <w:r>
        <w:rPr>
          <w:color w:val="000000"/>
          <w:sz w:val="24"/>
          <w:szCs w:val="24"/>
        </w:rPr>
        <w:t xml:space="preserve">, which was not captured in the sequencing data. The </w:t>
      </w:r>
      <w:r>
        <w:rPr>
          <w:color w:val="000000"/>
          <w:sz w:val="11"/>
          <w:szCs w:val="11"/>
        </w:rPr>
        <w:t xml:space="preserve">610 </w:t>
      </w:r>
      <w:r>
        <w:rPr>
          <w:color w:val="000000"/>
          <w:sz w:val="23"/>
          <w:szCs w:val="23"/>
        </w:rPr>
        <w:t xml:space="preserve">panels of </w:t>
      </w:r>
      <w:r>
        <w:rPr>
          <w:b/>
          <w:color w:val="000000"/>
          <w:sz w:val="23"/>
          <w:szCs w:val="23"/>
        </w:rPr>
        <w:t xml:space="preserve">Figure </w:t>
      </w:r>
      <w:r>
        <w:rPr>
          <w:b/>
          <w:color w:val="056ED2"/>
          <w:sz w:val="23"/>
          <w:szCs w:val="23"/>
        </w:rPr>
        <w:t xml:space="preserve">2 </w:t>
      </w:r>
      <w:r>
        <w:rPr>
          <w:b/>
          <w:color w:val="000000"/>
          <w:sz w:val="23"/>
          <w:szCs w:val="23"/>
        </w:rPr>
        <w:t xml:space="preserve">(A–F) </w:t>
      </w:r>
      <w:r>
        <w:rPr>
          <w:color w:val="000000"/>
          <w:sz w:val="23"/>
          <w:szCs w:val="23"/>
        </w:rPr>
        <w:t xml:space="preserve">illustrate the stepwise integration of observed and missing </w:t>
      </w:r>
      <w:r>
        <w:rPr>
          <w:color w:val="000000"/>
          <w:sz w:val="11"/>
          <w:szCs w:val="11"/>
        </w:rPr>
        <w:t xml:space="preserve">611 </w:t>
      </w:r>
      <w:r>
        <w:rPr>
          <w:color w:val="000000"/>
          <w:sz w:val="23"/>
          <w:szCs w:val="23"/>
        </w:rPr>
        <w:t xml:space="preserve">evidence, culminating in a posterior probability that reflects both confirmed findings </w:t>
      </w:r>
      <w:r>
        <w:rPr>
          <w:color w:val="000000"/>
          <w:sz w:val="11"/>
          <w:szCs w:val="11"/>
        </w:rPr>
        <w:t xml:space="preserve">612 </w:t>
      </w:r>
      <w:r>
        <w:rPr>
          <w:color w:val="000000"/>
          <w:sz w:val="24"/>
          <w:szCs w:val="24"/>
        </w:rPr>
        <w:t xml:space="preserve">and residual uncertainty. </w:t>
      </w:r>
      <w:r>
        <w:rPr>
          <w:b/>
          <w:color w:val="000000"/>
          <w:sz w:val="23"/>
          <w:szCs w:val="23"/>
        </w:rPr>
        <w:t xml:space="preserve">Table </w:t>
      </w:r>
      <w:r>
        <w:rPr>
          <w:b/>
          <w:color w:val="056ED2"/>
          <w:sz w:val="23"/>
          <w:szCs w:val="23"/>
        </w:rPr>
        <w:t xml:space="preserve">2 </w:t>
      </w:r>
      <w:r>
        <w:rPr>
          <w:color w:val="000000"/>
          <w:sz w:val="24"/>
          <w:szCs w:val="24"/>
        </w:rPr>
        <w:t xml:space="preserve">demonstrates our main goal and lists the final </w:t>
      </w:r>
      <w:r>
        <w:rPr>
          <w:color w:val="000000"/>
          <w:sz w:val="11"/>
          <w:szCs w:val="11"/>
        </w:rPr>
        <w:t xml:space="preserve">613 </w:t>
      </w:r>
      <w:r>
        <w:rPr>
          <w:color w:val="000000"/>
          <w:sz w:val="23"/>
          <w:szCs w:val="23"/>
        </w:rPr>
        <w:t xml:space="preserve">conclusion for reporting the clinical genetics results. </w:t>
      </w:r>
      <w:r>
        <w:rPr>
          <w:b/>
          <w:color w:val="000000"/>
          <w:sz w:val="23"/>
          <w:szCs w:val="23"/>
        </w:rPr>
        <w:t xml:space="preserve">Table </w:t>
      </w:r>
      <w:r>
        <w:rPr>
          <w:b/>
          <w:color w:val="056ED2"/>
          <w:sz w:val="23"/>
          <w:szCs w:val="23"/>
        </w:rPr>
        <w:t xml:space="preserve">S2 </w:t>
      </w:r>
      <w:r>
        <w:rPr>
          <w:color w:val="000000"/>
          <w:sz w:val="23"/>
          <w:szCs w:val="23"/>
        </w:rPr>
        <w:t xml:space="preserve">lists the main metrics </w:t>
      </w:r>
      <w:r>
        <w:rPr>
          <w:color w:val="000000"/>
          <w:sz w:val="11"/>
          <w:szCs w:val="11"/>
        </w:rPr>
        <w:t xml:space="preserve">614 </w:t>
      </w:r>
      <w:r>
        <w:rPr>
          <w:color w:val="000000"/>
          <w:sz w:val="23"/>
          <w:szCs w:val="23"/>
        </w:rPr>
        <w:t xml:space="preserve">used to reach the conclusion (as illustrated in </w:t>
      </w:r>
      <w:r>
        <w:rPr>
          <w:b/>
          <w:color w:val="000000"/>
          <w:sz w:val="23"/>
          <w:szCs w:val="23"/>
        </w:rPr>
        <w:t xml:space="preserve">Figure </w:t>
      </w:r>
      <w:r>
        <w:rPr>
          <w:b/>
          <w:color w:val="056ED2"/>
          <w:sz w:val="23"/>
          <w:szCs w:val="23"/>
        </w:rPr>
        <w:t>2</w:t>
      </w:r>
      <w:r>
        <w:rPr>
          <w:color w:val="000000"/>
          <w:sz w:val="23"/>
          <w:szCs w:val="23"/>
        </w:rPr>
        <w:t xml:space="preserve">). </w:t>
      </w:r>
    </w:p>
    <w:p w14:paraId="51AA5646" w14:textId="77777777" w:rsidR="00003723" w:rsidRDefault="00000000">
      <w:pPr>
        <w:widowControl w:val="0"/>
        <w:pBdr>
          <w:top w:val="nil"/>
          <w:left w:val="nil"/>
          <w:bottom w:val="nil"/>
          <w:right w:val="nil"/>
          <w:between w:val="nil"/>
        </w:pBdr>
        <w:spacing w:before="126" w:line="240" w:lineRule="auto"/>
        <w:ind w:left="684" w:right="1148"/>
        <w:jc w:val="both"/>
        <w:rPr>
          <w:color w:val="000000"/>
          <w:sz w:val="23"/>
          <w:szCs w:val="23"/>
        </w:rPr>
      </w:pPr>
      <w:commentRangeStart w:id="9"/>
      <w:commentRangeStart w:id="10"/>
      <w:r>
        <w:rPr>
          <w:color w:val="000000"/>
          <w:sz w:val="11"/>
          <w:szCs w:val="11"/>
        </w:rPr>
        <w:t xml:space="preserve">615 </w:t>
      </w:r>
      <w:r>
        <w:rPr>
          <w:color w:val="000000"/>
          <w:sz w:val="24"/>
          <w:szCs w:val="24"/>
        </w:rPr>
        <w:t xml:space="preserve">Bayesian integration of every annotated allele yielded the quantitative </w:t>
      </w:r>
      <w:r>
        <w:rPr>
          <w:color w:val="000000"/>
          <w:sz w:val="23"/>
          <w:szCs w:val="23"/>
        </w:rPr>
        <w:t>CrI</w:t>
      </w:r>
      <w:r>
        <w:rPr>
          <w:color w:val="000000"/>
          <w:sz w:val="24"/>
          <w:szCs w:val="24"/>
        </w:rPr>
        <w:t xml:space="preserve">s for </w:t>
      </w:r>
      <w:r>
        <w:rPr>
          <w:color w:val="000000"/>
          <w:sz w:val="11"/>
          <w:szCs w:val="11"/>
        </w:rPr>
        <w:t xml:space="preserve">616 </w:t>
      </w:r>
      <w:r>
        <w:rPr>
          <w:color w:val="000000"/>
          <w:sz w:val="23"/>
          <w:szCs w:val="23"/>
        </w:rPr>
        <w:t xml:space="preserve">pathogenic attribution that (i) preserve Hardy-Weinberg expectations, (ii) accommo </w:t>
      </w:r>
      <w:r>
        <w:rPr>
          <w:color w:val="000000"/>
          <w:sz w:val="11"/>
          <w:szCs w:val="11"/>
        </w:rPr>
        <w:t xml:space="preserve">617 </w:t>
      </w:r>
      <w:r>
        <w:rPr>
          <w:color w:val="000000"/>
          <w:sz w:val="23"/>
          <w:szCs w:val="23"/>
        </w:rPr>
        <w:t xml:space="preserve">date AD, AR, XL inheritance, and (iii) carry explicit uncertainty for non-sequenced </w:t>
      </w:r>
      <w:r>
        <w:rPr>
          <w:color w:val="000000"/>
          <w:sz w:val="11"/>
          <w:szCs w:val="11"/>
        </w:rPr>
        <w:t xml:space="preserve">618 </w:t>
      </w:r>
      <w:r>
        <w:rPr>
          <w:color w:val="000000"/>
          <w:sz w:val="24"/>
          <w:szCs w:val="24"/>
        </w:rPr>
        <w:t xml:space="preserve">(or failed </w:t>
      </w:r>
      <w:r>
        <w:rPr>
          <w:color w:val="000000"/>
          <w:sz w:val="23"/>
          <w:szCs w:val="23"/>
        </w:rPr>
        <w:t>QC</w:t>
      </w:r>
      <w:r>
        <w:rPr>
          <w:color w:val="000000"/>
          <w:sz w:val="24"/>
          <w:szCs w:val="24"/>
        </w:rPr>
        <w:t xml:space="preserve">) genomic positions. </w:t>
      </w:r>
      <w:r>
        <w:rPr>
          <w:b/>
          <w:color w:val="000000"/>
          <w:sz w:val="23"/>
          <w:szCs w:val="23"/>
        </w:rPr>
        <w:t xml:space="preserve">Figure </w:t>
      </w:r>
      <w:r>
        <w:rPr>
          <w:b/>
          <w:color w:val="056ED2"/>
          <w:sz w:val="23"/>
          <w:szCs w:val="23"/>
        </w:rPr>
        <w:t xml:space="preserve">2 </w:t>
      </w:r>
      <w:r>
        <w:rPr>
          <w:b/>
          <w:color w:val="000000"/>
          <w:sz w:val="23"/>
          <w:szCs w:val="23"/>
        </w:rPr>
        <w:t xml:space="preserve">(A) </w:t>
      </w:r>
      <w:r>
        <w:rPr>
          <w:color w:val="000000"/>
          <w:sz w:val="24"/>
          <w:szCs w:val="24"/>
        </w:rPr>
        <w:t xml:space="preserve">depicts the prior landscape where </w:t>
      </w:r>
      <w:r>
        <w:rPr>
          <w:color w:val="000000"/>
          <w:sz w:val="11"/>
          <w:szCs w:val="11"/>
        </w:rPr>
        <w:t xml:space="preserve">619 </w:t>
      </w:r>
      <w:r>
        <w:rPr>
          <w:color w:val="000000"/>
          <w:sz w:val="23"/>
          <w:szCs w:val="23"/>
        </w:rPr>
        <w:t xml:space="preserve">occurrence probabilities are partitioned by observed or missing status and by causal </w:t>
      </w:r>
      <w:r>
        <w:rPr>
          <w:color w:val="000000"/>
          <w:sz w:val="11"/>
          <w:szCs w:val="11"/>
        </w:rPr>
        <w:t xml:space="preserve">620 </w:t>
      </w:r>
      <w:r>
        <w:rPr>
          <w:color w:val="000000"/>
          <w:sz w:val="24"/>
          <w:szCs w:val="24"/>
        </w:rPr>
        <w:t xml:space="preserve">or non‑causal evidence, with colour reflecting the underlying ClinVar score. </w:t>
      </w:r>
      <w:r>
        <w:rPr>
          <w:b/>
          <w:color w:val="000000"/>
          <w:sz w:val="23"/>
          <w:szCs w:val="23"/>
        </w:rPr>
        <w:t>F</w:t>
      </w:r>
      <w:r>
        <w:rPr>
          <w:b/>
          <w:color w:val="000000"/>
          <w:sz w:val="23"/>
          <w:szCs w:val="23"/>
        </w:rPr>
        <w:t xml:space="preserve">igure </w:t>
      </w:r>
      <w:r>
        <w:rPr>
          <w:color w:val="000000"/>
          <w:sz w:val="11"/>
          <w:szCs w:val="11"/>
        </w:rPr>
        <w:t xml:space="preserve">621 </w:t>
      </w:r>
      <w:r>
        <w:rPr>
          <w:b/>
          <w:color w:val="056ED2"/>
          <w:sz w:val="23"/>
          <w:szCs w:val="23"/>
        </w:rPr>
        <w:t xml:space="preserve">2 </w:t>
      </w:r>
      <w:r>
        <w:rPr>
          <w:b/>
          <w:color w:val="000000"/>
          <w:sz w:val="23"/>
          <w:szCs w:val="23"/>
        </w:rPr>
        <w:t xml:space="preserve">(B) </w:t>
      </w:r>
      <w:r>
        <w:rPr>
          <w:color w:val="000000"/>
          <w:sz w:val="24"/>
          <w:szCs w:val="24"/>
        </w:rPr>
        <w:t xml:space="preserve">shows posterior normalisation which concentrates probability density on two </w:t>
      </w:r>
      <w:r>
        <w:rPr>
          <w:color w:val="000000"/>
          <w:sz w:val="11"/>
          <w:szCs w:val="11"/>
        </w:rPr>
        <w:t xml:space="preserve">622 </w:t>
      </w:r>
      <w:r>
        <w:rPr>
          <w:color w:val="000000"/>
          <w:sz w:val="23"/>
          <w:szCs w:val="23"/>
        </w:rPr>
        <w:t xml:space="preserve">high‑confidence (high evidence score) alleles since the benign variants are, by definition, </w:t>
      </w:r>
      <w:r>
        <w:rPr>
          <w:color w:val="000000"/>
          <w:sz w:val="11"/>
          <w:szCs w:val="11"/>
        </w:rPr>
        <w:t xml:space="preserve">623 </w:t>
      </w:r>
      <w:r>
        <w:rPr>
          <w:color w:val="000000"/>
          <w:sz w:val="23"/>
          <w:szCs w:val="23"/>
        </w:rPr>
        <w:t xml:space="preserve">non-causal. </w:t>
      </w:r>
      <w:r>
        <w:rPr>
          <w:b/>
          <w:color w:val="000000"/>
          <w:sz w:val="23"/>
          <w:szCs w:val="23"/>
        </w:rPr>
        <w:t xml:space="preserve">Figure </w:t>
      </w:r>
      <w:r>
        <w:rPr>
          <w:b/>
          <w:color w:val="056ED2"/>
          <w:sz w:val="23"/>
          <w:szCs w:val="23"/>
        </w:rPr>
        <w:t xml:space="preserve">2 </w:t>
      </w:r>
      <w:r>
        <w:rPr>
          <w:b/>
          <w:color w:val="000000"/>
          <w:sz w:val="23"/>
          <w:szCs w:val="23"/>
        </w:rPr>
        <w:t xml:space="preserve">(C) </w:t>
      </w:r>
      <w:r>
        <w:rPr>
          <w:color w:val="000000"/>
          <w:sz w:val="23"/>
          <w:szCs w:val="23"/>
        </w:rPr>
        <w:t xml:space="preserve">shows the resulting per‑variant probability of being simul </w:t>
      </w:r>
      <w:r>
        <w:rPr>
          <w:color w:val="000000"/>
          <w:sz w:val="11"/>
          <w:szCs w:val="11"/>
        </w:rPr>
        <w:t xml:space="preserve">624 </w:t>
      </w:r>
      <w:r>
        <w:rPr>
          <w:color w:val="000000"/>
          <w:sz w:val="23"/>
          <w:szCs w:val="23"/>
        </w:rPr>
        <w:t xml:space="preserve">taneously damaging and causal; only the confirmed present (true positive) nonsense </w:t>
      </w:r>
      <w:r>
        <w:rPr>
          <w:color w:val="000000"/>
          <w:sz w:val="11"/>
          <w:szCs w:val="11"/>
        </w:rPr>
        <w:t xml:space="preserve">625 </w:t>
      </w:r>
      <w:r>
        <w:rPr>
          <w:color w:val="000000"/>
          <w:sz w:val="24"/>
          <w:szCs w:val="24"/>
        </w:rPr>
        <w:t xml:space="preserve">variant </w:t>
      </w:r>
      <w:r>
        <w:rPr>
          <w:color w:val="000000"/>
          <w:sz w:val="23"/>
          <w:szCs w:val="23"/>
        </w:rPr>
        <w:t xml:space="preserve">p.Ser237Ter </w:t>
      </w:r>
      <w:r>
        <w:rPr>
          <w:color w:val="000000"/>
          <w:sz w:val="24"/>
          <w:szCs w:val="24"/>
        </w:rPr>
        <w:t xml:space="preserve">and the (false negative) hypothetical splice‑donor </w:t>
      </w:r>
      <w:r>
        <w:rPr>
          <w:color w:val="000000"/>
          <w:sz w:val="23"/>
          <w:szCs w:val="23"/>
        </w:rPr>
        <w:t>c.159+1G</w:t>
      </w:r>
      <w:r>
        <w:rPr>
          <w:color w:val="000000"/>
          <w:sz w:val="21"/>
          <w:szCs w:val="21"/>
        </w:rPr>
        <w:t>&gt;</w:t>
      </w:r>
      <w:r>
        <w:rPr>
          <w:color w:val="000000"/>
          <w:sz w:val="23"/>
          <w:szCs w:val="23"/>
        </w:rPr>
        <w:t xml:space="preserve">A </w:t>
      </w:r>
      <w:r>
        <w:rPr>
          <w:color w:val="000000"/>
          <w:sz w:val="11"/>
          <w:szCs w:val="11"/>
        </w:rPr>
        <w:t xml:space="preserve">626 </w:t>
      </w:r>
      <w:r>
        <w:rPr>
          <w:color w:val="000000"/>
          <w:sz w:val="24"/>
          <w:szCs w:val="24"/>
        </w:rPr>
        <w:t xml:space="preserve">retain substantial support. Restricting the view to causal </w:t>
      </w:r>
      <w:r>
        <w:rPr>
          <w:color w:val="000000"/>
          <w:sz w:val="24"/>
          <w:szCs w:val="24"/>
        </w:rPr>
        <w:t xml:space="preserve">candidates in </w:t>
      </w:r>
      <w:r>
        <w:rPr>
          <w:b/>
          <w:color w:val="000000"/>
          <w:sz w:val="23"/>
          <w:szCs w:val="23"/>
        </w:rPr>
        <w:t xml:space="preserve">Figure </w:t>
      </w:r>
      <w:r>
        <w:rPr>
          <w:b/>
          <w:color w:val="056ED2"/>
          <w:sz w:val="23"/>
          <w:szCs w:val="23"/>
        </w:rPr>
        <w:t xml:space="preserve">2 </w:t>
      </w:r>
      <w:r>
        <w:rPr>
          <w:color w:val="000000"/>
          <w:sz w:val="11"/>
          <w:szCs w:val="11"/>
        </w:rPr>
        <w:t xml:space="preserve">627 </w:t>
      </w:r>
      <w:r>
        <w:rPr>
          <w:b/>
          <w:color w:val="000000"/>
          <w:sz w:val="23"/>
          <w:szCs w:val="23"/>
        </w:rPr>
        <w:t xml:space="preserve">(D) </w:t>
      </w:r>
      <w:r>
        <w:rPr>
          <w:color w:val="000000"/>
          <w:sz w:val="24"/>
          <w:szCs w:val="24"/>
        </w:rPr>
        <w:t xml:space="preserve">confirms that posterior mass is distributed across these two variants. </w:t>
      </w:r>
      <w:r>
        <w:rPr>
          <w:b/>
          <w:color w:val="000000"/>
          <w:sz w:val="23"/>
          <w:szCs w:val="23"/>
        </w:rPr>
        <w:t xml:space="preserve">Figure </w:t>
      </w:r>
      <w:r>
        <w:rPr>
          <w:b/>
          <w:color w:val="056ED2"/>
          <w:sz w:val="23"/>
          <w:szCs w:val="23"/>
        </w:rPr>
        <w:t xml:space="preserve">2 </w:t>
      </w:r>
      <w:r>
        <w:rPr>
          <w:color w:val="000000"/>
          <w:sz w:val="11"/>
          <w:szCs w:val="11"/>
        </w:rPr>
        <w:t xml:space="preserve">628 </w:t>
      </w:r>
      <w:r>
        <w:rPr>
          <w:b/>
          <w:color w:val="000000"/>
          <w:sz w:val="23"/>
          <w:szCs w:val="23"/>
        </w:rPr>
        <w:t xml:space="preserve">(E) </w:t>
      </w:r>
      <w:r>
        <w:rPr>
          <w:color w:val="000000"/>
          <w:sz w:val="24"/>
          <w:szCs w:val="24"/>
        </w:rPr>
        <w:t xml:space="preserve">decomposes the total damaging probability into observed (approximately 40 %) </w:t>
      </w:r>
      <w:r>
        <w:rPr>
          <w:color w:val="000000"/>
          <w:sz w:val="11"/>
          <w:szCs w:val="11"/>
        </w:rPr>
        <w:t xml:space="preserve">629 </w:t>
      </w:r>
      <w:r>
        <w:rPr>
          <w:color w:val="000000"/>
          <w:sz w:val="24"/>
          <w:szCs w:val="24"/>
        </w:rPr>
        <w:t xml:space="preserve">and missing (approximately 34 %) sources, whereas </w:t>
      </w:r>
      <w:r>
        <w:rPr>
          <w:b/>
          <w:color w:val="000000"/>
          <w:sz w:val="23"/>
          <w:szCs w:val="23"/>
        </w:rPr>
        <w:t xml:space="preserve">Figure </w:t>
      </w:r>
      <w:r>
        <w:rPr>
          <w:b/>
          <w:color w:val="056ED2"/>
          <w:sz w:val="23"/>
          <w:szCs w:val="23"/>
        </w:rPr>
        <w:t xml:space="preserve">2 </w:t>
      </w:r>
      <w:r>
        <w:rPr>
          <w:b/>
          <w:color w:val="000000"/>
          <w:sz w:val="23"/>
          <w:szCs w:val="23"/>
        </w:rPr>
        <w:t xml:space="preserve">(F) </w:t>
      </w:r>
      <w:r>
        <w:rPr>
          <w:color w:val="000000"/>
          <w:sz w:val="24"/>
          <w:szCs w:val="24"/>
        </w:rPr>
        <w:t xml:space="preserve">summarises the </w:t>
      </w:r>
      <w:r>
        <w:rPr>
          <w:color w:val="000000"/>
          <w:sz w:val="11"/>
          <w:szCs w:val="11"/>
        </w:rPr>
        <w:t xml:space="preserve">630 </w:t>
      </w:r>
      <w:r>
        <w:rPr>
          <w:color w:val="000000"/>
          <w:sz w:val="23"/>
          <w:szCs w:val="23"/>
        </w:rPr>
        <w:t xml:space="preserve">gene‑level posterior: inclusion of the splice‑site allele (scenario 2) produces a median </w:t>
      </w:r>
      <w:r>
        <w:rPr>
          <w:color w:val="000000"/>
          <w:sz w:val="11"/>
          <w:szCs w:val="11"/>
        </w:rPr>
        <w:t xml:space="preserve">631 </w:t>
      </w:r>
      <w:r>
        <w:rPr>
          <w:color w:val="000000"/>
          <w:sz w:val="23"/>
          <w:szCs w:val="23"/>
        </w:rPr>
        <w:t xml:space="preserve">probability of 0.542 with a 95 % CrI of 0.264–0.8. </w:t>
      </w:r>
      <w:commentRangeEnd w:id="9"/>
      <w:r>
        <w:commentReference w:id="9"/>
      </w:r>
      <w:commentRangeEnd w:id="10"/>
      <w:r w:rsidR="00140604">
        <w:rPr>
          <w:rStyle w:val="CommentReference"/>
        </w:rPr>
        <w:commentReference w:id="10"/>
      </w:r>
    </w:p>
    <w:p w14:paraId="0EBC9EA3" w14:textId="77777777" w:rsidR="00003723" w:rsidRDefault="00000000">
      <w:pPr>
        <w:widowControl w:val="0"/>
        <w:pBdr>
          <w:top w:val="nil"/>
          <w:left w:val="nil"/>
          <w:bottom w:val="nil"/>
          <w:right w:val="nil"/>
          <w:between w:val="nil"/>
        </w:pBdr>
        <w:spacing w:before="128" w:line="240" w:lineRule="auto"/>
        <w:ind w:left="684" w:right="1176"/>
        <w:jc w:val="both"/>
        <w:rPr>
          <w:color w:val="000000"/>
          <w:sz w:val="23"/>
          <w:szCs w:val="23"/>
        </w:rPr>
      </w:pPr>
      <w:r>
        <w:rPr>
          <w:color w:val="000000"/>
          <w:sz w:val="11"/>
          <w:szCs w:val="11"/>
        </w:rPr>
        <w:t xml:space="preserve">632 </w:t>
      </w:r>
      <w:r>
        <w:rPr>
          <w:color w:val="000000"/>
          <w:sz w:val="23"/>
          <w:szCs w:val="23"/>
        </w:rPr>
        <w:t xml:space="preserve">Numerically, the present variant p.Ser237Ter accounts for 0.399 of the posterior </w:t>
      </w:r>
      <w:r>
        <w:rPr>
          <w:color w:val="000000"/>
          <w:sz w:val="11"/>
          <w:szCs w:val="11"/>
        </w:rPr>
        <w:t xml:space="preserve">633 </w:t>
      </w:r>
      <w:r>
        <w:rPr>
          <w:color w:val="000000"/>
          <w:sz w:val="23"/>
          <w:szCs w:val="23"/>
        </w:rPr>
        <w:t>share, and the potentially causal but missing splice‑donor allele c.159+1G</w:t>
      </w:r>
      <w:r>
        <w:rPr>
          <w:color w:val="000000"/>
          <w:sz w:val="21"/>
          <w:szCs w:val="21"/>
        </w:rPr>
        <w:t>&gt;</w:t>
      </w:r>
      <w:r>
        <w:rPr>
          <w:color w:val="000000"/>
          <w:sz w:val="23"/>
          <w:szCs w:val="23"/>
        </w:rPr>
        <w:t xml:space="preserve">A contributes </w:t>
      </w:r>
      <w:r>
        <w:rPr>
          <w:color w:val="000000"/>
          <w:sz w:val="11"/>
          <w:szCs w:val="11"/>
        </w:rPr>
        <w:t xml:space="preserve">634 </w:t>
      </w:r>
      <w:r>
        <w:rPr>
          <w:color w:val="000000"/>
          <w:sz w:val="23"/>
          <w:szCs w:val="23"/>
        </w:rPr>
        <w:t>0.339. The remaining alleles together explain a negligible share (</w:t>
      </w:r>
      <w:r>
        <w:rPr>
          <w:b/>
          <w:color w:val="000000"/>
          <w:sz w:val="23"/>
          <w:szCs w:val="23"/>
        </w:rPr>
        <w:t xml:space="preserve">Table </w:t>
      </w:r>
      <w:r>
        <w:rPr>
          <w:b/>
          <w:color w:val="056ED2"/>
          <w:sz w:val="23"/>
          <w:szCs w:val="23"/>
        </w:rPr>
        <w:t>S2</w:t>
      </w:r>
      <w:r>
        <w:rPr>
          <w:color w:val="000000"/>
          <w:sz w:val="23"/>
          <w:szCs w:val="23"/>
        </w:rPr>
        <w:t xml:space="preserve">). Thus, we </w:t>
      </w:r>
      <w:r>
        <w:rPr>
          <w:color w:val="000000"/>
          <w:sz w:val="11"/>
          <w:szCs w:val="11"/>
        </w:rPr>
        <w:t xml:space="preserve">635 </w:t>
      </w:r>
      <w:r>
        <w:rPr>
          <w:color w:val="000000"/>
          <w:sz w:val="23"/>
          <w:szCs w:val="23"/>
        </w:rPr>
        <w:t xml:space="preserve">can report that in this patient’s scenario the probability of correct genetic diagnosis </w:t>
      </w:r>
      <w:r>
        <w:rPr>
          <w:color w:val="000000"/>
          <w:sz w:val="11"/>
          <w:szCs w:val="11"/>
        </w:rPr>
        <w:t xml:space="preserve">636 </w:t>
      </w:r>
      <w:r>
        <w:rPr>
          <w:color w:val="000000"/>
          <w:sz w:val="24"/>
          <w:szCs w:val="24"/>
        </w:rPr>
        <w:t xml:space="preserve">due to </w:t>
      </w:r>
      <w:r>
        <w:rPr>
          <w:i/>
          <w:color w:val="000000"/>
          <w:sz w:val="23"/>
          <w:szCs w:val="23"/>
        </w:rPr>
        <w:t xml:space="preserve">NFKB1 </w:t>
      </w:r>
      <w:r>
        <w:rPr>
          <w:color w:val="000000"/>
          <w:sz w:val="23"/>
          <w:szCs w:val="23"/>
        </w:rPr>
        <w:t xml:space="preserve">p.Ser237Ter </w:t>
      </w:r>
      <w:r>
        <w:rPr>
          <w:color w:val="000000"/>
          <w:sz w:val="24"/>
          <w:szCs w:val="24"/>
        </w:rPr>
        <w:t xml:space="preserve">is 0.542 (95 % CrI of 0.264–0.8) given that a likely </w:t>
      </w:r>
      <w:r>
        <w:rPr>
          <w:color w:val="000000"/>
          <w:sz w:val="11"/>
          <w:szCs w:val="11"/>
        </w:rPr>
        <w:t xml:space="preserve">637 </w:t>
      </w:r>
      <w:r>
        <w:rPr>
          <w:color w:val="000000"/>
          <w:sz w:val="24"/>
          <w:szCs w:val="24"/>
        </w:rPr>
        <w:t>alternative remains to be confirmed for this patient. Upon confirmatio</w:t>
      </w:r>
      <w:r>
        <w:rPr>
          <w:color w:val="000000"/>
          <w:sz w:val="24"/>
          <w:szCs w:val="24"/>
        </w:rPr>
        <w:t xml:space="preserve">n that the </w:t>
      </w:r>
      <w:r>
        <w:rPr>
          <w:color w:val="000000"/>
          <w:sz w:val="11"/>
          <w:szCs w:val="11"/>
        </w:rPr>
        <w:t xml:space="preserve">638 </w:t>
      </w:r>
      <w:r>
        <w:rPr>
          <w:color w:val="000000"/>
          <w:sz w:val="23"/>
          <w:szCs w:val="23"/>
        </w:rPr>
        <w:t xml:space="preserve">second variant is not present, the confidence will rise to 1 (95 % CrI of 1–1) as shown </w:t>
      </w:r>
      <w:r>
        <w:rPr>
          <w:color w:val="000000"/>
          <w:sz w:val="11"/>
          <w:szCs w:val="11"/>
        </w:rPr>
        <w:t xml:space="preserve">639 </w:t>
      </w:r>
      <w:r>
        <w:rPr>
          <w:color w:val="000000"/>
          <w:sz w:val="23"/>
          <w:szCs w:val="23"/>
        </w:rPr>
        <w:t xml:space="preserve">in scenario one. </w:t>
      </w:r>
    </w:p>
    <w:p w14:paraId="751E9992" w14:textId="77777777" w:rsidR="00003723" w:rsidRDefault="00000000">
      <w:pPr>
        <w:widowControl w:val="0"/>
        <w:pBdr>
          <w:top w:val="nil"/>
          <w:left w:val="nil"/>
          <w:bottom w:val="nil"/>
          <w:right w:val="nil"/>
          <w:between w:val="nil"/>
        </w:pBdr>
        <w:spacing w:before="1889" w:line="240" w:lineRule="auto"/>
        <w:ind w:left="5283"/>
        <w:rPr>
          <w:color w:val="000000"/>
          <w:sz w:val="23"/>
          <w:szCs w:val="23"/>
        </w:rPr>
      </w:pPr>
      <w:r>
        <w:rPr>
          <w:color w:val="000000"/>
          <w:sz w:val="23"/>
          <w:szCs w:val="23"/>
        </w:rPr>
        <w:t>24</w:t>
      </w:r>
    </w:p>
    <w:p w14:paraId="31F66562" w14:textId="77777777" w:rsidR="00003723" w:rsidRDefault="00000000">
      <w:pPr>
        <w:widowControl w:val="0"/>
        <w:pBdr>
          <w:top w:val="nil"/>
          <w:left w:val="nil"/>
          <w:bottom w:val="nil"/>
          <w:right w:val="nil"/>
          <w:between w:val="nil"/>
        </w:pBdr>
        <w:spacing w:line="240" w:lineRule="auto"/>
        <w:ind w:left="1068" w:right="1138"/>
        <w:jc w:val="both"/>
        <w:rPr>
          <w:color w:val="000000"/>
          <w:sz w:val="23"/>
          <w:szCs w:val="23"/>
        </w:rPr>
      </w:pPr>
      <w:r>
        <w:rPr>
          <w:color w:val="000000"/>
          <w:sz w:val="24"/>
          <w:szCs w:val="24"/>
        </w:rPr>
        <w:t xml:space="preserve">Table 2: Final variant report for clinical genetics scenario 2. Reported causal: </w:t>
      </w:r>
      <w:r>
        <w:rPr>
          <w:color w:val="000000"/>
          <w:sz w:val="23"/>
          <w:szCs w:val="23"/>
        </w:rPr>
        <w:t xml:space="preserve">p.Ser237Ter </w:t>
      </w:r>
      <w:r>
        <w:rPr>
          <w:color w:val="000000"/>
          <w:sz w:val="24"/>
          <w:szCs w:val="24"/>
        </w:rPr>
        <w:t xml:space="preserve">(posterior 0.377). Undetected causal: </w:t>
      </w:r>
      <w:r>
        <w:rPr>
          <w:color w:val="000000"/>
          <w:sz w:val="23"/>
          <w:szCs w:val="23"/>
        </w:rPr>
        <w:t xml:space="preserve">c.159+1G&gt;A </w:t>
      </w:r>
      <w:r>
        <w:rPr>
          <w:color w:val="000000"/>
          <w:sz w:val="24"/>
          <w:szCs w:val="24"/>
        </w:rPr>
        <w:t xml:space="preserve">(posterior 0.364). </w:t>
      </w:r>
      <w:r>
        <w:rPr>
          <w:color w:val="000000"/>
          <w:sz w:val="23"/>
          <w:szCs w:val="23"/>
        </w:rPr>
        <w:t xml:space="preserve">The total probability of a causal diagnosis given the available evidence was 0.511 (95% CI: 0.237–0.774). </w:t>
      </w:r>
    </w:p>
    <w:p w14:paraId="549C3771" w14:textId="77777777" w:rsidR="00003723" w:rsidRDefault="00000000">
      <w:pPr>
        <w:widowControl w:val="0"/>
        <w:pBdr>
          <w:top w:val="nil"/>
          <w:left w:val="nil"/>
          <w:bottom w:val="nil"/>
          <w:right w:val="nil"/>
          <w:between w:val="nil"/>
        </w:pBdr>
        <w:spacing w:before="261" w:line="240" w:lineRule="auto"/>
        <w:ind w:left="1250"/>
        <w:rPr>
          <w:color w:val="000000"/>
          <w:sz w:val="20"/>
          <w:szCs w:val="20"/>
        </w:rPr>
      </w:pPr>
      <w:r>
        <w:rPr>
          <w:color w:val="000000"/>
          <w:sz w:val="20"/>
          <w:szCs w:val="20"/>
        </w:rPr>
        <w:lastRenderedPageBreak/>
        <w:t xml:space="preserve">Parameter present missing </w:t>
      </w:r>
    </w:p>
    <w:p w14:paraId="0807D7E6" w14:textId="77777777" w:rsidR="00003723" w:rsidRDefault="00000000">
      <w:pPr>
        <w:widowControl w:val="0"/>
        <w:pBdr>
          <w:top w:val="nil"/>
          <w:left w:val="nil"/>
          <w:bottom w:val="nil"/>
          <w:right w:val="nil"/>
          <w:between w:val="nil"/>
        </w:pBdr>
        <w:spacing w:before="78" w:line="240" w:lineRule="auto"/>
        <w:ind w:left="1252"/>
        <w:rPr>
          <w:color w:val="000000"/>
          <w:sz w:val="20"/>
          <w:szCs w:val="20"/>
        </w:rPr>
      </w:pPr>
      <w:r>
        <w:rPr>
          <w:color w:val="000000"/>
          <w:sz w:val="20"/>
          <w:szCs w:val="20"/>
        </w:rPr>
        <w:t xml:space="preserve">Gene NFKB1 NFKB1 </w:t>
      </w:r>
    </w:p>
    <w:p w14:paraId="2FF250F9" w14:textId="77777777" w:rsidR="00003723" w:rsidRDefault="00000000">
      <w:pPr>
        <w:widowControl w:val="0"/>
        <w:pBdr>
          <w:top w:val="nil"/>
          <w:left w:val="nil"/>
          <w:bottom w:val="nil"/>
          <w:right w:val="nil"/>
          <w:between w:val="nil"/>
        </w:pBdr>
        <w:spacing w:line="240" w:lineRule="auto"/>
        <w:ind w:left="1250"/>
        <w:rPr>
          <w:color w:val="000000"/>
          <w:sz w:val="20"/>
          <w:szCs w:val="20"/>
        </w:rPr>
      </w:pPr>
      <w:r>
        <w:rPr>
          <w:color w:val="000000"/>
          <w:sz w:val="20"/>
          <w:szCs w:val="20"/>
        </w:rPr>
        <w:t xml:space="preserve">HGVSc c.710C&gt;G c.159+1G&gt;A </w:t>
      </w:r>
    </w:p>
    <w:p w14:paraId="7E191FB1" w14:textId="77777777" w:rsidR="00003723" w:rsidRDefault="00000000">
      <w:pPr>
        <w:widowControl w:val="0"/>
        <w:pBdr>
          <w:top w:val="nil"/>
          <w:left w:val="nil"/>
          <w:bottom w:val="nil"/>
          <w:right w:val="nil"/>
          <w:between w:val="nil"/>
        </w:pBdr>
        <w:spacing w:line="240" w:lineRule="auto"/>
        <w:ind w:left="1250"/>
        <w:rPr>
          <w:color w:val="000000"/>
          <w:sz w:val="20"/>
          <w:szCs w:val="20"/>
        </w:rPr>
      </w:pPr>
      <w:r>
        <w:rPr>
          <w:color w:val="000000"/>
          <w:sz w:val="20"/>
          <w:szCs w:val="20"/>
        </w:rPr>
        <w:t xml:space="preserve">HGVSp p.Ser237Ter . </w:t>
      </w:r>
    </w:p>
    <w:p w14:paraId="24E1D532" w14:textId="77777777" w:rsidR="00003723" w:rsidRDefault="00000000">
      <w:pPr>
        <w:widowControl w:val="0"/>
        <w:pBdr>
          <w:top w:val="nil"/>
          <w:left w:val="nil"/>
          <w:bottom w:val="nil"/>
          <w:right w:val="nil"/>
          <w:between w:val="nil"/>
        </w:pBdr>
        <w:spacing w:line="240" w:lineRule="auto"/>
        <w:ind w:left="1249"/>
        <w:rPr>
          <w:color w:val="000000"/>
          <w:sz w:val="20"/>
          <w:szCs w:val="20"/>
        </w:rPr>
      </w:pPr>
      <w:r>
        <w:rPr>
          <w:color w:val="000000"/>
          <w:sz w:val="20"/>
          <w:szCs w:val="20"/>
        </w:rPr>
        <w:t xml:space="preserve">Inheritance AD AD </w:t>
      </w:r>
    </w:p>
    <w:p w14:paraId="06BC9770" w14:textId="77777777" w:rsidR="00003723" w:rsidRDefault="00000000">
      <w:pPr>
        <w:widowControl w:val="0"/>
        <w:pBdr>
          <w:top w:val="nil"/>
          <w:left w:val="nil"/>
          <w:bottom w:val="nil"/>
          <w:right w:val="nil"/>
          <w:between w:val="nil"/>
        </w:pBdr>
        <w:spacing w:line="240" w:lineRule="auto"/>
        <w:ind w:left="1250"/>
        <w:rPr>
          <w:color w:val="000000"/>
          <w:sz w:val="20"/>
          <w:szCs w:val="20"/>
        </w:rPr>
      </w:pPr>
      <w:r>
        <w:rPr>
          <w:color w:val="000000"/>
          <w:sz w:val="20"/>
          <w:szCs w:val="20"/>
        </w:rPr>
        <w:t xml:space="preserve">Patient sex Male Male </w:t>
      </w:r>
    </w:p>
    <w:p w14:paraId="0C0A66FA" w14:textId="77777777" w:rsidR="00003723" w:rsidRDefault="00000000">
      <w:pPr>
        <w:widowControl w:val="0"/>
        <w:pBdr>
          <w:top w:val="nil"/>
          <w:left w:val="nil"/>
          <w:bottom w:val="nil"/>
          <w:right w:val="nil"/>
          <w:between w:val="nil"/>
        </w:pBdr>
        <w:spacing w:line="240" w:lineRule="auto"/>
        <w:ind w:left="1247"/>
        <w:rPr>
          <w:color w:val="000000"/>
          <w:sz w:val="20"/>
          <w:szCs w:val="20"/>
        </w:rPr>
      </w:pPr>
      <w:r>
        <w:rPr>
          <w:color w:val="000000"/>
          <w:sz w:val="20"/>
          <w:szCs w:val="20"/>
        </w:rPr>
        <w:t xml:space="preserve">gnomAD frequency 6.57e-06 6.57e-06 </w:t>
      </w:r>
    </w:p>
    <w:p w14:paraId="061D3CA5" w14:textId="77777777" w:rsidR="00003723" w:rsidRDefault="00000000">
      <w:pPr>
        <w:widowControl w:val="0"/>
        <w:pBdr>
          <w:top w:val="nil"/>
          <w:left w:val="nil"/>
          <w:bottom w:val="nil"/>
          <w:right w:val="nil"/>
          <w:between w:val="nil"/>
        </w:pBdr>
        <w:spacing w:line="240" w:lineRule="auto"/>
        <w:ind w:left="1250"/>
        <w:rPr>
          <w:color w:val="000000"/>
          <w:sz w:val="20"/>
          <w:szCs w:val="20"/>
        </w:rPr>
      </w:pPr>
      <w:r>
        <w:rPr>
          <w:color w:val="000000"/>
          <w:sz w:val="20"/>
          <w:szCs w:val="20"/>
        </w:rPr>
        <w:t xml:space="preserve">95% CI lower 0.003 NA </w:t>
      </w:r>
    </w:p>
    <w:p w14:paraId="2AAC45C8" w14:textId="77777777" w:rsidR="00003723" w:rsidRDefault="00000000">
      <w:pPr>
        <w:widowControl w:val="0"/>
        <w:pBdr>
          <w:top w:val="nil"/>
          <w:left w:val="nil"/>
          <w:bottom w:val="nil"/>
          <w:right w:val="nil"/>
          <w:between w:val="nil"/>
        </w:pBdr>
        <w:spacing w:line="240" w:lineRule="auto"/>
        <w:ind w:left="1247"/>
        <w:rPr>
          <w:color w:val="000000"/>
          <w:sz w:val="20"/>
          <w:szCs w:val="20"/>
        </w:rPr>
      </w:pPr>
      <w:r>
        <w:rPr>
          <w:color w:val="000000"/>
          <w:sz w:val="20"/>
          <w:szCs w:val="20"/>
        </w:rPr>
        <w:t xml:space="preserve">p(median) 0.090 NA </w:t>
      </w:r>
    </w:p>
    <w:p w14:paraId="2DFDDA35" w14:textId="77777777" w:rsidR="00003723" w:rsidRDefault="00000000">
      <w:pPr>
        <w:widowControl w:val="0"/>
        <w:pBdr>
          <w:top w:val="nil"/>
          <w:left w:val="nil"/>
          <w:bottom w:val="nil"/>
          <w:right w:val="nil"/>
          <w:between w:val="nil"/>
        </w:pBdr>
        <w:spacing w:line="240" w:lineRule="auto"/>
        <w:ind w:left="1250"/>
        <w:rPr>
          <w:color w:val="000000"/>
          <w:sz w:val="20"/>
          <w:szCs w:val="20"/>
        </w:rPr>
      </w:pPr>
      <w:r>
        <w:rPr>
          <w:color w:val="000000"/>
          <w:sz w:val="20"/>
          <w:szCs w:val="20"/>
        </w:rPr>
        <w:t xml:space="preserve">95% CI upper 0.551 NA </w:t>
      </w:r>
    </w:p>
    <w:p w14:paraId="7EA8E0D7" w14:textId="77777777" w:rsidR="00003723" w:rsidRDefault="00000000">
      <w:pPr>
        <w:widowControl w:val="0"/>
        <w:pBdr>
          <w:top w:val="nil"/>
          <w:left w:val="nil"/>
          <w:bottom w:val="nil"/>
          <w:right w:val="nil"/>
          <w:between w:val="nil"/>
        </w:pBdr>
        <w:spacing w:line="240" w:lineRule="auto"/>
        <w:ind w:left="1250"/>
        <w:rPr>
          <w:color w:val="000000"/>
          <w:sz w:val="20"/>
          <w:szCs w:val="20"/>
        </w:rPr>
      </w:pPr>
      <w:r>
        <w:rPr>
          <w:color w:val="000000"/>
          <w:sz w:val="20"/>
          <w:szCs w:val="20"/>
        </w:rPr>
        <w:t xml:space="preserve">Posterior p(causal) 0.377 0.364 </w:t>
      </w:r>
    </w:p>
    <w:p w14:paraId="2FC6A426" w14:textId="77777777" w:rsidR="00003723" w:rsidRDefault="00000000">
      <w:pPr>
        <w:widowControl w:val="0"/>
        <w:pBdr>
          <w:top w:val="nil"/>
          <w:left w:val="nil"/>
          <w:bottom w:val="nil"/>
          <w:right w:val="nil"/>
          <w:between w:val="nil"/>
        </w:pBdr>
        <w:spacing w:line="211" w:lineRule="auto"/>
        <w:ind w:left="6632" w:right="1537" w:hanging="5383"/>
        <w:rPr>
          <w:color w:val="000000"/>
          <w:sz w:val="20"/>
          <w:szCs w:val="20"/>
        </w:rPr>
      </w:pPr>
      <w:r>
        <w:rPr>
          <w:color w:val="000000"/>
          <w:sz w:val="20"/>
          <w:szCs w:val="20"/>
        </w:rPr>
        <w:t xml:space="preserve">Interpretation Reported causal; variant observed Reported causal; variant not detected — consider follow‑up </w:t>
      </w:r>
    </w:p>
    <w:p w14:paraId="72940C02" w14:textId="77777777" w:rsidR="00003723" w:rsidRDefault="00000000">
      <w:pPr>
        <w:widowControl w:val="0"/>
        <w:pBdr>
          <w:top w:val="nil"/>
          <w:left w:val="nil"/>
          <w:bottom w:val="nil"/>
          <w:right w:val="nil"/>
          <w:between w:val="nil"/>
        </w:pBdr>
        <w:spacing w:before="107" w:line="211" w:lineRule="auto"/>
        <w:ind w:left="3448" w:right="2453" w:hanging="2193"/>
        <w:rPr>
          <w:color w:val="000000"/>
          <w:sz w:val="21"/>
          <w:szCs w:val="21"/>
        </w:rPr>
      </w:pPr>
      <w:r>
        <w:rPr>
          <w:b/>
          <w:color w:val="000000"/>
          <w:sz w:val="20"/>
          <w:szCs w:val="20"/>
        </w:rPr>
        <w:t xml:space="preserve">Summary </w:t>
      </w:r>
      <w:r>
        <w:rPr>
          <w:color w:val="000000"/>
          <w:sz w:val="21"/>
          <w:szCs w:val="21"/>
        </w:rPr>
        <w:t xml:space="preserve">Overall probability of correct causal diagnosis due to SNV/INDEL given the currently available evidence: </w:t>
      </w:r>
    </w:p>
    <w:p w14:paraId="349DB07F" w14:textId="77777777" w:rsidR="00003723" w:rsidRDefault="00000000">
      <w:pPr>
        <w:widowControl w:val="0"/>
        <w:pBdr>
          <w:top w:val="nil"/>
          <w:left w:val="nil"/>
          <w:bottom w:val="nil"/>
          <w:right w:val="nil"/>
          <w:between w:val="nil"/>
        </w:pBdr>
        <w:spacing w:before="2" w:line="240" w:lineRule="auto"/>
        <w:ind w:left="3445"/>
        <w:rPr>
          <w:color w:val="000000"/>
          <w:sz w:val="20"/>
          <w:szCs w:val="20"/>
        </w:rPr>
      </w:pPr>
      <w:r>
        <w:rPr>
          <w:color w:val="000000"/>
          <w:sz w:val="20"/>
          <w:szCs w:val="20"/>
        </w:rPr>
        <w:t xml:space="preserve">0.511 (95% CI 0.237–0.774). </w:t>
      </w:r>
    </w:p>
    <w:p w14:paraId="2088D713" w14:textId="77777777" w:rsidR="00003723" w:rsidRDefault="00000000">
      <w:pPr>
        <w:widowControl w:val="0"/>
        <w:pBdr>
          <w:top w:val="nil"/>
          <w:left w:val="nil"/>
          <w:bottom w:val="nil"/>
          <w:right w:val="nil"/>
          <w:between w:val="nil"/>
        </w:pBdr>
        <w:spacing w:before="439" w:line="240" w:lineRule="auto"/>
        <w:ind w:left="684"/>
        <w:rPr>
          <w:b/>
          <w:color w:val="000000"/>
          <w:sz w:val="28"/>
          <w:szCs w:val="28"/>
        </w:rPr>
      </w:pPr>
      <w:r>
        <w:rPr>
          <w:color w:val="000000"/>
          <w:sz w:val="11"/>
          <w:szCs w:val="11"/>
        </w:rPr>
        <w:t xml:space="preserve">640 </w:t>
      </w:r>
      <w:r>
        <w:rPr>
          <w:b/>
          <w:color w:val="000000"/>
          <w:sz w:val="28"/>
          <w:szCs w:val="28"/>
        </w:rPr>
        <w:t xml:space="preserve">3.5 Scenario three - currently impossible diagnosis </w:t>
      </w:r>
    </w:p>
    <w:p w14:paraId="3CAFACB3" w14:textId="77777777" w:rsidR="00003723" w:rsidRDefault="00000000">
      <w:pPr>
        <w:widowControl w:val="0"/>
        <w:pBdr>
          <w:top w:val="nil"/>
          <w:left w:val="nil"/>
          <w:bottom w:val="nil"/>
          <w:right w:val="nil"/>
          <w:between w:val="nil"/>
        </w:pBdr>
        <w:spacing w:before="276" w:line="240" w:lineRule="auto"/>
        <w:ind w:left="684" w:right="1172"/>
        <w:jc w:val="both"/>
        <w:rPr>
          <w:color w:val="000000"/>
          <w:sz w:val="23"/>
          <w:szCs w:val="23"/>
        </w:rPr>
      </w:pPr>
      <w:r>
        <w:rPr>
          <w:color w:val="000000"/>
          <w:sz w:val="11"/>
          <w:szCs w:val="11"/>
        </w:rPr>
        <w:t xml:space="preserve">641 </w:t>
      </w:r>
      <w:r>
        <w:rPr>
          <w:b/>
          <w:color w:val="000000"/>
          <w:sz w:val="23"/>
          <w:szCs w:val="23"/>
        </w:rPr>
        <w:t xml:space="preserve">Figure </w:t>
      </w:r>
      <w:r>
        <w:rPr>
          <w:b/>
          <w:color w:val="056ED2"/>
          <w:sz w:val="23"/>
          <w:szCs w:val="23"/>
        </w:rPr>
        <w:t xml:space="preserve">S3 </w:t>
      </w:r>
      <w:r>
        <w:rPr>
          <w:color w:val="000000"/>
          <w:sz w:val="23"/>
          <w:szCs w:val="23"/>
        </w:rPr>
        <w:t xml:space="preserve">shows the third scenario, in which no observed variants were detected in the </w:t>
      </w:r>
      <w:r>
        <w:rPr>
          <w:color w:val="000000"/>
          <w:sz w:val="11"/>
          <w:szCs w:val="11"/>
        </w:rPr>
        <w:t xml:space="preserve">642 </w:t>
      </w:r>
      <w:r>
        <w:rPr>
          <w:color w:val="000000"/>
          <w:sz w:val="23"/>
          <w:szCs w:val="23"/>
        </w:rPr>
        <w:t xml:space="preserve">proband for </w:t>
      </w:r>
      <w:r>
        <w:rPr>
          <w:i/>
          <w:color w:val="000000"/>
          <w:sz w:val="23"/>
          <w:szCs w:val="23"/>
        </w:rPr>
        <w:t>NFKB1</w:t>
      </w:r>
      <w:r>
        <w:rPr>
          <w:color w:val="000000"/>
          <w:sz w:val="23"/>
          <w:szCs w:val="23"/>
        </w:rPr>
        <w:t xml:space="preserve">. Instead, a broad range of plausible FN were detected as missing </w:t>
      </w:r>
      <w:r>
        <w:rPr>
          <w:color w:val="000000"/>
          <w:sz w:val="11"/>
          <w:szCs w:val="11"/>
        </w:rPr>
        <w:t xml:space="preserve">643 </w:t>
      </w:r>
      <w:r>
        <w:rPr>
          <w:color w:val="000000"/>
          <w:sz w:val="24"/>
          <w:szCs w:val="24"/>
        </w:rPr>
        <w:t xml:space="preserve">for the gene </w:t>
      </w:r>
      <w:r>
        <w:rPr>
          <w:i/>
          <w:color w:val="000000"/>
          <w:sz w:val="23"/>
          <w:szCs w:val="23"/>
        </w:rPr>
        <w:t>TNFAIP3</w:t>
      </w:r>
      <w:r>
        <w:rPr>
          <w:color w:val="000000"/>
          <w:sz w:val="24"/>
          <w:szCs w:val="24"/>
        </w:rPr>
        <w:t xml:space="preserve">. The strongest (probability of observing and pathogenic) of </w:t>
      </w:r>
      <w:r>
        <w:rPr>
          <w:color w:val="000000"/>
          <w:sz w:val="11"/>
          <w:szCs w:val="11"/>
        </w:rPr>
        <w:t xml:space="preserve">644 </w:t>
      </w:r>
      <w:r>
        <w:rPr>
          <w:color w:val="000000"/>
          <w:sz w:val="23"/>
          <w:szCs w:val="23"/>
        </w:rPr>
        <w:t xml:space="preserve">these non-sequenced variants was p.Cys243Arg (posterior: 0.347). However, the total </w:t>
      </w:r>
      <w:r>
        <w:rPr>
          <w:color w:val="000000"/>
          <w:sz w:val="11"/>
          <w:szCs w:val="11"/>
        </w:rPr>
        <w:t xml:space="preserve">645 </w:t>
      </w:r>
      <w:r>
        <w:rPr>
          <w:color w:val="000000"/>
          <w:sz w:val="24"/>
          <w:szCs w:val="24"/>
        </w:rPr>
        <w:t xml:space="preserve">probability of a causal diagnosis for the patient </w:t>
      </w:r>
      <w:r>
        <w:rPr>
          <w:i/>
          <w:color w:val="000000"/>
          <w:sz w:val="24"/>
          <w:szCs w:val="24"/>
        </w:rPr>
        <w:t xml:space="preserve">given the available evidence </w:t>
      </w:r>
      <w:r>
        <w:rPr>
          <w:color w:val="000000"/>
          <w:sz w:val="24"/>
          <w:szCs w:val="24"/>
        </w:rPr>
        <w:t xml:space="preserve">was 0 </w:t>
      </w:r>
      <w:r>
        <w:rPr>
          <w:color w:val="000000"/>
          <w:sz w:val="11"/>
          <w:szCs w:val="11"/>
        </w:rPr>
        <w:t xml:space="preserve">646 </w:t>
      </w:r>
      <w:r>
        <w:rPr>
          <w:color w:val="000000"/>
          <w:sz w:val="23"/>
          <w:szCs w:val="23"/>
        </w:rPr>
        <w:t>(95% CI: 0–0) since these missing variants must be accounted for (</w:t>
      </w:r>
      <w:r>
        <w:rPr>
          <w:b/>
          <w:color w:val="000000"/>
          <w:sz w:val="23"/>
          <w:szCs w:val="23"/>
        </w:rPr>
        <w:t xml:space="preserve">Table </w:t>
      </w:r>
      <w:r>
        <w:rPr>
          <w:b/>
          <w:color w:val="056ED2"/>
          <w:sz w:val="23"/>
          <w:szCs w:val="23"/>
        </w:rPr>
        <w:t>S3</w:t>
      </w:r>
      <w:r>
        <w:rPr>
          <w:color w:val="000000"/>
          <w:sz w:val="23"/>
          <w:szCs w:val="23"/>
        </w:rPr>
        <w:t xml:space="preserve">). Upon </w:t>
      </w:r>
      <w:r>
        <w:rPr>
          <w:color w:val="000000"/>
          <w:sz w:val="11"/>
          <w:szCs w:val="11"/>
        </w:rPr>
        <w:t xml:space="preserve">647 </w:t>
      </w:r>
      <w:r>
        <w:rPr>
          <w:color w:val="000000"/>
          <w:sz w:val="23"/>
          <w:szCs w:val="23"/>
        </w:rPr>
        <w:t xml:space="preserve">confirmation, these probabilities can update, as per scenario two. </w:t>
      </w:r>
    </w:p>
    <w:p w14:paraId="3A811CBB" w14:textId="77777777" w:rsidR="00003723" w:rsidRDefault="00000000">
      <w:pPr>
        <w:widowControl w:val="0"/>
        <w:pBdr>
          <w:top w:val="nil"/>
          <w:left w:val="nil"/>
          <w:bottom w:val="nil"/>
          <w:right w:val="nil"/>
          <w:between w:val="nil"/>
        </w:pBdr>
        <w:spacing w:before="4563" w:line="240" w:lineRule="auto"/>
        <w:ind w:left="5283"/>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23"/>
          <w:szCs w:val="23"/>
        </w:rPr>
        <w:t>25</w:t>
      </w:r>
    </w:p>
    <w:p w14:paraId="0637F346" w14:textId="77777777" w:rsidR="00003723" w:rsidRDefault="00000000">
      <w:pPr>
        <w:widowControl w:val="0"/>
        <w:pBdr>
          <w:top w:val="nil"/>
          <w:left w:val="nil"/>
          <w:bottom w:val="nil"/>
          <w:right w:val="nil"/>
          <w:between w:val="nil"/>
        </w:pBdr>
        <w:spacing w:line="363" w:lineRule="auto"/>
        <w:rPr>
          <w:color w:val="000000"/>
          <w:sz w:val="17"/>
          <w:szCs w:val="17"/>
        </w:rPr>
      </w:pPr>
      <w:r>
        <w:rPr>
          <w:color w:val="000000"/>
          <w:sz w:val="14"/>
          <w:szCs w:val="14"/>
        </w:rPr>
        <w:t xml:space="preserve">Gene: NFKB1 </w:t>
      </w:r>
      <w:r>
        <w:rPr>
          <w:color w:val="000000"/>
          <w:sz w:val="17"/>
          <w:szCs w:val="17"/>
        </w:rPr>
        <w:t xml:space="preserve">A </w:t>
      </w:r>
    </w:p>
    <w:p w14:paraId="2B7C86E5"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1"/>
          <w:szCs w:val="11"/>
        </w:rPr>
        <w:t xml:space="preserve">p.Ser237Ter </w:t>
      </w:r>
    </w:p>
    <w:p w14:paraId="634FB716" w14:textId="77777777" w:rsidR="00003723" w:rsidRDefault="00000000">
      <w:pPr>
        <w:widowControl w:val="0"/>
        <w:pBdr>
          <w:top w:val="nil"/>
          <w:left w:val="nil"/>
          <w:bottom w:val="nil"/>
          <w:right w:val="nil"/>
          <w:between w:val="nil"/>
        </w:pBdr>
        <w:spacing w:before="250" w:line="240" w:lineRule="auto"/>
        <w:rPr>
          <w:color w:val="4D4D4D"/>
          <w:sz w:val="11"/>
          <w:szCs w:val="11"/>
        </w:rPr>
      </w:pPr>
      <w:r>
        <w:rPr>
          <w:color w:val="4D4D4D"/>
          <w:sz w:val="11"/>
          <w:szCs w:val="11"/>
        </w:rPr>
        <w:t xml:space="preserve">p.Gly650Arg </w:t>
      </w:r>
    </w:p>
    <w:p w14:paraId="042FB42B" w14:textId="77777777" w:rsidR="00003723" w:rsidRDefault="00000000">
      <w:pPr>
        <w:widowControl w:val="0"/>
        <w:pBdr>
          <w:top w:val="nil"/>
          <w:left w:val="nil"/>
          <w:bottom w:val="nil"/>
          <w:right w:val="nil"/>
          <w:between w:val="nil"/>
        </w:pBdr>
        <w:spacing w:before="125" w:line="240" w:lineRule="auto"/>
        <w:rPr>
          <w:color w:val="4D4D4D"/>
          <w:sz w:val="11"/>
          <w:szCs w:val="11"/>
        </w:rPr>
      </w:pPr>
      <w:r>
        <w:rPr>
          <w:color w:val="4D4D4D"/>
          <w:sz w:val="11"/>
          <w:szCs w:val="11"/>
        </w:rPr>
        <w:t xml:space="preserve">p.Arg231His </w:t>
      </w:r>
    </w:p>
    <w:p w14:paraId="351F7BB0" w14:textId="77777777" w:rsidR="00003723" w:rsidRDefault="00000000">
      <w:pPr>
        <w:widowControl w:val="0"/>
        <w:pBdr>
          <w:top w:val="nil"/>
          <w:left w:val="nil"/>
          <w:bottom w:val="nil"/>
          <w:right w:val="nil"/>
          <w:between w:val="nil"/>
        </w:pBdr>
        <w:spacing w:before="250" w:line="240" w:lineRule="auto"/>
        <w:rPr>
          <w:color w:val="4D4D4D"/>
          <w:sz w:val="11"/>
          <w:szCs w:val="11"/>
        </w:rPr>
      </w:pPr>
      <w:r>
        <w:rPr>
          <w:color w:val="4D4D4D"/>
          <w:sz w:val="11"/>
          <w:szCs w:val="11"/>
        </w:rPr>
        <w:t xml:space="preserve">c.159+1G&gt;A </w:t>
      </w:r>
    </w:p>
    <w:p w14:paraId="13D8CCE8" w14:textId="77777777" w:rsidR="00003723" w:rsidRDefault="00000000">
      <w:pPr>
        <w:widowControl w:val="0"/>
        <w:pBdr>
          <w:top w:val="nil"/>
          <w:left w:val="nil"/>
          <w:bottom w:val="nil"/>
          <w:right w:val="nil"/>
          <w:between w:val="nil"/>
        </w:pBdr>
        <w:spacing w:before="250" w:line="240" w:lineRule="auto"/>
        <w:rPr>
          <w:color w:val="4D4D4D"/>
          <w:sz w:val="11"/>
          <w:szCs w:val="11"/>
        </w:rPr>
      </w:pPr>
      <w:r>
        <w:rPr>
          <w:color w:val="4D4D4D"/>
          <w:sz w:val="11"/>
          <w:szCs w:val="11"/>
        </w:rPr>
        <w:t xml:space="preserve">p.Val236Ile </w:t>
      </w:r>
    </w:p>
    <w:p w14:paraId="7F399C12" w14:textId="77777777" w:rsidR="00003723" w:rsidRDefault="00000000">
      <w:pPr>
        <w:widowControl w:val="0"/>
        <w:pBdr>
          <w:top w:val="nil"/>
          <w:left w:val="nil"/>
          <w:bottom w:val="nil"/>
          <w:right w:val="nil"/>
          <w:between w:val="nil"/>
        </w:pBdr>
        <w:spacing w:before="125" w:line="240" w:lineRule="auto"/>
        <w:rPr>
          <w:color w:val="4D4D4D"/>
          <w:sz w:val="11"/>
          <w:szCs w:val="11"/>
        </w:rPr>
      </w:pPr>
      <w:r>
        <w:rPr>
          <w:color w:val="4D4D4D"/>
          <w:sz w:val="11"/>
          <w:szCs w:val="11"/>
        </w:rPr>
        <w:t xml:space="preserve">p.Thr567Ile </w:t>
      </w:r>
    </w:p>
    <w:p w14:paraId="60255CCB" w14:textId="77777777" w:rsidR="00003723" w:rsidRDefault="00000000">
      <w:pPr>
        <w:widowControl w:val="0"/>
        <w:pBdr>
          <w:top w:val="nil"/>
          <w:left w:val="nil"/>
          <w:bottom w:val="nil"/>
          <w:right w:val="nil"/>
          <w:between w:val="nil"/>
        </w:pBdr>
        <w:spacing w:before="599" w:line="240" w:lineRule="auto"/>
        <w:rPr>
          <w:color w:val="000000"/>
          <w:sz w:val="11"/>
          <w:szCs w:val="11"/>
        </w:rPr>
      </w:pPr>
      <w:r>
        <w:rPr>
          <w:color w:val="000000"/>
          <w:sz w:val="11"/>
          <w:szCs w:val="11"/>
        </w:rPr>
        <w:t xml:space="preserve">5 </w:t>
      </w:r>
    </w:p>
    <w:p w14:paraId="1465B423" w14:textId="77777777" w:rsidR="00003723" w:rsidRDefault="00000000">
      <w:pPr>
        <w:widowControl w:val="0"/>
        <w:pBdr>
          <w:top w:val="nil"/>
          <w:left w:val="nil"/>
          <w:bottom w:val="nil"/>
          <w:right w:val="nil"/>
          <w:between w:val="nil"/>
        </w:pBdr>
        <w:spacing w:before="250" w:line="240" w:lineRule="auto"/>
        <w:rPr>
          <w:color w:val="000000"/>
          <w:sz w:val="11"/>
          <w:szCs w:val="11"/>
        </w:rPr>
      </w:pPr>
      <w:r>
        <w:rPr>
          <w:color w:val="000000"/>
          <w:sz w:val="11"/>
          <w:szCs w:val="11"/>
        </w:rPr>
        <w:t xml:space="preserve">0 </w:t>
      </w:r>
    </w:p>
    <w:p w14:paraId="1CBC54C5" w14:textId="77777777" w:rsidR="00003723" w:rsidRDefault="00000000">
      <w:pPr>
        <w:widowControl w:val="0"/>
        <w:pBdr>
          <w:top w:val="nil"/>
          <w:left w:val="nil"/>
          <w:bottom w:val="nil"/>
          <w:right w:val="nil"/>
          <w:between w:val="nil"/>
        </w:pBdr>
        <w:spacing w:before="125" w:line="240" w:lineRule="auto"/>
        <w:rPr>
          <w:color w:val="000000"/>
          <w:sz w:val="11"/>
          <w:szCs w:val="11"/>
        </w:rPr>
      </w:pPr>
      <w:r>
        <w:rPr>
          <w:color w:val="000000"/>
          <w:sz w:val="11"/>
          <w:szCs w:val="11"/>
        </w:rPr>
        <w:t xml:space="preserve">0 </w:t>
      </w:r>
    </w:p>
    <w:p w14:paraId="000CC9EF" w14:textId="77777777" w:rsidR="00003723" w:rsidRDefault="00000000">
      <w:pPr>
        <w:widowControl w:val="0"/>
        <w:pBdr>
          <w:top w:val="nil"/>
          <w:left w:val="nil"/>
          <w:bottom w:val="nil"/>
          <w:right w:val="nil"/>
          <w:between w:val="nil"/>
        </w:pBdr>
        <w:spacing w:before="250" w:line="240" w:lineRule="auto"/>
        <w:rPr>
          <w:color w:val="000000"/>
          <w:sz w:val="11"/>
          <w:szCs w:val="11"/>
        </w:rPr>
      </w:pPr>
      <w:r>
        <w:rPr>
          <w:color w:val="000000"/>
          <w:sz w:val="11"/>
          <w:szCs w:val="11"/>
        </w:rPr>
        <w:t xml:space="preserve">4.5 </w:t>
      </w:r>
    </w:p>
    <w:p w14:paraId="05AB8A6E" w14:textId="77777777" w:rsidR="00003723" w:rsidRDefault="00000000">
      <w:pPr>
        <w:widowControl w:val="0"/>
        <w:pBdr>
          <w:top w:val="nil"/>
          <w:left w:val="nil"/>
          <w:bottom w:val="nil"/>
          <w:right w:val="nil"/>
          <w:between w:val="nil"/>
        </w:pBdr>
        <w:spacing w:before="250" w:line="240" w:lineRule="auto"/>
        <w:rPr>
          <w:color w:val="000000"/>
          <w:sz w:val="11"/>
          <w:szCs w:val="11"/>
        </w:rPr>
      </w:pPr>
      <w:r>
        <w:rPr>
          <w:color w:val="000000"/>
          <w:sz w:val="11"/>
          <w:szCs w:val="11"/>
        </w:rPr>
        <w:t xml:space="preserve">0 </w:t>
      </w:r>
    </w:p>
    <w:p w14:paraId="20EA3EB5" w14:textId="77777777" w:rsidR="00003723" w:rsidRDefault="00000000">
      <w:pPr>
        <w:widowControl w:val="0"/>
        <w:pBdr>
          <w:top w:val="nil"/>
          <w:left w:val="nil"/>
          <w:bottom w:val="nil"/>
          <w:right w:val="nil"/>
          <w:between w:val="nil"/>
        </w:pBdr>
        <w:spacing w:before="2294" w:line="240" w:lineRule="auto"/>
        <w:rPr>
          <w:color w:val="000000"/>
          <w:sz w:val="11"/>
          <w:szCs w:val="11"/>
        </w:rPr>
      </w:pPr>
      <w:r>
        <w:rPr>
          <w:rFonts w:ascii="Arial Unicode MS" w:eastAsia="Arial Unicode MS" w:hAnsi="Arial Unicode MS" w:cs="Arial Unicode MS"/>
          <w:color w:val="000000"/>
          <w:sz w:val="11"/>
          <w:szCs w:val="11"/>
        </w:rPr>
        <w:lastRenderedPageBreak/>
        <w:t>−</w:t>
      </w:r>
      <w:r>
        <w:rPr>
          <w:rFonts w:ascii="Arial Unicode MS" w:eastAsia="Arial Unicode MS" w:hAnsi="Arial Unicode MS" w:cs="Arial Unicode MS"/>
          <w:color w:val="000000"/>
          <w:sz w:val="11"/>
          <w:szCs w:val="11"/>
        </w:rPr>
        <w:t xml:space="preserve">5 </w:t>
      </w:r>
    </w:p>
    <w:p w14:paraId="55747558" w14:textId="77777777" w:rsidR="00003723" w:rsidRDefault="00000000">
      <w:pPr>
        <w:widowControl w:val="0"/>
        <w:pBdr>
          <w:top w:val="nil"/>
          <w:left w:val="nil"/>
          <w:bottom w:val="nil"/>
          <w:right w:val="nil"/>
          <w:between w:val="nil"/>
        </w:pBdr>
        <w:spacing w:line="334" w:lineRule="auto"/>
        <w:rPr>
          <w:color w:val="1A1A1A"/>
          <w:sz w:val="9"/>
          <w:szCs w:val="9"/>
        </w:rPr>
      </w:pPr>
      <w:r>
        <w:rPr>
          <w:color w:val="1A1A1A"/>
          <w:sz w:val="15"/>
          <w:szCs w:val="15"/>
          <w:vertAlign w:val="superscript"/>
        </w:rPr>
        <w:t>causa</w:t>
      </w:r>
      <w:r>
        <w:rPr>
          <w:color w:val="1A1A1A"/>
          <w:sz w:val="9"/>
          <w:szCs w:val="9"/>
        </w:rPr>
        <w:t xml:space="preserve">l </w:t>
      </w:r>
      <w:r>
        <w:rPr>
          <w:color w:val="1A1A1A"/>
          <w:sz w:val="15"/>
          <w:szCs w:val="15"/>
          <w:vertAlign w:val="superscript"/>
        </w:rPr>
        <w:t>othe</w:t>
      </w:r>
      <w:r>
        <w:rPr>
          <w:color w:val="1A1A1A"/>
          <w:sz w:val="9"/>
          <w:szCs w:val="9"/>
        </w:rPr>
        <w:t xml:space="preserve">r </w:t>
      </w:r>
      <w:r>
        <w:rPr>
          <w:color w:val="1A1A1A"/>
          <w:sz w:val="15"/>
          <w:szCs w:val="15"/>
          <w:vertAlign w:val="superscript"/>
        </w:rPr>
        <w:t>causa</w:t>
      </w:r>
      <w:r>
        <w:rPr>
          <w:color w:val="1A1A1A"/>
          <w:sz w:val="9"/>
          <w:szCs w:val="9"/>
        </w:rPr>
        <w:t xml:space="preserve">l </w:t>
      </w:r>
      <w:r>
        <w:rPr>
          <w:color w:val="1A1A1A"/>
          <w:sz w:val="15"/>
          <w:szCs w:val="15"/>
          <w:vertAlign w:val="superscript"/>
        </w:rPr>
        <w:t>othe</w:t>
      </w:r>
      <w:r>
        <w:rPr>
          <w:color w:val="1A1A1A"/>
          <w:sz w:val="9"/>
          <w:szCs w:val="9"/>
        </w:rPr>
        <w:t xml:space="preserve">r </w:t>
      </w:r>
    </w:p>
    <w:p w14:paraId="6FC6A58E" w14:textId="77777777" w:rsidR="00003723" w:rsidRDefault="00000000">
      <w:pPr>
        <w:widowControl w:val="0"/>
        <w:pBdr>
          <w:top w:val="nil"/>
          <w:left w:val="nil"/>
          <w:bottom w:val="nil"/>
          <w:right w:val="nil"/>
          <w:between w:val="nil"/>
        </w:pBdr>
        <w:spacing w:line="282" w:lineRule="auto"/>
        <w:rPr>
          <w:color w:val="1A1A1A"/>
          <w:sz w:val="9"/>
          <w:szCs w:val="9"/>
        </w:rPr>
      </w:pPr>
      <w:r>
        <w:rPr>
          <w:color w:val="1A1A1A"/>
          <w:sz w:val="15"/>
          <w:szCs w:val="15"/>
          <w:vertAlign w:val="superscript"/>
        </w:rPr>
        <w:t>presen</w:t>
      </w:r>
      <w:r>
        <w:rPr>
          <w:color w:val="1A1A1A"/>
          <w:sz w:val="9"/>
          <w:szCs w:val="9"/>
        </w:rPr>
        <w:t xml:space="preserve">t </w:t>
      </w:r>
      <w:r>
        <w:rPr>
          <w:color w:val="1A1A1A"/>
          <w:sz w:val="15"/>
          <w:szCs w:val="15"/>
          <w:vertAlign w:val="superscript"/>
        </w:rPr>
        <w:t>presen</w:t>
      </w:r>
      <w:r>
        <w:rPr>
          <w:color w:val="1A1A1A"/>
          <w:sz w:val="9"/>
          <w:szCs w:val="9"/>
        </w:rPr>
        <w:t xml:space="preserve">t </w:t>
      </w:r>
      <w:r>
        <w:rPr>
          <w:color w:val="1A1A1A"/>
          <w:sz w:val="15"/>
          <w:szCs w:val="15"/>
          <w:vertAlign w:val="superscript"/>
        </w:rPr>
        <w:t>missin</w:t>
      </w:r>
      <w:r>
        <w:rPr>
          <w:color w:val="1A1A1A"/>
          <w:sz w:val="9"/>
          <w:szCs w:val="9"/>
        </w:rPr>
        <w:t xml:space="preserve">g </w:t>
      </w:r>
      <w:r>
        <w:rPr>
          <w:color w:val="1A1A1A"/>
          <w:sz w:val="15"/>
          <w:szCs w:val="15"/>
          <w:vertAlign w:val="superscript"/>
        </w:rPr>
        <w:t>missin</w:t>
      </w:r>
      <w:r>
        <w:rPr>
          <w:color w:val="1A1A1A"/>
          <w:sz w:val="9"/>
          <w:szCs w:val="9"/>
        </w:rPr>
        <w:t xml:space="preserve">g </w:t>
      </w:r>
    </w:p>
    <w:p w14:paraId="32CA2AB4" w14:textId="77777777" w:rsidR="00003723" w:rsidRDefault="00000000">
      <w:pPr>
        <w:widowControl w:val="0"/>
        <w:pBdr>
          <w:top w:val="nil"/>
          <w:left w:val="nil"/>
          <w:bottom w:val="nil"/>
          <w:right w:val="nil"/>
          <w:between w:val="nil"/>
        </w:pBdr>
        <w:spacing w:before="327" w:line="240" w:lineRule="auto"/>
        <w:rPr>
          <w:color w:val="000000"/>
          <w:sz w:val="17"/>
          <w:szCs w:val="17"/>
        </w:rPr>
      </w:pPr>
      <w:r>
        <w:rPr>
          <w:color w:val="000000"/>
          <w:sz w:val="17"/>
          <w:szCs w:val="17"/>
        </w:rPr>
        <w:t xml:space="preserve">B </w:t>
      </w:r>
    </w:p>
    <w:p w14:paraId="10D50772" w14:textId="77777777" w:rsidR="00003723" w:rsidRDefault="00000000">
      <w:pPr>
        <w:widowControl w:val="0"/>
        <w:pBdr>
          <w:top w:val="nil"/>
          <w:left w:val="nil"/>
          <w:bottom w:val="nil"/>
          <w:right w:val="nil"/>
          <w:between w:val="nil"/>
        </w:pBdr>
        <w:spacing w:before="128" w:line="240" w:lineRule="auto"/>
        <w:rPr>
          <w:color w:val="4D4D4D"/>
          <w:sz w:val="11"/>
          <w:szCs w:val="11"/>
        </w:rPr>
      </w:pPr>
      <w:r>
        <w:rPr>
          <w:color w:val="4D4D4D"/>
          <w:sz w:val="11"/>
          <w:szCs w:val="11"/>
        </w:rPr>
        <w:t xml:space="preserve">p.Ser237Ter </w:t>
      </w:r>
    </w:p>
    <w:p w14:paraId="578B61E6" w14:textId="77777777" w:rsidR="00003723" w:rsidRDefault="00000000">
      <w:pPr>
        <w:widowControl w:val="0"/>
        <w:pBdr>
          <w:top w:val="nil"/>
          <w:left w:val="nil"/>
          <w:bottom w:val="nil"/>
          <w:right w:val="nil"/>
          <w:between w:val="nil"/>
        </w:pBdr>
        <w:spacing w:before="277" w:line="361" w:lineRule="auto"/>
        <w:rPr>
          <w:color w:val="4D4D4D"/>
          <w:sz w:val="11"/>
          <w:szCs w:val="11"/>
        </w:rPr>
      </w:pPr>
      <w:r>
        <w:rPr>
          <w:color w:val="4D4D4D"/>
          <w:sz w:val="11"/>
          <w:szCs w:val="11"/>
        </w:rPr>
        <w:t xml:space="preserve">p.Gly650Arg p.Arg231His </w:t>
      </w:r>
    </w:p>
    <w:p w14:paraId="1937AB52" w14:textId="77777777" w:rsidR="00003723" w:rsidRDefault="00000000">
      <w:pPr>
        <w:widowControl w:val="0"/>
        <w:pBdr>
          <w:top w:val="nil"/>
          <w:left w:val="nil"/>
          <w:bottom w:val="nil"/>
          <w:right w:val="nil"/>
          <w:between w:val="nil"/>
        </w:pBdr>
        <w:spacing w:before="217" w:line="240" w:lineRule="auto"/>
        <w:rPr>
          <w:color w:val="4D4D4D"/>
          <w:sz w:val="11"/>
          <w:szCs w:val="11"/>
        </w:rPr>
      </w:pPr>
      <w:r>
        <w:rPr>
          <w:color w:val="4D4D4D"/>
          <w:sz w:val="11"/>
          <w:szCs w:val="11"/>
        </w:rPr>
        <w:t xml:space="preserve">c.159+1G&gt;A </w:t>
      </w:r>
    </w:p>
    <w:p w14:paraId="07B41872" w14:textId="77777777" w:rsidR="00003723" w:rsidRDefault="00000000">
      <w:pPr>
        <w:widowControl w:val="0"/>
        <w:pBdr>
          <w:top w:val="nil"/>
          <w:left w:val="nil"/>
          <w:bottom w:val="nil"/>
          <w:right w:val="nil"/>
          <w:between w:val="nil"/>
        </w:pBdr>
        <w:spacing w:before="268" w:line="240" w:lineRule="auto"/>
        <w:rPr>
          <w:color w:val="4D4D4D"/>
          <w:sz w:val="11"/>
          <w:szCs w:val="11"/>
        </w:rPr>
      </w:pPr>
      <w:r>
        <w:rPr>
          <w:color w:val="4D4D4D"/>
          <w:sz w:val="11"/>
          <w:szCs w:val="11"/>
        </w:rPr>
        <w:t xml:space="preserve">p.Val236Ile </w:t>
      </w:r>
    </w:p>
    <w:p w14:paraId="231A94F9" w14:textId="77777777" w:rsidR="00003723" w:rsidRDefault="00000000">
      <w:pPr>
        <w:widowControl w:val="0"/>
        <w:pBdr>
          <w:top w:val="nil"/>
          <w:left w:val="nil"/>
          <w:bottom w:val="nil"/>
          <w:right w:val="nil"/>
          <w:between w:val="nil"/>
        </w:pBdr>
        <w:spacing w:before="75" w:line="240" w:lineRule="auto"/>
        <w:rPr>
          <w:color w:val="4D4D4D"/>
          <w:sz w:val="11"/>
          <w:szCs w:val="11"/>
        </w:rPr>
      </w:pPr>
      <w:r>
        <w:rPr>
          <w:color w:val="4D4D4D"/>
          <w:sz w:val="11"/>
          <w:szCs w:val="11"/>
        </w:rPr>
        <w:t xml:space="preserve">p.Thr567Ile </w:t>
      </w:r>
    </w:p>
    <w:p w14:paraId="4DD1D9D7" w14:textId="77777777" w:rsidR="00003723" w:rsidRDefault="00000000">
      <w:pPr>
        <w:widowControl w:val="0"/>
        <w:pBdr>
          <w:top w:val="nil"/>
          <w:left w:val="nil"/>
          <w:bottom w:val="nil"/>
          <w:right w:val="nil"/>
          <w:between w:val="nil"/>
        </w:pBdr>
        <w:spacing w:before="463" w:line="335" w:lineRule="auto"/>
        <w:rPr>
          <w:color w:val="1A1A1A"/>
          <w:sz w:val="9"/>
          <w:szCs w:val="9"/>
        </w:rPr>
      </w:pPr>
      <w:r>
        <w:rPr>
          <w:color w:val="1A1A1A"/>
          <w:sz w:val="15"/>
          <w:szCs w:val="15"/>
          <w:vertAlign w:val="superscript"/>
        </w:rPr>
        <w:t>causa</w:t>
      </w:r>
      <w:r>
        <w:rPr>
          <w:color w:val="1A1A1A"/>
          <w:sz w:val="9"/>
          <w:szCs w:val="9"/>
        </w:rPr>
        <w:t xml:space="preserve">l </w:t>
      </w:r>
      <w:r>
        <w:rPr>
          <w:color w:val="1A1A1A"/>
          <w:sz w:val="15"/>
          <w:szCs w:val="15"/>
          <w:vertAlign w:val="superscript"/>
        </w:rPr>
        <w:t>othe</w:t>
      </w:r>
      <w:r>
        <w:rPr>
          <w:color w:val="1A1A1A"/>
          <w:sz w:val="9"/>
          <w:szCs w:val="9"/>
        </w:rPr>
        <w:t xml:space="preserve">r </w:t>
      </w:r>
      <w:r>
        <w:rPr>
          <w:color w:val="1A1A1A"/>
          <w:sz w:val="15"/>
          <w:szCs w:val="15"/>
          <w:vertAlign w:val="superscript"/>
        </w:rPr>
        <w:t>causa</w:t>
      </w:r>
      <w:r>
        <w:rPr>
          <w:color w:val="1A1A1A"/>
          <w:sz w:val="9"/>
          <w:szCs w:val="9"/>
        </w:rPr>
        <w:t xml:space="preserve">l </w:t>
      </w:r>
      <w:r>
        <w:rPr>
          <w:color w:val="1A1A1A"/>
          <w:sz w:val="15"/>
          <w:szCs w:val="15"/>
          <w:vertAlign w:val="superscript"/>
        </w:rPr>
        <w:t>othe</w:t>
      </w:r>
      <w:r>
        <w:rPr>
          <w:color w:val="1A1A1A"/>
          <w:sz w:val="9"/>
          <w:szCs w:val="9"/>
        </w:rPr>
        <w:t xml:space="preserve">r </w:t>
      </w:r>
    </w:p>
    <w:p w14:paraId="069EEE97" w14:textId="77777777" w:rsidR="00003723" w:rsidRDefault="00000000">
      <w:pPr>
        <w:widowControl w:val="0"/>
        <w:pBdr>
          <w:top w:val="nil"/>
          <w:left w:val="nil"/>
          <w:bottom w:val="nil"/>
          <w:right w:val="nil"/>
          <w:between w:val="nil"/>
        </w:pBdr>
        <w:spacing w:line="282" w:lineRule="auto"/>
        <w:rPr>
          <w:color w:val="1A1A1A"/>
          <w:sz w:val="9"/>
          <w:szCs w:val="9"/>
        </w:rPr>
      </w:pPr>
      <w:r>
        <w:rPr>
          <w:color w:val="1A1A1A"/>
          <w:sz w:val="15"/>
          <w:szCs w:val="15"/>
          <w:vertAlign w:val="superscript"/>
        </w:rPr>
        <w:t>presen</w:t>
      </w:r>
      <w:r>
        <w:rPr>
          <w:color w:val="1A1A1A"/>
          <w:sz w:val="9"/>
          <w:szCs w:val="9"/>
        </w:rPr>
        <w:t xml:space="preserve">t </w:t>
      </w:r>
      <w:r>
        <w:rPr>
          <w:color w:val="1A1A1A"/>
          <w:sz w:val="15"/>
          <w:szCs w:val="15"/>
          <w:vertAlign w:val="superscript"/>
        </w:rPr>
        <w:t>presen</w:t>
      </w:r>
      <w:r>
        <w:rPr>
          <w:color w:val="1A1A1A"/>
          <w:sz w:val="9"/>
          <w:szCs w:val="9"/>
        </w:rPr>
        <w:t xml:space="preserve">t </w:t>
      </w:r>
      <w:r>
        <w:rPr>
          <w:color w:val="1A1A1A"/>
          <w:sz w:val="15"/>
          <w:szCs w:val="15"/>
          <w:vertAlign w:val="superscript"/>
        </w:rPr>
        <w:t>missin</w:t>
      </w:r>
      <w:r>
        <w:rPr>
          <w:color w:val="1A1A1A"/>
          <w:sz w:val="9"/>
          <w:szCs w:val="9"/>
        </w:rPr>
        <w:t xml:space="preserve">g </w:t>
      </w:r>
      <w:r>
        <w:rPr>
          <w:color w:val="1A1A1A"/>
          <w:sz w:val="15"/>
          <w:szCs w:val="15"/>
          <w:vertAlign w:val="superscript"/>
        </w:rPr>
        <w:t>missin</w:t>
      </w:r>
      <w:r>
        <w:rPr>
          <w:color w:val="1A1A1A"/>
          <w:sz w:val="9"/>
          <w:szCs w:val="9"/>
        </w:rPr>
        <w:t xml:space="preserve">g </w:t>
      </w:r>
    </w:p>
    <w:p w14:paraId="1A33D666" w14:textId="77777777" w:rsidR="00003723" w:rsidRDefault="00000000">
      <w:pPr>
        <w:widowControl w:val="0"/>
        <w:pBdr>
          <w:top w:val="nil"/>
          <w:left w:val="nil"/>
          <w:bottom w:val="nil"/>
          <w:right w:val="nil"/>
          <w:between w:val="nil"/>
        </w:pBdr>
        <w:spacing w:before="327" w:line="240" w:lineRule="auto"/>
        <w:rPr>
          <w:color w:val="000000"/>
          <w:sz w:val="17"/>
          <w:szCs w:val="17"/>
        </w:rPr>
      </w:pPr>
      <w:r>
        <w:rPr>
          <w:color w:val="000000"/>
          <w:sz w:val="17"/>
          <w:szCs w:val="17"/>
        </w:rPr>
        <w:t xml:space="preserve">C </w:t>
      </w:r>
    </w:p>
    <w:p w14:paraId="51B4BBBB" w14:textId="77777777" w:rsidR="00003723" w:rsidRDefault="00000000">
      <w:pPr>
        <w:widowControl w:val="0"/>
        <w:pBdr>
          <w:top w:val="nil"/>
          <w:left w:val="nil"/>
          <w:bottom w:val="nil"/>
          <w:right w:val="nil"/>
          <w:between w:val="nil"/>
        </w:pBdr>
        <w:spacing w:before="72" w:line="240" w:lineRule="auto"/>
        <w:rPr>
          <w:color w:val="4D4D4D"/>
          <w:sz w:val="11"/>
          <w:szCs w:val="11"/>
        </w:rPr>
      </w:pPr>
      <w:r>
        <w:rPr>
          <w:color w:val="4D4D4D"/>
          <w:sz w:val="11"/>
          <w:szCs w:val="11"/>
        </w:rPr>
        <w:t xml:space="preserve">p.Ser237Ter </w:t>
      </w:r>
    </w:p>
    <w:p w14:paraId="1D92C303" w14:textId="77777777" w:rsidR="00003723" w:rsidRDefault="00000000">
      <w:pPr>
        <w:widowControl w:val="0"/>
        <w:pBdr>
          <w:top w:val="nil"/>
          <w:left w:val="nil"/>
          <w:bottom w:val="nil"/>
          <w:right w:val="nil"/>
          <w:between w:val="nil"/>
        </w:pBdr>
        <w:spacing w:before="250" w:line="444" w:lineRule="auto"/>
        <w:rPr>
          <w:color w:val="4D4D4D"/>
          <w:sz w:val="11"/>
          <w:szCs w:val="11"/>
        </w:rPr>
      </w:pPr>
      <w:r>
        <w:rPr>
          <w:color w:val="4D4D4D"/>
          <w:sz w:val="11"/>
          <w:szCs w:val="11"/>
        </w:rPr>
        <w:t xml:space="preserve">p.Gly650Arg </w:t>
      </w:r>
      <w:r>
        <w:rPr>
          <w:color w:val="4D4D4D"/>
          <w:sz w:val="11"/>
          <w:szCs w:val="11"/>
        </w:rPr>
        <w:t xml:space="preserve">p.Arg231His </w:t>
      </w:r>
    </w:p>
    <w:p w14:paraId="225007E8" w14:textId="77777777" w:rsidR="00003723" w:rsidRDefault="00000000">
      <w:pPr>
        <w:widowControl w:val="0"/>
        <w:pBdr>
          <w:top w:val="nil"/>
          <w:left w:val="nil"/>
          <w:bottom w:val="nil"/>
          <w:right w:val="nil"/>
          <w:between w:val="nil"/>
        </w:pBdr>
        <w:spacing w:before="149" w:line="240" w:lineRule="auto"/>
        <w:rPr>
          <w:color w:val="4D4D4D"/>
          <w:sz w:val="11"/>
          <w:szCs w:val="11"/>
        </w:rPr>
      </w:pPr>
      <w:r>
        <w:rPr>
          <w:color w:val="4D4D4D"/>
          <w:sz w:val="11"/>
          <w:szCs w:val="11"/>
        </w:rPr>
        <w:t xml:space="preserve">c.159+1G&gt;A </w:t>
      </w:r>
    </w:p>
    <w:p w14:paraId="734C237F" w14:textId="77777777" w:rsidR="00003723" w:rsidRDefault="00000000">
      <w:pPr>
        <w:widowControl w:val="0"/>
        <w:pBdr>
          <w:top w:val="nil"/>
          <w:left w:val="nil"/>
          <w:bottom w:val="nil"/>
          <w:right w:val="nil"/>
          <w:between w:val="nil"/>
        </w:pBdr>
        <w:spacing w:before="250" w:line="240" w:lineRule="auto"/>
        <w:rPr>
          <w:color w:val="4D4D4D"/>
          <w:sz w:val="11"/>
          <w:szCs w:val="11"/>
        </w:rPr>
      </w:pPr>
      <w:r>
        <w:rPr>
          <w:color w:val="4D4D4D"/>
          <w:sz w:val="11"/>
          <w:szCs w:val="11"/>
        </w:rPr>
        <w:t xml:space="preserve">p.Val236Ile </w:t>
      </w:r>
    </w:p>
    <w:p w14:paraId="4AFAC5A2" w14:textId="77777777" w:rsidR="00003723" w:rsidRDefault="00000000">
      <w:pPr>
        <w:widowControl w:val="0"/>
        <w:pBdr>
          <w:top w:val="nil"/>
          <w:left w:val="nil"/>
          <w:bottom w:val="nil"/>
          <w:right w:val="nil"/>
          <w:between w:val="nil"/>
        </w:pBdr>
        <w:spacing w:before="125" w:line="240" w:lineRule="auto"/>
        <w:rPr>
          <w:color w:val="4D4D4D"/>
          <w:sz w:val="11"/>
          <w:szCs w:val="11"/>
        </w:rPr>
      </w:pPr>
      <w:r>
        <w:rPr>
          <w:color w:val="4D4D4D"/>
          <w:sz w:val="11"/>
          <w:szCs w:val="11"/>
        </w:rPr>
        <w:t xml:space="preserve">p.Thr567Ile </w:t>
      </w:r>
    </w:p>
    <w:p w14:paraId="117CB37E" w14:textId="77777777" w:rsidR="00003723" w:rsidRDefault="00000000">
      <w:pPr>
        <w:widowControl w:val="0"/>
        <w:pBdr>
          <w:top w:val="nil"/>
          <w:left w:val="nil"/>
          <w:bottom w:val="nil"/>
          <w:right w:val="nil"/>
          <w:between w:val="nil"/>
        </w:pBdr>
        <w:spacing w:before="449" w:line="334" w:lineRule="auto"/>
        <w:rPr>
          <w:color w:val="1A1A1A"/>
          <w:sz w:val="9"/>
          <w:szCs w:val="9"/>
        </w:rPr>
      </w:pPr>
      <w:r>
        <w:rPr>
          <w:color w:val="1A1A1A"/>
          <w:sz w:val="15"/>
          <w:szCs w:val="15"/>
          <w:vertAlign w:val="superscript"/>
        </w:rPr>
        <w:t>causa</w:t>
      </w:r>
      <w:r>
        <w:rPr>
          <w:color w:val="1A1A1A"/>
          <w:sz w:val="9"/>
          <w:szCs w:val="9"/>
        </w:rPr>
        <w:t xml:space="preserve">l </w:t>
      </w:r>
      <w:r>
        <w:rPr>
          <w:color w:val="1A1A1A"/>
          <w:sz w:val="15"/>
          <w:szCs w:val="15"/>
          <w:vertAlign w:val="superscript"/>
        </w:rPr>
        <w:t>othe</w:t>
      </w:r>
      <w:r>
        <w:rPr>
          <w:color w:val="1A1A1A"/>
          <w:sz w:val="9"/>
          <w:szCs w:val="9"/>
        </w:rPr>
        <w:t xml:space="preserve">r </w:t>
      </w:r>
      <w:r>
        <w:rPr>
          <w:color w:val="1A1A1A"/>
          <w:sz w:val="15"/>
          <w:szCs w:val="15"/>
          <w:vertAlign w:val="superscript"/>
        </w:rPr>
        <w:t>causa</w:t>
      </w:r>
      <w:r>
        <w:rPr>
          <w:color w:val="1A1A1A"/>
          <w:sz w:val="9"/>
          <w:szCs w:val="9"/>
        </w:rPr>
        <w:t xml:space="preserve">l </w:t>
      </w:r>
      <w:r>
        <w:rPr>
          <w:color w:val="1A1A1A"/>
          <w:sz w:val="15"/>
          <w:szCs w:val="15"/>
          <w:vertAlign w:val="superscript"/>
        </w:rPr>
        <w:t>othe</w:t>
      </w:r>
      <w:r>
        <w:rPr>
          <w:color w:val="1A1A1A"/>
          <w:sz w:val="9"/>
          <w:szCs w:val="9"/>
        </w:rPr>
        <w:t xml:space="preserve">r </w:t>
      </w:r>
    </w:p>
    <w:p w14:paraId="77FEA1DE" w14:textId="77777777" w:rsidR="00003723" w:rsidRDefault="00000000">
      <w:pPr>
        <w:widowControl w:val="0"/>
        <w:pBdr>
          <w:top w:val="nil"/>
          <w:left w:val="nil"/>
          <w:bottom w:val="nil"/>
          <w:right w:val="nil"/>
          <w:between w:val="nil"/>
        </w:pBdr>
        <w:spacing w:line="282" w:lineRule="auto"/>
        <w:rPr>
          <w:color w:val="1A1A1A"/>
          <w:sz w:val="9"/>
          <w:szCs w:val="9"/>
        </w:rPr>
        <w:sectPr w:rsidR="00003723">
          <w:type w:val="continuous"/>
          <w:pgSz w:w="12240" w:h="15840"/>
          <w:pgMar w:top="1334" w:right="2520" w:bottom="842" w:left="2520" w:header="0" w:footer="720" w:gutter="0"/>
          <w:cols w:num="10" w:space="720" w:equalWidth="0">
            <w:col w:w="720" w:space="0"/>
            <w:col w:w="720" w:space="0"/>
            <w:col w:w="720" w:space="0"/>
            <w:col w:w="720" w:space="0"/>
            <w:col w:w="720" w:space="0"/>
            <w:col w:w="720" w:space="0"/>
            <w:col w:w="720" w:space="0"/>
            <w:col w:w="720" w:space="0"/>
            <w:col w:w="720" w:space="0"/>
            <w:col w:w="720" w:space="0"/>
          </w:cols>
        </w:sectPr>
      </w:pPr>
      <w:r>
        <w:rPr>
          <w:color w:val="1A1A1A"/>
          <w:sz w:val="15"/>
          <w:szCs w:val="15"/>
          <w:vertAlign w:val="superscript"/>
        </w:rPr>
        <w:t>presen</w:t>
      </w:r>
      <w:r>
        <w:rPr>
          <w:color w:val="1A1A1A"/>
          <w:sz w:val="9"/>
          <w:szCs w:val="9"/>
        </w:rPr>
        <w:t xml:space="preserve">t </w:t>
      </w:r>
      <w:r>
        <w:rPr>
          <w:color w:val="1A1A1A"/>
          <w:sz w:val="15"/>
          <w:szCs w:val="15"/>
          <w:vertAlign w:val="superscript"/>
        </w:rPr>
        <w:t>presen</w:t>
      </w:r>
      <w:r>
        <w:rPr>
          <w:color w:val="1A1A1A"/>
          <w:sz w:val="9"/>
          <w:szCs w:val="9"/>
        </w:rPr>
        <w:t xml:space="preserve">t </w:t>
      </w:r>
      <w:r>
        <w:rPr>
          <w:color w:val="1A1A1A"/>
          <w:sz w:val="15"/>
          <w:szCs w:val="15"/>
          <w:vertAlign w:val="superscript"/>
        </w:rPr>
        <w:t>missin</w:t>
      </w:r>
      <w:r>
        <w:rPr>
          <w:color w:val="1A1A1A"/>
          <w:sz w:val="9"/>
          <w:szCs w:val="9"/>
        </w:rPr>
        <w:t xml:space="preserve">g </w:t>
      </w:r>
      <w:r>
        <w:rPr>
          <w:color w:val="1A1A1A"/>
          <w:sz w:val="15"/>
          <w:szCs w:val="15"/>
          <w:vertAlign w:val="superscript"/>
        </w:rPr>
        <w:t>missin</w:t>
      </w:r>
      <w:r>
        <w:rPr>
          <w:color w:val="1A1A1A"/>
          <w:sz w:val="9"/>
          <w:szCs w:val="9"/>
        </w:rPr>
        <w:t xml:space="preserve">g </w:t>
      </w:r>
    </w:p>
    <w:p w14:paraId="7E94AB38" w14:textId="77777777" w:rsidR="00003723" w:rsidRDefault="00000000">
      <w:pPr>
        <w:widowControl w:val="0"/>
        <w:pBdr>
          <w:top w:val="nil"/>
          <w:left w:val="nil"/>
          <w:bottom w:val="nil"/>
          <w:right w:val="nil"/>
          <w:between w:val="nil"/>
        </w:pBdr>
        <w:spacing w:before="679" w:line="240" w:lineRule="auto"/>
        <w:rPr>
          <w:color w:val="000000"/>
          <w:sz w:val="17"/>
          <w:szCs w:val="17"/>
        </w:rPr>
      </w:pPr>
      <w:r>
        <w:rPr>
          <w:color w:val="000000"/>
          <w:sz w:val="17"/>
          <w:szCs w:val="17"/>
        </w:rPr>
        <w:t xml:space="preserve">D </w:t>
      </w:r>
    </w:p>
    <w:p w14:paraId="28798100"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1"/>
          <w:szCs w:val="11"/>
        </w:rPr>
        <w:t xml:space="preserve">0.000 0.002 </w:t>
      </w:r>
    </w:p>
    <w:p w14:paraId="5856A801" w14:textId="77777777" w:rsidR="00003723" w:rsidRDefault="00000000">
      <w:pPr>
        <w:widowControl w:val="0"/>
        <w:pBdr>
          <w:top w:val="nil"/>
          <w:left w:val="nil"/>
          <w:bottom w:val="nil"/>
          <w:right w:val="nil"/>
          <w:between w:val="nil"/>
        </w:pBdr>
        <w:spacing w:before="1" w:line="467" w:lineRule="auto"/>
        <w:rPr>
          <w:color w:val="000000"/>
          <w:sz w:val="14"/>
          <w:szCs w:val="14"/>
        </w:rPr>
      </w:pPr>
      <w:r>
        <w:rPr>
          <w:color w:val="000000"/>
          <w:sz w:val="14"/>
          <w:szCs w:val="14"/>
        </w:rPr>
        <w:t xml:space="preserve">prior occurrence probability </w:t>
      </w:r>
      <w:r>
        <w:rPr>
          <w:color w:val="000000"/>
          <w:sz w:val="24"/>
          <w:szCs w:val="24"/>
          <w:vertAlign w:val="subscript"/>
        </w:rPr>
        <w:t xml:space="preserve">p(causal &amp; </w:t>
      </w:r>
      <w:r>
        <w:rPr>
          <w:color w:val="000000"/>
          <w:sz w:val="24"/>
          <w:szCs w:val="24"/>
          <w:vertAlign w:val="subscript"/>
        </w:rPr>
        <w:t>damaging</w:t>
      </w:r>
      <w:r>
        <w:rPr>
          <w:color w:val="000000"/>
          <w:sz w:val="14"/>
          <w:szCs w:val="14"/>
        </w:rPr>
        <w:t xml:space="preserve">) </w:t>
      </w:r>
    </w:p>
    <w:p w14:paraId="0F780163"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1"/>
          <w:szCs w:val="11"/>
        </w:rPr>
        <w:t xml:space="preserve">0.0 0.5 1.0 </w:t>
      </w:r>
    </w:p>
    <w:p w14:paraId="09D9F056" w14:textId="77777777" w:rsidR="00003723" w:rsidRDefault="00000000">
      <w:pPr>
        <w:widowControl w:val="0"/>
        <w:pBdr>
          <w:top w:val="nil"/>
          <w:left w:val="nil"/>
          <w:bottom w:val="nil"/>
          <w:right w:val="nil"/>
          <w:between w:val="nil"/>
        </w:pBdr>
        <w:spacing w:before="1" w:line="215" w:lineRule="auto"/>
        <w:rPr>
          <w:color w:val="000000"/>
          <w:sz w:val="14"/>
          <w:szCs w:val="14"/>
        </w:rPr>
      </w:pPr>
      <w:r>
        <w:rPr>
          <w:color w:val="000000"/>
          <w:sz w:val="14"/>
          <w:szCs w:val="14"/>
        </w:rPr>
        <w:t xml:space="preserve">posterior share distribution (causal &amp; </w:t>
      </w:r>
      <w:r>
        <w:rPr>
          <w:color w:val="000000"/>
          <w:sz w:val="14"/>
          <w:szCs w:val="14"/>
        </w:rPr>
        <w:t xml:space="preserve">damaging) </w:t>
      </w:r>
    </w:p>
    <w:p w14:paraId="08E5BDA8" w14:textId="77777777" w:rsidR="00003723" w:rsidRDefault="00000000">
      <w:pPr>
        <w:widowControl w:val="0"/>
        <w:pBdr>
          <w:top w:val="nil"/>
          <w:left w:val="nil"/>
          <w:bottom w:val="nil"/>
          <w:right w:val="nil"/>
          <w:between w:val="nil"/>
        </w:pBdr>
        <w:spacing w:before="137" w:line="240" w:lineRule="auto"/>
        <w:rPr>
          <w:color w:val="000000"/>
          <w:sz w:val="17"/>
          <w:szCs w:val="17"/>
        </w:rPr>
      </w:pPr>
      <w:r>
        <w:rPr>
          <w:color w:val="000000"/>
          <w:sz w:val="17"/>
          <w:szCs w:val="17"/>
        </w:rPr>
        <w:t xml:space="preserve">E </w:t>
      </w:r>
    </w:p>
    <w:p w14:paraId="70A98229" w14:textId="77777777" w:rsidR="00003723" w:rsidRDefault="00000000">
      <w:pPr>
        <w:widowControl w:val="0"/>
        <w:pBdr>
          <w:top w:val="nil"/>
          <w:left w:val="nil"/>
          <w:bottom w:val="nil"/>
          <w:right w:val="nil"/>
          <w:between w:val="nil"/>
        </w:pBdr>
        <w:spacing w:line="235" w:lineRule="auto"/>
        <w:rPr>
          <w:color w:val="000000"/>
          <w:sz w:val="14"/>
          <w:szCs w:val="14"/>
        </w:rPr>
      </w:pPr>
      <w:r>
        <w:rPr>
          <w:color w:val="4D4D4D"/>
          <w:sz w:val="11"/>
          <w:szCs w:val="11"/>
        </w:rPr>
        <w:t xml:space="preserve">0.0 0.5 1.0 </w:t>
      </w:r>
      <w:r>
        <w:rPr>
          <w:color w:val="000000"/>
          <w:sz w:val="14"/>
          <w:szCs w:val="14"/>
        </w:rPr>
        <w:t xml:space="preserve">p(causal &amp; damaging) </w:t>
      </w:r>
    </w:p>
    <w:p w14:paraId="31F35E93" w14:textId="77777777" w:rsidR="00003723" w:rsidRDefault="00000000">
      <w:pPr>
        <w:widowControl w:val="0"/>
        <w:pBdr>
          <w:top w:val="nil"/>
          <w:left w:val="nil"/>
          <w:bottom w:val="nil"/>
          <w:right w:val="nil"/>
          <w:between w:val="nil"/>
        </w:pBdr>
        <w:spacing w:before="80" w:line="240" w:lineRule="auto"/>
        <w:rPr>
          <w:color w:val="000000"/>
          <w:sz w:val="14"/>
          <w:szCs w:val="14"/>
        </w:rPr>
      </w:pPr>
      <w:r>
        <w:rPr>
          <w:color w:val="000000"/>
          <w:sz w:val="14"/>
          <w:szCs w:val="14"/>
        </w:rPr>
        <w:t xml:space="preserve">score </w:t>
      </w:r>
    </w:p>
    <w:p w14:paraId="607FF4A8" w14:textId="77777777" w:rsidR="00003723" w:rsidRDefault="00000000">
      <w:pPr>
        <w:widowControl w:val="0"/>
        <w:pBdr>
          <w:top w:val="nil"/>
          <w:left w:val="nil"/>
          <w:bottom w:val="nil"/>
          <w:right w:val="nil"/>
          <w:between w:val="nil"/>
        </w:pBdr>
        <w:spacing w:line="240" w:lineRule="auto"/>
        <w:rPr>
          <w:color w:val="000000"/>
          <w:sz w:val="11"/>
          <w:szCs w:val="11"/>
        </w:rPr>
        <w:sectPr w:rsidR="00003723">
          <w:type w:val="continuous"/>
          <w:pgSz w:w="12240" w:h="15840"/>
          <w:pgMar w:top="1334" w:right="2061" w:bottom="842" w:left="2001" w:header="0" w:footer="720" w:gutter="0"/>
          <w:cols w:num="5" w:space="720" w:equalWidth="0">
            <w:col w:w="1640" w:space="0"/>
            <w:col w:w="1640" w:space="0"/>
            <w:col w:w="1640" w:space="0"/>
            <w:col w:w="1640" w:space="0"/>
            <w:col w:w="1640" w:space="0"/>
          </w:cols>
        </w:sectPr>
      </w:pPr>
      <w:r>
        <w:rPr>
          <w:color w:val="000000"/>
          <w:sz w:val="11"/>
          <w:szCs w:val="11"/>
        </w:rPr>
        <w:t xml:space="preserve">pathogenic </w:t>
      </w:r>
    </w:p>
    <w:p w14:paraId="27D9C745" w14:textId="77777777" w:rsidR="00003723" w:rsidRDefault="00000000">
      <w:pPr>
        <w:widowControl w:val="0"/>
        <w:pBdr>
          <w:top w:val="nil"/>
          <w:left w:val="nil"/>
          <w:bottom w:val="nil"/>
          <w:right w:val="nil"/>
          <w:between w:val="nil"/>
        </w:pBdr>
        <w:spacing w:before="654" w:line="240" w:lineRule="auto"/>
        <w:rPr>
          <w:color w:val="000000"/>
          <w:sz w:val="14"/>
          <w:szCs w:val="14"/>
        </w:rPr>
      </w:pPr>
      <w:r>
        <w:rPr>
          <w:color w:val="000000"/>
          <w:sz w:val="24"/>
          <w:szCs w:val="24"/>
          <w:vertAlign w:val="subscript"/>
        </w:rPr>
        <w:t>tota</w:t>
      </w:r>
      <w:r>
        <w:rPr>
          <w:color w:val="000000"/>
          <w:sz w:val="14"/>
          <w:szCs w:val="14"/>
        </w:rPr>
        <w:t xml:space="preserve">l </w:t>
      </w:r>
    </w:p>
    <w:p w14:paraId="68BE6DAB" w14:textId="77777777" w:rsidR="00003723" w:rsidRDefault="00000000">
      <w:pPr>
        <w:widowControl w:val="0"/>
        <w:pBdr>
          <w:top w:val="nil"/>
          <w:left w:val="nil"/>
          <w:bottom w:val="nil"/>
          <w:right w:val="nil"/>
          <w:between w:val="nil"/>
        </w:pBdr>
        <w:spacing w:before="921" w:line="240" w:lineRule="auto"/>
        <w:rPr>
          <w:color w:val="000000"/>
          <w:sz w:val="17"/>
          <w:szCs w:val="17"/>
        </w:rPr>
      </w:pPr>
      <w:r>
        <w:rPr>
          <w:color w:val="000000"/>
          <w:sz w:val="17"/>
          <w:szCs w:val="17"/>
        </w:rPr>
        <w:t xml:space="preserve">F </w:t>
      </w:r>
    </w:p>
    <w:p w14:paraId="6C821D86" w14:textId="77777777" w:rsidR="00003723" w:rsidRDefault="00000000">
      <w:pPr>
        <w:widowControl w:val="0"/>
        <w:pBdr>
          <w:top w:val="nil"/>
          <w:left w:val="nil"/>
          <w:bottom w:val="nil"/>
          <w:right w:val="nil"/>
          <w:between w:val="nil"/>
        </w:pBdr>
        <w:spacing w:before="59" w:line="240" w:lineRule="auto"/>
        <w:rPr>
          <w:color w:val="4D4D4D"/>
          <w:sz w:val="11"/>
          <w:szCs w:val="11"/>
        </w:rPr>
      </w:pPr>
      <w:r>
        <w:rPr>
          <w:color w:val="4D4D4D"/>
          <w:sz w:val="11"/>
          <w:szCs w:val="11"/>
        </w:rPr>
        <w:t xml:space="preserve">0.5 </w:t>
      </w:r>
    </w:p>
    <w:p w14:paraId="56B386CE" w14:textId="77777777" w:rsidR="00003723" w:rsidRDefault="00000000">
      <w:pPr>
        <w:widowControl w:val="0"/>
        <w:pBdr>
          <w:top w:val="nil"/>
          <w:left w:val="nil"/>
          <w:bottom w:val="nil"/>
          <w:right w:val="nil"/>
          <w:between w:val="nil"/>
        </w:pBdr>
        <w:spacing w:before="37" w:line="240" w:lineRule="auto"/>
        <w:rPr>
          <w:color w:val="4D4D4D"/>
          <w:sz w:val="11"/>
          <w:szCs w:val="11"/>
        </w:rPr>
      </w:pPr>
      <w:r>
        <w:rPr>
          <w:color w:val="4D4D4D"/>
          <w:sz w:val="11"/>
          <w:szCs w:val="11"/>
        </w:rPr>
        <w:t xml:space="preserve">0.4 </w:t>
      </w:r>
    </w:p>
    <w:p w14:paraId="404760AE" w14:textId="77777777" w:rsidR="00003723" w:rsidRDefault="00000000">
      <w:pPr>
        <w:widowControl w:val="0"/>
        <w:pBdr>
          <w:top w:val="nil"/>
          <w:left w:val="nil"/>
          <w:bottom w:val="nil"/>
          <w:right w:val="nil"/>
          <w:between w:val="nil"/>
        </w:pBdr>
        <w:spacing w:before="37" w:line="240" w:lineRule="auto"/>
        <w:rPr>
          <w:color w:val="4D4D4D"/>
          <w:sz w:val="11"/>
          <w:szCs w:val="11"/>
        </w:rPr>
      </w:pPr>
      <w:r>
        <w:rPr>
          <w:color w:val="4D4D4D"/>
          <w:sz w:val="11"/>
          <w:szCs w:val="11"/>
        </w:rPr>
        <w:t xml:space="preserve">0.3 </w:t>
      </w:r>
    </w:p>
    <w:p w14:paraId="0D54D6DE" w14:textId="77777777" w:rsidR="00003723" w:rsidRDefault="00000000">
      <w:pPr>
        <w:widowControl w:val="0"/>
        <w:pBdr>
          <w:top w:val="nil"/>
          <w:left w:val="nil"/>
          <w:bottom w:val="nil"/>
          <w:right w:val="nil"/>
          <w:between w:val="nil"/>
        </w:pBdr>
        <w:spacing w:before="37" w:line="240" w:lineRule="auto"/>
        <w:rPr>
          <w:color w:val="4D4D4D"/>
          <w:sz w:val="11"/>
          <w:szCs w:val="11"/>
        </w:rPr>
      </w:pPr>
      <w:r>
        <w:rPr>
          <w:color w:val="4D4D4D"/>
          <w:sz w:val="11"/>
          <w:szCs w:val="11"/>
        </w:rPr>
        <w:t xml:space="preserve">0.2 </w:t>
      </w:r>
    </w:p>
    <w:p w14:paraId="0AC3CC75" w14:textId="77777777" w:rsidR="00003723" w:rsidRDefault="00000000">
      <w:pPr>
        <w:widowControl w:val="0"/>
        <w:pBdr>
          <w:top w:val="nil"/>
          <w:left w:val="nil"/>
          <w:bottom w:val="nil"/>
          <w:right w:val="nil"/>
          <w:between w:val="nil"/>
        </w:pBdr>
        <w:spacing w:before="37" w:line="240" w:lineRule="auto"/>
        <w:rPr>
          <w:color w:val="4D4D4D"/>
          <w:sz w:val="11"/>
          <w:szCs w:val="11"/>
        </w:rPr>
      </w:pPr>
      <w:r>
        <w:rPr>
          <w:color w:val="4D4D4D"/>
          <w:sz w:val="11"/>
          <w:szCs w:val="11"/>
        </w:rPr>
        <w:t xml:space="preserve">0.1 </w:t>
      </w:r>
    </w:p>
    <w:p w14:paraId="148754C3" w14:textId="77777777" w:rsidR="00003723" w:rsidRDefault="00000000">
      <w:pPr>
        <w:widowControl w:val="0"/>
        <w:pBdr>
          <w:top w:val="nil"/>
          <w:left w:val="nil"/>
          <w:bottom w:val="nil"/>
          <w:right w:val="nil"/>
          <w:between w:val="nil"/>
        </w:pBdr>
        <w:spacing w:before="37" w:line="240" w:lineRule="auto"/>
        <w:rPr>
          <w:color w:val="4D4D4D"/>
          <w:sz w:val="11"/>
          <w:szCs w:val="11"/>
        </w:rPr>
      </w:pPr>
      <w:r>
        <w:rPr>
          <w:color w:val="4D4D4D"/>
          <w:sz w:val="11"/>
          <w:szCs w:val="11"/>
        </w:rPr>
        <w:t xml:space="preserve">0.0 </w:t>
      </w:r>
    </w:p>
    <w:p w14:paraId="26CB6F6B" w14:textId="77777777" w:rsidR="00003723" w:rsidRDefault="00000000">
      <w:pPr>
        <w:widowControl w:val="0"/>
        <w:pBdr>
          <w:top w:val="nil"/>
          <w:left w:val="nil"/>
          <w:bottom w:val="nil"/>
          <w:right w:val="nil"/>
          <w:between w:val="nil"/>
        </w:pBdr>
        <w:spacing w:before="703" w:line="240" w:lineRule="auto"/>
        <w:rPr>
          <w:color w:val="4D4D4D"/>
          <w:sz w:val="11"/>
          <w:szCs w:val="11"/>
        </w:rPr>
      </w:pPr>
      <w:r>
        <w:rPr>
          <w:color w:val="4D4D4D"/>
          <w:sz w:val="11"/>
          <w:szCs w:val="11"/>
        </w:rPr>
        <w:t xml:space="preserve">1000 </w:t>
      </w:r>
    </w:p>
    <w:p w14:paraId="657E26A6" w14:textId="77777777" w:rsidR="00003723" w:rsidRDefault="00000000">
      <w:pPr>
        <w:widowControl w:val="0"/>
        <w:pBdr>
          <w:top w:val="nil"/>
          <w:left w:val="nil"/>
          <w:bottom w:val="nil"/>
          <w:right w:val="nil"/>
          <w:between w:val="nil"/>
        </w:pBdr>
        <w:spacing w:before="561" w:line="251" w:lineRule="auto"/>
        <w:rPr>
          <w:color w:val="000080"/>
          <w:sz w:val="7"/>
          <w:szCs w:val="7"/>
        </w:rPr>
      </w:pPr>
      <w:r>
        <w:rPr>
          <w:color w:val="8E001E"/>
          <w:sz w:val="7"/>
          <w:szCs w:val="7"/>
        </w:rPr>
        <w:t xml:space="preserve">c.159+1G&gt;A </w:t>
      </w:r>
      <w:r>
        <w:rPr>
          <w:color w:val="0000FF"/>
          <w:sz w:val="7"/>
          <w:szCs w:val="7"/>
        </w:rPr>
        <w:t xml:space="preserve">p.Val236Ile </w:t>
      </w:r>
      <w:r>
        <w:rPr>
          <w:color w:val="000080"/>
          <w:sz w:val="7"/>
          <w:szCs w:val="7"/>
        </w:rPr>
        <w:t xml:space="preserve">p.Thr567Ile </w:t>
      </w:r>
    </w:p>
    <w:p w14:paraId="339D92C9" w14:textId="77777777" w:rsidR="00003723" w:rsidRDefault="00000000">
      <w:pPr>
        <w:widowControl w:val="0"/>
        <w:pBdr>
          <w:top w:val="nil"/>
          <w:left w:val="nil"/>
          <w:bottom w:val="nil"/>
          <w:right w:val="nil"/>
          <w:between w:val="nil"/>
        </w:pBdr>
        <w:spacing w:line="1311" w:lineRule="auto"/>
        <w:rPr>
          <w:color w:val="4D4D4D"/>
          <w:sz w:val="11"/>
          <w:szCs w:val="11"/>
        </w:rPr>
      </w:pPr>
      <w:r>
        <w:rPr>
          <w:color w:val="000000"/>
          <w:vertAlign w:val="subscript"/>
        </w:rPr>
        <w:t xml:space="preserve">49.1% </w:t>
      </w:r>
      <w:r>
        <w:rPr>
          <w:color w:val="000000"/>
          <w:sz w:val="13"/>
          <w:szCs w:val="13"/>
        </w:rPr>
        <w:t xml:space="preserve">50.9% </w:t>
      </w:r>
      <w:r>
        <w:rPr>
          <w:color w:val="4D4D4D"/>
          <w:sz w:val="11"/>
          <w:szCs w:val="11"/>
        </w:rPr>
        <w:t xml:space="preserve">missing present </w:t>
      </w:r>
    </w:p>
    <w:p w14:paraId="3F14F2C0" w14:textId="77777777" w:rsidR="00003723" w:rsidRDefault="00000000">
      <w:pPr>
        <w:widowControl w:val="0"/>
        <w:pBdr>
          <w:top w:val="nil"/>
          <w:left w:val="nil"/>
          <w:bottom w:val="nil"/>
          <w:right w:val="nil"/>
          <w:between w:val="nil"/>
        </w:pBdr>
        <w:spacing w:before="549" w:line="240" w:lineRule="auto"/>
        <w:rPr>
          <w:color w:val="8B0000"/>
          <w:sz w:val="7"/>
          <w:szCs w:val="7"/>
        </w:rPr>
      </w:pPr>
      <w:r>
        <w:rPr>
          <w:color w:val="8B0000"/>
          <w:sz w:val="7"/>
          <w:szCs w:val="7"/>
        </w:rPr>
        <w:t xml:space="preserve">p.Ser237Ter </w:t>
      </w:r>
    </w:p>
    <w:p w14:paraId="21B17F67" w14:textId="77777777" w:rsidR="00003723" w:rsidRDefault="00000000">
      <w:pPr>
        <w:widowControl w:val="0"/>
        <w:pBdr>
          <w:top w:val="nil"/>
          <w:left w:val="nil"/>
          <w:bottom w:val="nil"/>
          <w:right w:val="nil"/>
          <w:between w:val="nil"/>
        </w:pBdr>
        <w:spacing w:before="40" w:line="221" w:lineRule="auto"/>
        <w:rPr>
          <w:color w:val="0000FF"/>
          <w:sz w:val="7"/>
          <w:szCs w:val="7"/>
        </w:rPr>
      </w:pPr>
      <w:r>
        <w:rPr>
          <w:color w:val="0000FF"/>
          <w:sz w:val="7"/>
          <w:szCs w:val="7"/>
        </w:rPr>
        <w:t xml:space="preserve">p.Gly650Arg p.Arg231His </w:t>
      </w:r>
    </w:p>
    <w:p w14:paraId="3171491E" w14:textId="77777777" w:rsidR="00003723" w:rsidRDefault="00000000">
      <w:pPr>
        <w:widowControl w:val="0"/>
        <w:pBdr>
          <w:top w:val="nil"/>
          <w:left w:val="nil"/>
          <w:bottom w:val="nil"/>
          <w:right w:val="nil"/>
          <w:between w:val="nil"/>
        </w:pBdr>
        <w:spacing w:line="901" w:lineRule="auto"/>
        <w:rPr>
          <w:color w:val="4D4D4D"/>
          <w:sz w:val="11"/>
          <w:szCs w:val="11"/>
        </w:rPr>
      </w:pPr>
      <w:r>
        <w:rPr>
          <w:color w:val="4D4D4D"/>
          <w:sz w:val="11"/>
          <w:szCs w:val="11"/>
        </w:rPr>
        <w:t xml:space="preserve">p.Ser237Ter </w:t>
      </w:r>
      <w:r>
        <w:rPr>
          <w:color w:val="4D4D4D"/>
          <w:sz w:val="11"/>
          <w:szCs w:val="11"/>
        </w:rPr>
        <w:t xml:space="preserve">c.159+1G&gt;A </w:t>
      </w:r>
    </w:p>
    <w:p w14:paraId="620ECE4D" w14:textId="77777777" w:rsidR="00003723" w:rsidRDefault="00000000">
      <w:pPr>
        <w:widowControl w:val="0"/>
        <w:pBdr>
          <w:top w:val="nil"/>
          <w:left w:val="nil"/>
          <w:bottom w:val="nil"/>
          <w:right w:val="nil"/>
          <w:between w:val="nil"/>
        </w:pBdr>
        <w:spacing w:line="240" w:lineRule="auto"/>
        <w:rPr>
          <w:color w:val="1A1A1A"/>
          <w:sz w:val="9"/>
          <w:szCs w:val="9"/>
        </w:rPr>
      </w:pPr>
      <w:r>
        <w:rPr>
          <w:color w:val="1A1A1A"/>
          <w:sz w:val="15"/>
          <w:szCs w:val="15"/>
          <w:vertAlign w:val="superscript"/>
        </w:rPr>
        <w:t>presen</w:t>
      </w:r>
      <w:r>
        <w:rPr>
          <w:color w:val="1A1A1A"/>
          <w:sz w:val="9"/>
          <w:szCs w:val="9"/>
        </w:rPr>
        <w:t xml:space="preserve">t </w:t>
      </w:r>
    </w:p>
    <w:p w14:paraId="6D0D47F8" w14:textId="77777777" w:rsidR="00003723" w:rsidRDefault="00000000">
      <w:pPr>
        <w:widowControl w:val="0"/>
        <w:pBdr>
          <w:top w:val="nil"/>
          <w:left w:val="nil"/>
          <w:bottom w:val="nil"/>
          <w:right w:val="nil"/>
          <w:between w:val="nil"/>
        </w:pBdr>
        <w:spacing w:line="240" w:lineRule="auto"/>
        <w:rPr>
          <w:color w:val="1A1A1A"/>
          <w:sz w:val="9"/>
          <w:szCs w:val="9"/>
        </w:rPr>
      </w:pPr>
      <w:r>
        <w:rPr>
          <w:color w:val="1A1A1A"/>
          <w:sz w:val="15"/>
          <w:szCs w:val="15"/>
          <w:vertAlign w:val="superscript"/>
        </w:rPr>
        <w:t>causa</w:t>
      </w:r>
      <w:r>
        <w:rPr>
          <w:color w:val="1A1A1A"/>
          <w:sz w:val="9"/>
          <w:szCs w:val="9"/>
        </w:rPr>
        <w:t xml:space="preserve">l </w:t>
      </w:r>
    </w:p>
    <w:p w14:paraId="318EF9CB" w14:textId="77777777" w:rsidR="00003723" w:rsidRDefault="00000000">
      <w:pPr>
        <w:widowControl w:val="0"/>
        <w:pBdr>
          <w:top w:val="nil"/>
          <w:left w:val="nil"/>
          <w:bottom w:val="nil"/>
          <w:right w:val="nil"/>
          <w:between w:val="nil"/>
        </w:pBdr>
        <w:spacing w:before="120" w:line="240" w:lineRule="auto"/>
        <w:rPr>
          <w:color w:val="1A1A1A"/>
          <w:sz w:val="9"/>
          <w:szCs w:val="9"/>
        </w:rPr>
      </w:pPr>
      <w:r>
        <w:rPr>
          <w:color w:val="1A1A1A"/>
          <w:sz w:val="15"/>
          <w:szCs w:val="15"/>
          <w:vertAlign w:val="superscript"/>
        </w:rPr>
        <w:t>missin</w:t>
      </w:r>
      <w:r>
        <w:rPr>
          <w:color w:val="1A1A1A"/>
          <w:sz w:val="9"/>
          <w:szCs w:val="9"/>
        </w:rPr>
        <w:t xml:space="preserve">g </w:t>
      </w:r>
    </w:p>
    <w:p w14:paraId="5511AE98" w14:textId="77777777" w:rsidR="00003723" w:rsidRDefault="00000000">
      <w:pPr>
        <w:widowControl w:val="0"/>
        <w:pBdr>
          <w:top w:val="nil"/>
          <w:left w:val="nil"/>
          <w:bottom w:val="nil"/>
          <w:right w:val="nil"/>
          <w:between w:val="nil"/>
        </w:pBdr>
        <w:spacing w:line="240" w:lineRule="auto"/>
        <w:rPr>
          <w:color w:val="1A1A1A"/>
          <w:sz w:val="9"/>
          <w:szCs w:val="9"/>
        </w:rPr>
      </w:pPr>
      <w:r>
        <w:rPr>
          <w:color w:val="1A1A1A"/>
          <w:sz w:val="15"/>
          <w:szCs w:val="15"/>
          <w:vertAlign w:val="superscript"/>
        </w:rPr>
        <w:t>causa</w:t>
      </w:r>
      <w:r>
        <w:rPr>
          <w:color w:val="1A1A1A"/>
          <w:sz w:val="9"/>
          <w:szCs w:val="9"/>
        </w:rPr>
        <w:t xml:space="preserve">l </w:t>
      </w:r>
    </w:p>
    <w:p w14:paraId="2263F2DC" w14:textId="77777777" w:rsidR="00003723" w:rsidRDefault="00000000">
      <w:pPr>
        <w:widowControl w:val="0"/>
        <w:pBdr>
          <w:top w:val="nil"/>
          <w:left w:val="nil"/>
          <w:bottom w:val="nil"/>
          <w:right w:val="nil"/>
          <w:between w:val="nil"/>
        </w:pBdr>
        <w:spacing w:before="93" w:line="235" w:lineRule="auto"/>
        <w:rPr>
          <w:color w:val="000000"/>
          <w:sz w:val="14"/>
          <w:szCs w:val="14"/>
        </w:rPr>
      </w:pPr>
      <w:r>
        <w:rPr>
          <w:color w:val="4D4D4D"/>
          <w:sz w:val="11"/>
          <w:szCs w:val="11"/>
        </w:rPr>
        <w:t xml:space="preserve">0.0 0.2 0.4 0.6 0.8 </w:t>
      </w:r>
      <w:r>
        <w:rPr>
          <w:color w:val="4D4D4D"/>
          <w:sz w:val="11"/>
          <w:szCs w:val="11"/>
        </w:rPr>
        <w:t xml:space="preserve">1.0 </w:t>
      </w:r>
      <w:r>
        <w:rPr>
          <w:rFonts w:ascii="Arial Unicode MS" w:eastAsia="Arial Unicode MS" w:hAnsi="Arial Unicode MS" w:cs="Arial Unicode MS"/>
          <w:color w:val="000000"/>
          <w:sz w:val="14"/>
          <w:szCs w:val="14"/>
        </w:rPr>
        <w:t xml:space="preserve">damaging−only  </w:t>
      </w:r>
    </w:p>
    <w:p w14:paraId="6F689C23" w14:textId="77777777" w:rsidR="00003723" w:rsidRDefault="00000000">
      <w:pPr>
        <w:widowControl w:val="0"/>
        <w:pBdr>
          <w:top w:val="nil"/>
          <w:left w:val="nil"/>
          <w:bottom w:val="nil"/>
          <w:right w:val="nil"/>
          <w:between w:val="nil"/>
        </w:pBdr>
        <w:spacing w:line="240" w:lineRule="auto"/>
        <w:rPr>
          <w:color w:val="000000"/>
          <w:sz w:val="14"/>
          <w:szCs w:val="14"/>
        </w:rPr>
      </w:pPr>
      <w:r>
        <w:rPr>
          <w:color w:val="000000"/>
          <w:sz w:val="14"/>
          <w:szCs w:val="14"/>
        </w:rPr>
        <w:t xml:space="preserve">posterior p(causal &amp; damaging) </w:t>
      </w:r>
    </w:p>
    <w:p w14:paraId="1B3AF017" w14:textId="77777777" w:rsidR="00003723" w:rsidRDefault="00000000">
      <w:pPr>
        <w:widowControl w:val="0"/>
        <w:pBdr>
          <w:top w:val="nil"/>
          <w:left w:val="nil"/>
          <w:bottom w:val="nil"/>
          <w:right w:val="nil"/>
          <w:between w:val="nil"/>
        </w:pBdr>
        <w:spacing w:before="39" w:line="956" w:lineRule="auto"/>
        <w:rPr>
          <w:color w:val="000000"/>
          <w:sz w:val="11"/>
          <w:szCs w:val="11"/>
        </w:rPr>
        <w:sectPr w:rsidR="00003723">
          <w:type w:val="continuous"/>
          <w:pgSz w:w="12240" w:h="15840"/>
          <w:pgMar w:top="1334" w:right="2175" w:bottom="842" w:left="2009" w:header="0" w:footer="720" w:gutter="0"/>
          <w:cols w:num="8" w:space="720" w:equalWidth="0">
            <w:col w:w="1020" w:space="0"/>
            <w:col w:w="1020" w:space="0"/>
            <w:col w:w="1020" w:space="0"/>
            <w:col w:w="1020" w:space="0"/>
            <w:col w:w="1020" w:space="0"/>
            <w:col w:w="1020" w:space="0"/>
            <w:col w:w="1020" w:space="0"/>
            <w:col w:w="1020" w:space="0"/>
          </w:cols>
        </w:sectPr>
      </w:pPr>
      <w:r>
        <w:rPr>
          <w:color w:val="000000"/>
          <w:sz w:val="11"/>
          <w:szCs w:val="11"/>
        </w:rPr>
        <w:t xml:space="preserve">unknown benign </w:t>
      </w:r>
    </w:p>
    <w:p w14:paraId="3F19621F" w14:textId="77777777" w:rsidR="00003723" w:rsidRDefault="00000000">
      <w:pPr>
        <w:widowControl w:val="0"/>
        <w:pBdr>
          <w:top w:val="nil"/>
          <w:left w:val="nil"/>
          <w:bottom w:val="nil"/>
          <w:right w:val="nil"/>
          <w:between w:val="nil"/>
        </w:pBdr>
        <w:spacing w:before="947" w:line="240" w:lineRule="auto"/>
        <w:rPr>
          <w:color w:val="000000"/>
          <w:sz w:val="14"/>
          <w:szCs w:val="14"/>
        </w:rPr>
      </w:pPr>
      <w:r>
        <w:rPr>
          <w:color w:val="000000"/>
          <w:sz w:val="24"/>
          <w:szCs w:val="24"/>
          <w:vertAlign w:val="subscript"/>
        </w:rPr>
        <w:t>coun</w:t>
      </w:r>
      <w:r>
        <w:rPr>
          <w:color w:val="000000"/>
          <w:sz w:val="14"/>
          <w:szCs w:val="14"/>
        </w:rPr>
        <w:t xml:space="preserve">t </w:t>
      </w:r>
    </w:p>
    <w:p w14:paraId="4BD608D7" w14:textId="77777777" w:rsidR="00003723" w:rsidRDefault="00000000">
      <w:pPr>
        <w:widowControl w:val="0"/>
        <w:pBdr>
          <w:top w:val="nil"/>
          <w:left w:val="nil"/>
          <w:bottom w:val="nil"/>
          <w:right w:val="nil"/>
          <w:between w:val="nil"/>
        </w:pBdr>
        <w:spacing w:line="240" w:lineRule="auto"/>
        <w:rPr>
          <w:color w:val="000000"/>
          <w:sz w:val="14"/>
          <w:szCs w:val="14"/>
        </w:rPr>
      </w:pPr>
      <w:r>
        <w:rPr>
          <w:color w:val="000000"/>
          <w:sz w:val="14"/>
          <w:szCs w:val="14"/>
        </w:rPr>
        <w:t xml:space="preserve">median = 0.511 </w:t>
      </w:r>
    </w:p>
    <w:p w14:paraId="6D1E082E" w14:textId="77777777" w:rsidR="00003723" w:rsidRDefault="00000000">
      <w:pPr>
        <w:widowControl w:val="0"/>
        <w:pBdr>
          <w:top w:val="nil"/>
          <w:left w:val="nil"/>
          <w:bottom w:val="nil"/>
          <w:right w:val="nil"/>
          <w:between w:val="nil"/>
        </w:pBdr>
        <w:spacing w:before="37" w:line="240" w:lineRule="auto"/>
        <w:rPr>
          <w:color w:val="4D4D4D"/>
          <w:sz w:val="11"/>
          <w:szCs w:val="11"/>
        </w:rPr>
      </w:pPr>
      <w:r>
        <w:rPr>
          <w:color w:val="4D4D4D"/>
          <w:sz w:val="11"/>
          <w:szCs w:val="11"/>
        </w:rPr>
        <w:t xml:space="preserve">750 </w:t>
      </w:r>
    </w:p>
    <w:p w14:paraId="342CB204" w14:textId="77777777" w:rsidR="00003723" w:rsidRDefault="00000000">
      <w:pPr>
        <w:widowControl w:val="0"/>
        <w:pBdr>
          <w:top w:val="nil"/>
          <w:left w:val="nil"/>
          <w:bottom w:val="nil"/>
          <w:right w:val="nil"/>
          <w:between w:val="nil"/>
        </w:pBdr>
        <w:spacing w:before="216" w:line="240" w:lineRule="auto"/>
        <w:rPr>
          <w:color w:val="000000"/>
          <w:sz w:val="14"/>
          <w:szCs w:val="14"/>
        </w:rPr>
      </w:pPr>
      <w:r>
        <w:rPr>
          <w:color w:val="000000"/>
          <w:sz w:val="14"/>
          <w:szCs w:val="14"/>
        </w:rPr>
        <w:t xml:space="preserve">95% CI = [0.237, 0.774] </w:t>
      </w:r>
    </w:p>
    <w:p w14:paraId="31B60D1C" w14:textId="77777777" w:rsidR="00003723" w:rsidRDefault="00000000">
      <w:pPr>
        <w:widowControl w:val="0"/>
        <w:pBdr>
          <w:top w:val="nil"/>
          <w:left w:val="nil"/>
          <w:bottom w:val="nil"/>
          <w:right w:val="nil"/>
          <w:between w:val="nil"/>
        </w:pBdr>
        <w:spacing w:before="65" w:line="240" w:lineRule="auto"/>
        <w:rPr>
          <w:color w:val="4D4D4D"/>
          <w:sz w:val="11"/>
          <w:szCs w:val="11"/>
        </w:rPr>
      </w:pPr>
      <w:r>
        <w:rPr>
          <w:color w:val="4D4D4D"/>
          <w:sz w:val="11"/>
          <w:szCs w:val="11"/>
        </w:rPr>
        <w:t xml:space="preserve">500 </w:t>
      </w:r>
    </w:p>
    <w:p w14:paraId="3021B3DB" w14:textId="77777777" w:rsidR="00003723" w:rsidRDefault="00000000">
      <w:pPr>
        <w:widowControl w:val="0"/>
        <w:pBdr>
          <w:top w:val="nil"/>
          <w:left w:val="nil"/>
          <w:bottom w:val="nil"/>
          <w:right w:val="nil"/>
          <w:between w:val="nil"/>
        </w:pBdr>
        <w:spacing w:before="105" w:line="240" w:lineRule="auto"/>
        <w:rPr>
          <w:color w:val="4D4D4D"/>
          <w:sz w:val="11"/>
          <w:szCs w:val="11"/>
        </w:rPr>
      </w:pPr>
      <w:r>
        <w:rPr>
          <w:color w:val="4D4D4D"/>
          <w:sz w:val="11"/>
          <w:szCs w:val="11"/>
        </w:rPr>
        <w:t xml:space="preserve">250 </w:t>
      </w:r>
    </w:p>
    <w:p w14:paraId="17FD9361" w14:textId="77777777" w:rsidR="00003723" w:rsidRDefault="00000000">
      <w:pPr>
        <w:widowControl w:val="0"/>
        <w:pBdr>
          <w:top w:val="nil"/>
          <w:left w:val="nil"/>
          <w:bottom w:val="nil"/>
          <w:right w:val="nil"/>
          <w:between w:val="nil"/>
        </w:pBdr>
        <w:spacing w:before="105" w:line="240" w:lineRule="auto"/>
        <w:rPr>
          <w:color w:val="4D4D4D"/>
          <w:sz w:val="11"/>
          <w:szCs w:val="11"/>
        </w:rPr>
      </w:pPr>
      <w:r>
        <w:rPr>
          <w:color w:val="4D4D4D"/>
          <w:sz w:val="11"/>
          <w:szCs w:val="11"/>
        </w:rPr>
        <w:t xml:space="preserve">0 </w:t>
      </w:r>
    </w:p>
    <w:p w14:paraId="760BBA44" w14:textId="77777777" w:rsidR="00003723" w:rsidRDefault="00000000">
      <w:pPr>
        <w:widowControl w:val="0"/>
        <w:pBdr>
          <w:top w:val="nil"/>
          <w:left w:val="nil"/>
          <w:bottom w:val="nil"/>
          <w:right w:val="nil"/>
          <w:between w:val="nil"/>
        </w:pBdr>
        <w:spacing w:line="235" w:lineRule="auto"/>
        <w:rPr>
          <w:color w:val="000000"/>
          <w:sz w:val="14"/>
          <w:szCs w:val="14"/>
        </w:rPr>
        <w:sectPr w:rsidR="00003723">
          <w:type w:val="continuous"/>
          <w:pgSz w:w="12240" w:h="15840"/>
          <w:pgMar w:top="1334" w:right="3637" w:bottom="842" w:left="2118" w:header="0" w:footer="720" w:gutter="0"/>
          <w:cols w:num="2" w:space="720" w:equalWidth="0">
            <w:col w:w="3260" w:space="0"/>
            <w:col w:w="3260" w:space="0"/>
          </w:cols>
        </w:sectPr>
      </w:pPr>
      <w:r>
        <w:rPr>
          <w:color w:val="4D4D4D"/>
          <w:sz w:val="11"/>
          <w:szCs w:val="11"/>
        </w:rPr>
        <w:t xml:space="preserve">0.0 0.2 0.4 0.6 0.8 1.0 </w:t>
      </w:r>
      <w:r>
        <w:rPr>
          <w:color w:val="000000"/>
          <w:sz w:val="14"/>
          <w:szCs w:val="14"/>
        </w:rPr>
        <w:t xml:space="preserve">total p(causal &amp; damaging &amp; present) </w:t>
      </w:r>
    </w:p>
    <w:p w14:paraId="3AF5AE3A" w14:textId="77777777" w:rsidR="00003723" w:rsidRDefault="00000000">
      <w:pPr>
        <w:widowControl w:val="0"/>
        <w:pBdr>
          <w:top w:val="nil"/>
          <w:left w:val="nil"/>
          <w:bottom w:val="nil"/>
          <w:right w:val="nil"/>
          <w:between w:val="nil"/>
        </w:pBdr>
        <w:spacing w:before="405" w:line="237" w:lineRule="auto"/>
        <w:ind w:left="1066" w:right="1135" w:firstLine="12"/>
        <w:jc w:val="both"/>
        <w:rPr>
          <w:color w:val="000000"/>
          <w:sz w:val="23"/>
          <w:szCs w:val="23"/>
        </w:rPr>
      </w:pPr>
      <w:r>
        <w:rPr>
          <w:color w:val="000000"/>
          <w:sz w:val="24"/>
          <w:szCs w:val="24"/>
        </w:rPr>
        <w:t xml:space="preserve">Figure 2: </w:t>
      </w:r>
      <w:r>
        <w:rPr>
          <w:b/>
          <w:color w:val="000000"/>
          <w:sz w:val="23"/>
          <w:szCs w:val="23"/>
        </w:rPr>
        <w:t xml:space="preserve">Quantification of present (TP) and missing (FN) causal genetic variants for disease in </w:t>
      </w:r>
      <w:r>
        <w:rPr>
          <w:b/>
          <w:i/>
          <w:color w:val="000000"/>
          <w:sz w:val="23"/>
          <w:szCs w:val="23"/>
        </w:rPr>
        <w:t xml:space="preserve">NFKB1 </w:t>
      </w:r>
      <w:r>
        <w:rPr>
          <w:b/>
          <w:color w:val="000000"/>
          <w:sz w:val="23"/>
          <w:szCs w:val="23"/>
        </w:rPr>
        <w:t xml:space="preserve">(scenario 2). </w:t>
      </w:r>
      <w:r>
        <w:rPr>
          <w:color w:val="000000"/>
          <w:sz w:val="23"/>
          <w:szCs w:val="23"/>
        </w:rPr>
        <w:t xml:space="preserve">The example proband carried three </w:t>
      </w:r>
      <w:r>
        <w:rPr>
          <w:color w:val="000000"/>
          <w:sz w:val="24"/>
          <w:szCs w:val="24"/>
        </w:rPr>
        <w:t xml:space="preserve">known heterozygous variants, including pathogenic </w:t>
      </w:r>
      <w:r>
        <w:rPr>
          <w:color w:val="000000"/>
          <w:sz w:val="23"/>
          <w:szCs w:val="23"/>
        </w:rPr>
        <w:t>p.Ser237Ter</w:t>
      </w:r>
      <w:r>
        <w:rPr>
          <w:color w:val="000000"/>
          <w:sz w:val="24"/>
          <w:szCs w:val="24"/>
        </w:rPr>
        <w:t xml:space="preserve">, and had incom </w:t>
      </w:r>
      <w:r>
        <w:rPr>
          <w:color w:val="000000"/>
          <w:sz w:val="23"/>
          <w:szCs w:val="23"/>
        </w:rPr>
        <w:t>plete coverage at three additional loci, including likely-pathogenic splice-site variant c.159+1G</w:t>
      </w:r>
      <w:r>
        <w:rPr>
          <w:color w:val="000000"/>
          <w:sz w:val="21"/>
          <w:szCs w:val="21"/>
        </w:rPr>
        <w:t>&gt;</w:t>
      </w:r>
      <w:r>
        <w:rPr>
          <w:color w:val="000000"/>
          <w:sz w:val="23"/>
          <w:szCs w:val="23"/>
        </w:rPr>
        <w:t xml:space="preserve">A. The sequential steps towards the posterior probability of complete genetic diagnosis are shown: (A) Prior occurrence probabilities, stratified by observed/missing </w:t>
      </w:r>
      <w:r>
        <w:rPr>
          <w:color w:val="000000"/>
          <w:sz w:val="24"/>
          <w:szCs w:val="24"/>
        </w:rPr>
        <w:t xml:space="preserve">and causal/non-causal status. </w:t>
      </w:r>
      <w:r>
        <w:rPr>
          <w:color w:val="000000"/>
          <w:sz w:val="24"/>
          <w:szCs w:val="24"/>
        </w:rPr>
        <w:t xml:space="preserve">Pathogenicity scores (-5 to +5) are annotated. (B) Posterior distributions of normalised variant weights </w:t>
      </w:r>
      <w:r>
        <w:rPr>
          <w:i/>
          <w:color w:val="000000"/>
          <w:sz w:val="23"/>
          <w:szCs w:val="23"/>
        </w:rPr>
        <w:t>π</w:t>
      </w:r>
      <w:r>
        <w:rPr>
          <w:color w:val="000000"/>
          <w:sz w:val="23"/>
          <w:szCs w:val="23"/>
        </w:rPr>
        <w:t>˜</w:t>
      </w:r>
      <w:r>
        <w:rPr>
          <w:i/>
          <w:color w:val="000000"/>
          <w:sz w:val="26"/>
          <w:szCs w:val="26"/>
          <w:vertAlign w:val="subscript"/>
        </w:rPr>
        <w:t>i</w:t>
      </w:r>
      <w:r>
        <w:rPr>
          <w:color w:val="000000"/>
          <w:sz w:val="24"/>
          <w:szCs w:val="24"/>
        </w:rPr>
        <w:t xml:space="preserve">. (C) Per-variant posterior </w:t>
      </w:r>
      <w:r>
        <w:rPr>
          <w:color w:val="000000"/>
          <w:sz w:val="23"/>
          <w:szCs w:val="23"/>
        </w:rPr>
        <w:t>probability of being both damaging and causal. (D) Posterior distributions for causal variants only. (E) D</w:t>
      </w:r>
      <w:r>
        <w:rPr>
          <w:color w:val="000000"/>
          <w:sz w:val="23"/>
          <w:szCs w:val="23"/>
        </w:rPr>
        <w:t xml:space="preserve">ecomposition of total pathogenic probability into observed (green) </w:t>
      </w:r>
      <w:r>
        <w:rPr>
          <w:color w:val="000000"/>
          <w:sz w:val="24"/>
          <w:szCs w:val="24"/>
        </w:rPr>
        <w:t xml:space="preserve">and missing (orange) sources. (F) Gene-level posterior showing the probability that </w:t>
      </w:r>
      <w:r>
        <w:rPr>
          <w:color w:val="000000"/>
          <w:sz w:val="23"/>
          <w:szCs w:val="23"/>
        </w:rPr>
        <w:t xml:space="preserve">at least one damaging causal allele is present; median 0.54, 95 % CrI 0.26-0.80. This result can be compared to scenarios one and three in </w:t>
      </w:r>
      <w:r>
        <w:rPr>
          <w:b/>
          <w:color w:val="000000"/>
          <w:sz w:val="23"/>
          <w:szCs w:val="23"/>
        </w:rPr>
        <w:t xml:space="preserve">Figures </w:t>
      </w:r>
      <w:r>
        <w:rPr>
          <w:b/>
          <w:color w:val="056ED2"/>
          <w:sz w:val="23"/>
          <w:szCs w:val="23"/>
        </w:rPr>
        <w:t xml:space="preserve">S2 </w:t>
      </w:r>
      <w:r>
        <w:rPr>
          <w:color w:val="000000"/>
          <w:sz w:val="23"/>
          <w:szCs w:val="23"/>
        </w:rPr>
        <w:t xml:space="preserve">and </w:t>
      </w:r>
      <w:r>
        <w:rPr>
          <w:b/>
          <w:color w:val="056ED2"/>
          <w:sz w:val="23"/>
          <w:szCs w:val="23"/>
        </w:rPr>
        <w:t>S3</w:t>
      </w:r>
      <w:r>
        <w:rPr>
          <w:color w:val="000000"/>
          <w:sz w:val="23"/>
          <w:szCs w:val="23"/>
        </w:rPr>
        <w:t xml:space="preserve">, respectively. </w:t>
      </w:r>
    </w:p>
    <w:p w14:paraId="7E29B3B8" w14:textId="77777777" w:rsidR="00003723" w:rsidRDefault="00000000">
      <w:pPr>
        <w:widowControl w:val="0"/>
        <w:pBdr>
          <w:top w:val="nil"/>
          <w:left w:val="nil"/>
          <w:bottom w:val="nil"/>
          <w:right w:val="nil"/>
          <w:between w:val="nil"/>
        </w:pBdr>
        <w:spacing w:before="1520" w:line="240" w:lineRule="auto"/>
        <w:ind w:left="5283"/>
        <w:rPr>
          <w:color w:val="000000"/>
          <w:sz w:val="23"/>
          <w:szCs w:val="23"/>
        </w:rPr>
      </w:pPr>
      <w:r>
        <w:rPr>
          <w:color w:val="000000"/>
          <w:sz w:val="23"/>
          <w:szCs w:val="23"/>
        </w:rPr>
        <w:t>26</w:t>
      </w:r>
    </w:p>
    <w:p w14:paraId="20E09314" w14:textId="77777777" w:rsidR="00003723" w:rsidRDefault="00000000">
      <w:pPr>
        <w:widowControl w:val="0"/>
        <w:pBdr>
          <w:top w:val="nil"/>
          <w:left w:val="nil"/>
          <w:bottom w:val="nil"/>
          <w:right w:val="nil"/>
          <w:between w:val="nil"/>
        </w:pBdr>
        <w:spacing w:line="240" w:lineRule="auto"/>
        <w:ind w:left="684"/>
        <w:rPr>
          <w:b/>
          <w:color w:val="000000"/>
          <w:sz w:val="28"/>
          <w:szCs w:val="28"/>
        </w:rPr>
      </w:pPr>
      <w:r>
        <w:rPr>
          <w:color w:val="000000"/>
          <w:sz w:val="11"/>
          <w:szCs w:val="11"/>
        </w:rPr>
        <w:t xml:space="preserve">648 </w:t>
      </w:r>
      <w:r>
        <w:rPr>
          <w:b/>
          <w:color w:val="000000"/>
          <w:sz w:val="28"/>
          <w:szCs w:val="28"/>
        </w:rPr>
        <w:t xml:space="preserve">3.6 Validation studies </w:t>
      </w:r>
    </w:p>
    <w:p w14:paraId="62773C35" w14:textId="77777777" w:rsidR="00003723" w:rsidRDefault="00000000">
      <w:pPr>
        <w:widowControl w:val="0"/>
        <w:pBdr>
          <w:top w:val="nil"/>
          <w:left w:val="nil"/>
          <w:bottom w:val="nil"/>
          <w:right w:val="nil"/>
          <w:between w:val="nil"/>
        </w:pBdr>
        <w:spacing w:before="276" w:line="240" w:lineRule="auto"/>
        <w:ind w:left="684"/>
        <w:rPr>
          <w:b/>
          <w:i/>
          <w:color w:val="000000"/>
          <w:sz w:val="23"/>
          <w:szCs w:val="23"/>
        </w:rPr>
      </w:pPr>
      <w:r>
        <w:rPr>
          <w:color w:val="000000"/>
          <w:sz w:val="11"/>
          <w:szCs w:val="11"/>
        </w:rPr>
        <w:t xml:space="preserve">649 </w:t>
      </w:r>
      <w:r>
        <w:rPr>
          <w:b/>
          <w:color w:val="000000"/>
          <w:sz w:val="23"/>
          <w:szCs w:val="23"/>
        </w:rPr>
        <w:t xml:space="preserve">3.6.1 Validation of dominant disease occurrence with </w:t>
      </w:r>
      <w:r>
        <w:rPr>
          <w:b/>
          <w:i/>
          <w:color w:val="000000"/>
          <w:sz w:val="23"/>
          <w:szCs w:val="23"/>
        </w:rPr>
        <w:t xml:space="preserve">NFKB1 </w:t>
      </w:r>
    </w:p>
    <w:p w14:paraId="134DA435" w14:textId="77777777" w:rsidR="00003723" w:rsidRDefault="00000000">
      <w:pPr>
        <w:widowControl w:val="0"/>
        <w:pBdr>
          <w:top w:val="nil"/>
          <w:left w:val="nil"/>
          <w:bottom w:val="nil"/>
          <w:right w:val="nil"/>
          <w:between w:val="nil"/>
        </w:pBdr>
        <w:spacing w:before="282" w:line="240" w:lineRule="auto"/>
        <w:ind w:left="684" w:right="1142"/>
        <w:jc w:val="both"/>
        <w:rPr>
          <w:color w:val="000000"/>
          <w:sz w:val="23"/>
          <w:szCs w:val="23"/>
        </w:rPr>
      </w:pPr>
      <w:r>
        <w:rPr>
          <w:color w:val="000000"/>
          <w:sz w:val="11"/>
          <w:szCs w:val="11"/>
        </w:rPr>
        <w:t xml:space="preserve">650 </w:t>
      </w:r>
      <w:r>
        <w:rPr>
          <w:color w:val="000000"/>
          <w:sz w:val="24"/>
          <w:szCs w:val="24"/>
        </w:rPr>
        <w:t xml:space="preserve">To validate our genome-wide probability estimates for </w:t>
      </w:r>
      <w:r>
        <w:rPr>
          <w:color w:val="000000"/>
          <w:sz w:val="23"/>
          <w:szCs w:val="23"/>
        </w:rPr>
        <w:t xml:space="preserve">AD </w:t>
      </w:r>
      <w:r>
        <w:rPr>
          <w:color w:val="000000"/>
          <w:sz w:val="24"/>
          <w:szCs w:val="24"/>
        </w:rPr>
        <w:t xml:space="preserve">disorders, we focused on </w:t>
      </w:r>
      <w:r>
        <w:rPr>
          <w:color w:val="000000"/>
          <w:sz w:val="11"/>
          <w:szCs w:val="11"/>
        </w:rPr>
        <w:t xml:space="preserve">651 </w:t>
      </w:r>
      <w:r>
        <w:rPr>
          <w:i/>
          <w:color w:val="000000"/>
          <w:sz w:val="23"/>
          <w:szCs w:val="23"/>
        </w:rPr>
        <w:t>NFKB1</w:t>
      </w:r>
      <w:r>
        <w:rPr>
          <w:color w:val="000000"/>
          <w:sz w:val="24"/>
          <w:szCs w:val="24"/>
        </w:rPr>
        <w:t>. We used a reference dataset from Tuijnenburg et al. (</w:t>
      </w:r>
      <w:r>
        <w:rPr>
          <w:color w:val="056ED2"/>
          <w:sz w:val="23"/>
          <w:szCs w:val="23"/>
        </w:rPr>
        <w:t>19</w:t>
      </w:r>
      <w:r>
        <w:rPr>
          <w:color w:val="000000"/>
          <w:sz w:val="24"/>
          <w:szCs w:val="24"/>
        </w:rPr>
        <w:t xml:space="preserve">), in which whole </w:t>
      </w:r>
      <w:r>
        <w:rPr>
          <w:color w:val="000000"/>
          <w:sz w:val="11"/>
          <w:szCs w:val="11"/>
        </w:rPr>
        <w:t xml:space="preserve">652 </w:t>
      </w:r>
      <w:r>
        <w:rPr>
          <w:color w:val="000000"/>
          <w:sz w:val="24"/>
          <w:szCs w:val="24"/>
        </w:rPr>
        <w:t xml:space="preserve">genome sequencing of 846 </w:t>
      </w:r>
      <w:r>
        <w:rPr>
          <w:color w:val="000000"/>
          <w:sz w:val="23"/>
          <w:szCs w:val="23"/>
        </w:rPr>
        <w:t xml:space="preserve">PID </w:t>
      </w:r>
      <w:r>
        <w:rPr>
          <w:color w:val="000000"/>
          <w:sz w:val="24"/>
          <w:szCs w:val="24"/>
        </w:rPr>
        <w:t xml:space="preserve">patients identified </w:t>
      </w:r>
      <w:r>
        <w:rPr>
          <w:i/>
          <w:color w:val="000000"/>
          <w:sz w:val="23"/>
          <w:szCs w:val="23"/>
        </w:rPr>
        <w:t xml:space="preserve">NFKB1 </w:t>
      </w:r>
      <w:r>
        <w:rPr>
          <w:color w:val="000000"/>
          <w:sz w:val="24"/>
          <w:szCs w:val="24"/>
        </w:rPr>
        <w:t xml:space="preserve">as one of the genes most </w:t>
      </w:r>
      <w:r>
        <w:rPr>
          <w:color w:val="000000"/>
          <w:sz w:val="11"/>
          <w:szCs w:val="11"/>
        </w:rPr>
        <w:t xml:space="preserve">653 </w:t>
      </w:r>
      <w:r>
        <w:rPr>
          <w:color w:val="000000"/>
          <w:sz w:val="23"/>
          <w:szCs w:val="23"/>
        </w:rPr>
        <w:lastRenderedPageBreak/>
        <w:t xml:space="preserve">strongly associated with the disease, with 16 </w:t>
      </w:r>
      <w:r>
        <w:rPr>
          <w:i/>
          <w:color w:val="000000"/>
          <w:sz w:val="23"/>
          <w:szCs w:val="23"/>
        </w:rPr>
        <w:t>NFKB1</w:t>
      </w:r>
      <w:r>
        <w:rPr>
          <w:color w:val="000000"/>
          <w:sz w:val="23"/>
          <w:szCs w:val="23"/>
        </w:rPr>
        <w:t xml:space="preserve">-related CVID cases attributed to </w:t>
      </w:r>
      <w:r>
        <w:rPr>
          <w:color w:val="000000"/>
          <w:sz w:val="11"/>
          <w:szCs w:val="11"/>
        </w:rPr>
        <w:t xml:space="preserve">654 </w:t>
      </w:r>
      <w:r>
        <w:rPr>
          <w:color w:val="000000"/>
          <w:sz w:val="23"/>
          <w:szCs w:val="23"/>
        </w:rPr>
        <w:t xml:space="preserve">AD heterozygous variants. Our goal was to compare the predicted number of </w:t>
      </w:r>
      <w:r>
        <w:rPr>
          <w:i/>
          <w:color w:val="000000"/>
          <w:sz w:val="23"/>
          <w:szCs w:val="23"/>
        </w:rPr>
        <w:t>NFKB1</w:t>
      </w:r>
      <w:r>
        <w:rPr>
          <w:color w:val="000000"/>
          <w:sz w:val="23"/>
          <w:szCs w:val="23"/>
        </w:rPr>
        <w:t xml:space="preserve">- </w:t>
      </w:r>
      <w:r>
        <w:rPr>
          <w:color w:val="000000"/>
          <w:sz w:val="11"/>
          <w:szCs w:val="11"/>
        </w:rPr>
        <w:t xml:space="preserve">655 </w:t>
      </w:r>
      <w:r>
        <w:rPr>
          <w:color w:val="000000"/>
          <w:sz w:val="23"/>
          <w:szCs w:val="23"/>
        </w:rPr>
        <w:t xml:space="preserve">related CVID cases with the reported count in this well-characterised national-scale </w:t>
      </w:r>
      <w:r>
        <w:rPr>
          <w:color w:val="000000"/>
          <w:sz w:val="11"/>
          <w:szCs w:val="11"/>
        </w:rPr>
        <w:t xml:space="preserve">656 </w:t>
      </w:r>
      <w:r>
        <w:rPr>
          <w:color w:val="000000"/>
          <w:sz w:val="23"/>
          <w:szCs w:val="23"/>
        </w:rPr>
        <w:t xml:space="preserve">cohort. </w:t>
      </w:r>
    </w:p>
    <w:p w14:paraId="24A14EC3" w14:textId="77777777" w:rsidR="00003723" w:rsidRDefault="00000000">
      <w:pPr>
        <w:widowControl w:val="0"/>
        <w:pBdr>
          <w:top w:val="nil"/>
          <w:left w:val="nil"/>
          <w:bottom w:val="nil"/>
          <w:right w:val="nil"/>
          <w:between w:val="nil"/>
        </w:pBdr>
        <w:spacing w:before="126" w:line="240" w:lineRule="auto"/>
        <w:ind w:left="684" w:right="1136"/>
        <w:jc w:val="both"/>
        <w:rPr>
          <w:color w:val="000000"/>
          <w:sz w:val="23"/>
          <w:szCs w:val="23"/>
        </w:rPr>
      </w:pPr>
      <w:r>
        <w:rPr>
          <w:color w:val="000000"/>
          <w:sz w:val="11"/>
          <w:szCs w:val="11"/>
        </w:rPr>
        <w:t xml:space="preserve">657 </w:t>
      </w:r>
      <w:r>
        <w:rPr>
          <w:color w:val="000000"/>
          <w:sz w:val="24"/>
          <w:szCs w:val="24"/>
        </w:rPr>
        <w:t xml:space="preserve">Our model calculated 0 known pathogenic variant </w:t>
      </w:r>
      <w:r>
        <w:rPr>
          <w:i/>
          <w:color w:val="000000"/>
          <w:sz w:val="23"/>
          <w:szCs w:val="23"/>
        </w:rPr>
        <w:t>NFKB1</w:t>
      </w:r>
      <w:r>
        <w:rPr>
          <w:color w:val="000000"/>
          <w:sz w:val="24"/>
          <w:szCs w:val="24"/>
        </w:rPr>
        <w:t xml:space="preserve">-related </w:t>
      </w:r>
      <w:r>
        <w:rPr>
          <w:color w:val="000000"/>
          <w:sz w:val="23"/>
          <w:szCs w:val="23"/>
        </w:rPr>
        <w:t xml:space="preserve">CVID </w:t>
      </w:r>
      <w:r>
        <w:rPr>
          <w:color w:val="000000"/>
          <w:sz w:val="24"/>
          <w:szCs w:val="24"/>
        </w:rPr>
        <w:t xml:space="preserve">cases </w:t>
      </w:r>
      <w:r>
        <w:rPr>
          <w:color w:val="000000"/>
          <w:sz w:val="11"/>
          <w:szCs w:val="11"/>
        </w:rPr>
        <w:t xml:space="preserve">658 </w:t>
      </w:r>
      <w:r>
        <w:rPr>
          <w:color w:val="000000"/>
          <w:sz w:val="24"/>
          <w:szCs w:val="24"/>
        </w:rPr>
        <w:t xml:space="preserve">in the UK with a minimal risk of 456 unknown de novo variants. In the reference </w:t>
      </w:r>
      <w:r>
        <w:rPr>
          <w:color w:val="000000"/>
          <w:sz w:val="11"/>
          <w:szCs w:val="11"/>
        </w:rPr>
        <w:t xml:space="preserve">659 </w:t>
      </w:r>
      <w:r>
        <w:rPr>
          <w:color w:val="000000"/>
          <w:sz w:val="23"/>
          <w:szCs w:val="23"/>
        </w:rPr>
        <w:t xml:space="preserve">cohort, 16 </w:t>
      </w:r>
      <w:r>
        <w:rPr>
          <w:i/>
          <w:color w:val="000000"/>
          <w:sz w:val="23"/>
          <w:szCs w:val="23"/>
        </w:rPr>
        <w:t xml:space="preserve">NFKB1 </w:t>
      </w:r>
      <w:r>
        <w:rPr>
          <w:color w:val="000000"/>
          <w:sz w:val="23"/>
          <w:szCs w:val="23"/>
        </w:rPr>
        <w:t xml:space="preserve">CVID cases were reported. We additionally wanted to account for </w:t>
      </w:r>
      <w:r>
        <w:rPr>
          <w:color w:val="000000"/>
          <w:sz w:val="11"/>
          <w:szCs w:val="11"/>
        </w:rPr>
        <w:t xml:space="preserve">660 </w:t>
      </w:r>
      <w:r>
        <w:rPr>
          <w:color w:val="000000"/>
          <w:sz w:val="24"/>
          <w:szCs w:val="24"/>
        </w:rPr>
        <w:t xml:space="preserve">potential under-reporting in the reference study. We used an extrapolated national </w:t>
      </w:r>
      <w:r>
        <w:rPr>
          <w:color w:val="000000"/>
          <w:sz w:val="11"/>
          <w:szCs w:val="11"/>
        </w:rPr>
        <w:t xml:space="preserve">661 </w:t>
      </w:r>
      <w:r>
        <w:rPr>
          <w:color w:val="000000"/>
          <w:sz w:val="23"/>
          <w:szCs w:val="23"/>
        </w:rPr>
        <w:t xml:space="preserve">CVID prevalence which yielded a median estimate of 118 cases (95% CI: 70–181), while </w:t>
      </w:r>
      <w:r>
        <w:rPr>
          <w:color w:val="000000"/>
          <w:sz w:val="11"/>
          <w:szCs w:val="11"/>
        </w:rPr>
        <w:t xml:space="preserve">662 </w:t>
      </w:r>
      <w:r>
        <w:rPr>
          <w:color w:val="000000"/>
          <w:sz w:val="23"/>
          <w:szCs w:val="23"/>
        </w:rPr>
        <w:t xml:space="preserve">a Bayesian-adjusted mixture estimate produced a median of 67 cases (95% CI: 43–99). </w:t>
      </w:r>
      <w:r>
        <w:rPr>
          <w:color w:val="000000"/>
          <w:sz w:val="11"/>
          <w:szCs w:val="11"/>
        </w:rPr>
        <w:t xml:space="preserve">663 </w:t>
      </w:r>
      <w:r>
        <w:rPr>
          <w:b/>
          <w:color w:val="000000"/>
          <w:sz w:val="23"/>
          <w:szCs w:val="23"/>
        </w:rPr>
        <w:t xml:space="preserve">Figure </w:t>
      </w:r>
      <w:r>
        <w:rPr>
          <w:b/>
          <w:color w:val="056ED2"/>
          <w:sz w:val="23"/>
          <w:szCs w:val="23"/>
        </w:rPr>
        <w:t xml:space="preserve">S5 </w:t>
      </w:r>
      <w:r>
        <w:rPr>
          <w:b/>
          <w:color w:val="000000"/>
          <w:sz w:val="23"/>
          <w:szCs w:val="23"/>
        </w:rPr>
        <w:t xml:space="preserve">(A) </w:t>
      </w:r>
      <w:r>
        <w:rPr>
          <w:color w:val="000000"/>
          <w:sz w:val="23"/>
          <w:szCs w:val="23"/>
        </w:rPr>
        <w:t>illustrates that our predicted values reflect these ranges and ar</w:t>
      </w:r>
      <w:r>
        <w:rPr>
          <w:color w:val="000000"/>
          <w:sz w:val="23"/>
          <w:szCs w:val="23"/>
        </w:rPr>
        <w:t xml:space="preserve">e closer </w:t>
      </w:r>
      <w:r>
        <w:rPr>
          <w:color w:val="000000"/>
          <w:sz w:val="11"/>
          <w:szCs w:val="11"/>
        </w:rPr>
        <w:t xml:space="preserve">664 </w:t>
      </w:r>
      <w:r>
        <w:rPr>
          <w:color w:val="000000"/>
          <w:sz w:val="24"/>
          <w:szCs w:val="24"/>
        </w:rPr>
        <w:t xml:space="preserve">to the observed count. This case supports the validity of our integrated probability </w:t>
      </w:r>
      <w:r>
        <w:rPr>
          <w:color w:val="000000"/>
          <w:sz w:val="11"/>
          <w:szCs w:val="11"/>
        </w:rPr>
        <w:t xml:space="preserve">665 </w:t>
      </w:r>
      <w:r>
        <w:rPr>
          <w:color w:val="000000"/>
          <w:sz w:val="23"/>
          <w:szCs w:val="23"/>
        </w:rPr>
        <w:t xml:space="preserve">estimation framework for AD disorders, and represents a challenging example where </w:t>
      </w:r>
      <w:r>
        <w:rPr>
          <w:color w:val="000000"/>
          <w:sz w:val="11"/>
          <w:szCs w:val="11"/>
        </w:rPr>
        <w:t xml:space="preserve">666 </w:t>
      </w:r>
      <w:r>
        <w:rPr>
          <w:color w:val="000000"/>
          <w:sz w:val="23"/>
          <w:szCs w:val="23"/>
        </w:rPr>
        <w:t xml:space="preserve">pathogenic SNV are not reported in the reference population of gnomAD. Our min-max </w:t>
      </w:r>
      <w:r>
        <w:rPr>
          <w:color w:val="000000"/>
          <w:sz w:val="11"/>
          <w:szCs w:val="11"/>
        </w:rPr>
        <w:t xml:space="preserve">667 </w:t>
      </w:r>
      <w:r>
        <w:rPr>
          <w:color w:val="000000"/>
          <w:sz w:val="23"/>
          <w:szCs w:val="23"/>
        </w:rPr>
        <w:t xml:space="preserve">values successfully contained the true reported values. </w:t>
      </w:r>
    </w:p>
    <w:p w14:paraId="5B574995" w14:textId="77777777" w:rsidR="00003723" w:rsidRDefault="00000000">
      <w:pPr>
        <w:widowControl w:val="0"/>
        <w:pBdr>
          <w:top w:val="nil"/>
          <w:left w:val="nil"/>
          <w:bottom w:val="nil"/>
          <w:right w:val="nil"/>
          <w:between w:val="nil"/>
        </w:pBdr>
        <w:spacing w:before="463" w:line="240" w:lineRule="auto"/>
        <w:ind w:left="684"/>
        <w:rPr>
          <w:b/>
          <w:i/>
          <w:color w:val="000000"/>
          <w:sz w:val="23"/>
          <w:szCs w:val="23"/>
        </w:rPr>
      </w:pPr>
      <w:commentRangeStart w:id="11"/>
      <w:commentRangeStart w:id="12"/>
      <w:r>
        <w:rPr>
          <w:color w:val="000000"/>
          <w:sz w:val="11"/>
          <w:szCs w:val="11"/>
        </w:rPr>
        <w:t xml:space="preserve">668 </w:t>
      </w:r>
      <w:r>
        <w:rPr>
          <w:b/>
          <w:color w:val="000000"/>
          <w:sz w:val="23"/>
          <w:szCs w:val="23"/>
        </w:rPr>
        <w:t xml:space="preserve">3.6.2 Validation of recessive disease occurrence with </w:t>
      </w:r>
      <w:r>
        <w:rPr>
          <w:b/>
          <w:i/>
          <w:color w:val="000000"/>
          <w:sz w:val="23"/>
          <w:szCs w:val="23"/>
        </w:rPr>
        <w:t xml:space="preserve">CFTR </w:t>
      </w:r>
      <w:commentRangeEnd w:id="11"/>
      <w:r>
        <w:commentReference w:id="11"/>
      </w:r>
      <w:commentRangeEnd w:id="12"/>
      <w:r w:rsidR="008300C7">
        <w:rPr>
          <w:rStyle w:val="CommentReference"/>
        </w:rPr>
        <w:commentReference w:id="12"/>
      </w:r>
    </w:p>
    <w:p w14:paraId="3EAEC28E" w14:textId="77777777" w:rsidR="00003723" w:rsidRDefault="00000000">
      <w:pPr>
        <w:widowControl w:val="0"/>
        <w:pBdr>
          <w:top w:val="nil"/>
          <w:left w:val="nil"/>
          <w:bottom w:val="nil"/>
          <w:right w:val="nil"/>
          <w:between w:val="nil"/>
        </w:pBdr>
        <w:spacing w:before="281" w:line="240" w:lineRule="auto"/>
        <w:ind w:left="684" w:right="1176"/>
        <w:jc w:val="both"/>
        <w:rPr>
          <w:color w:val="000000"/>
          <w:sz w:val="23"/>
          <w:szCs w:val="23"/>
        </w:rPr>
      </w:pPr>
      <w:r>
        <w:rPr>
          <w:color w:val="000000"/>
          <w:sz w:val="11"/>
          <w:szCs w:val="11"/>
        </w:rPr>
        <w:t xml:space="preserve">669 </w:t>
      </w:r>
      <w:r>
        <w:rPr>
          <w:color w:val="000000"/>
          <w:sz w:val="24"/>
          <w:szCs w:val="24"/>
        </w:rPr>
        <w:t xml:space="preserve">Our analysis predicted the number of </w:t>
      </w:r>
      <w:r>
        <w:rPr>
          <w:color w:val="000000"/>
          <w:sz w:val="23"/>
          <w:szCs w:val="23"/>
        </w:rPr>
        <w:t xml:space="preserve">CF </w:t>
      </w:r>
      <w:r>
        <w:rPr>
          <w:color w:val="000000"/>
          <w:sz w:val="24"/>
          <w:szCs w:val="24"/>
        </w:rPr>
        <w:t xml:space="preserve">cases attributable to carriage of the </w:t>
      </w:r>
      <w:r>
        <w:rPr>
          <w:color w:val="000000"/>
          <w:sz w:val="11"/>
          <w:szCs w:val="11"/>
        </w:rPr>
        <w:t xml:space="preserve">670 </w:t>
      </w:r>
      <w:r>
        <w:rPr>
          <w:color w:val="000000"/>
          <w:sz w:val="23"/>
          <w:szCs w:val="23"/>
        </w:rPr>
        <w:t xml:space="preserve">p.Arg117His </w:t>
      </w:r>
      <w:r>
        <w:rPr>
          <w:color w:val="000000"/>
          <w:sz w:val="24"/>
          <w:szCs w:val="24"/>
        </w:rPr>
        <w:t xml:space="preserve">variant (either as homozygous or as compound heterozygous with </w:t>
      </w:r>
      <w:r>
        <w:rPr>
          <w:color w:val="000000"/>
          <w:sz w:val="11"/>
          <w:szCs w:val="11"/>
        </w:rPr>
        <w:t xml:space="preserve">671 </w:t>
      </w:r>
      <w:r>
        <w:rPr>
          <w:color w:val="000000"/>
          <w:sz w:val="24"/>
          <w:szCs w:val="24"/>
        </w:rPr>
        <w:t xml:space="preserve">another pathogenic allele) in the UK. Based on </w:t>
      </w:r>
      <w:r>
        <w:rPr>
          <w:color w:val="000000"/>
          <w:sz w:val="23"/>
          <w:szCs w:val="23"/>
        </w:rPr>
        <w:t xml:space="preserve">HWE </w:t>
      </w:r>
      <w:r>
        <w:rPr>
          <w:color w:val="000000"/>
          <w:sz w:val="24"/>
          <w:szCs w:val="24"/>
        </w:rPr>
        <w:t xml:space="preserve">calculations and mortality </w:t>
      </w:r>
      <w:r>
        <w:rPr>
          <w:color w:val="000000"/>
          <w:sz w:val="11"/>
          <w:szCs w:val="11"/>
        </w:rPr>
        <w:t xml:space="preserve">672 </w:t>
      </w:r>
      <w:r>
        <w:rPr>
          <w:color w:val="000000"/>
          <w:sz w:val="23"/>
          <w:szCs w:val="23"/>
        </w:rPr>
        <w:t xml:space="preserve">adjustments, we predicted approximately 648 cases arising from biallelic variants and </w:t>
      </w:r>
      <w:r>
        <w:rPr>
          <w:color w:val="000000"/>
          <w:sz w:val="11"/>
          <w:szCs w:val="11"/>
        </w:rPr>
        <w:t xml:space="preserve">673 </w:t>
      </w:r>
      <w:r>
        <w:rPr>
          <w:color w:val="000000"/>
          <w:sz w:val="23"/>
          <w:szCs w:val="23"/>
        </w:rPr>
        <w:t xml:space="preserve">160 cases from homozygous variants, resulting in a total of 808 expected cases. </w:t>
      </w:r>
    </w:p>
    <w:p w14:paraId="516A8ADD" w14:textId="77777777" w:rsidR="00003723" w:rsidRDefault="00000000">
      <w:pPr>
        <w:widowControl w:val="0"/>
        <w:pBdr>
          <w:top w:val="nil"/>
          <w:left w:val="nil"/>
          <w:bottom w:val="nil"/>
          <w:right w:val="nil"/>
          <w:between w:val="nil"/>
        </w:pBdr>
        <w:spacing w:before="126" w:line="241" w:lineRule="auto"/>
        <w:ind w:left="684" w:right="1149"/>
        <w:jc w:val="both"/>
        <w:rPr>
          <w:color w:val="000000"/>
          <w:sz w:val="23"/>
          <w:szCs w:val="23"/>
        </w:rPr>
      </w:pPr>
      <w:r>
        <w:rPr>
          <w:color w:val="000000"/>
          <w:sz w:val="11"/>
          <w:szCs w:val="11"/>
        </w:rPr>
        <w:t xml:space="preserve">674 </w:t>
      </w:r>
      <w:r>
        <w:rPr>
          <w:color w:val="000000"/>
          <w:sz w:val="24"/>
          <w:szCs w:val="24"/>
        </w:rPr>
        <w:t xml:space="preserve">In contrast, the nationally reported number of </w:t>
      </w:r>
      <w:r>
        <w:rPr>
          <w:color w:val="000000"/>
          <w:sz w:val="23"/>
          <w:szCs w:val="23"/>
        </w:rPr>
        <w:t xml:space="preserve">CF </w:t>
      </w:r>
      <w:r>
        <w:rPr>
          <w:color w:val="000000"/>
          <w:sz w:val="24"/>
          <w:szCs w:val="24"/>
        </w:rPr>
        <w:t xml:space="preserve">cases was 714, as recorded </w:t>
      </w:r>
      <w:r>
        <w:rPr>
          <w:color w:val="000000"/>
          <w:sz w:val="11"/>
          <w:szCs w:val="11"/>
        </w:rPr>
        <w:t xml:space="preserve">675 </w:t>
      </w:r>
      <w:r>
        <w:rPr>
          <w:color w:val="000000"/>
          <w:sz w:val="24"/>
          <w:szCs w:val="24"/>
        </w:rPr>
        <w:t>in the UK Cystic Fibrosis Registry 2023 Annual Data Report (</w:t>
      </w:r>
      <w:r>
        <w:rPr>
          <w:color w:val="056ED2"/>
          <w:sz w:val="23"/>
          <w:szCs w:val="23"/>
        </w:rPr>
        <w:t>23</w:t>
      </w:r>
      <w:r>
        <w:rPr>
          <w:color w:val="000000"/>
          <w:sz w:val="24"/>
          <w:szCs w:val="24"/>
        </w:rPr>
        <w:t xml:space="preserve">). To account for </w:t>
      </w:r>
      <w:r>
        <w:rPr>
          <w:color w:val="000000"/>
          <w:sz w:val="11"/>
          <w:szCs w:val="11"/>
        </w:rPr>
        <w:t xml:space="preserve">676 </w:t>
      </w:r>
      <w:r>
        <w:rPr>
          <w:color w:val="000000"/>
          <w:sz w:val="23"/>
          <w:szCs w:val="23"/>
        </w:rPr>
        <w:t xml:space="preserve">factors such as reduced penetrance and the mortality-adjusted expected genotype, we </w:t>
      </w:r>
      <w:r>
        <w:rPr>
          <w:color w:val="000000"/>
          <w:sz w:val="11"/>
          <w:szCs w:val="11"/>
        </w:rPr>
        <w:t xml:space="preserve">677 </w:t>
      </w:r>
      <w:r>
        <w:rPr>
          <w:color w:val="000000"/>
          <w:sz w:val="23"/>
          <w:szCs w:val="23"/>
        </w:rPr>
        <w:t xml:space="preserve">derived a Bayesian-adjusted estimate via posterior simulation. Our Bayesian approach </w:t>
      </w:r>
      <w:r>
        <w:rPr>
          <w:color w:val="000000"/>
          <w:sz w:val="11"/>
          <w:szCs w:val="11"/>
        </w:rPr>
        <w:t xml:space="preserve">678 </w:t>
      </w:r>
      <w:r>
        <w:rPr>
          <w:color w:val="000000"/>
          <w:sz w:val="23"/>
          <w:szCs w:val="23"/>
        </w:rPr>
        <w:t xml:space="preserve">yielded a median estimate of 740 cases (95% Confidence Interval (CI): 696, 786) and </w:t>
      </w:r>
      <w:r>
        <w:rPr>
          <w:color w:val="000000"/>
          <w:sz w:val="11"/>
          <w:szCs w:val="11"/>
        </w:rPr>
        <w:t xml:space="preserve">679 </w:t>
      </w:r>
      <w:r>
        <w:rPr>
          <w:color w:val="000000"/>
          <w:sz w:val="23"/>
          <w:szCs w:val="23"/>
        </w:rPr>
        <w:t xml:space="preserve">a mixture-based estimate of 727 cases (95% CI: 705, 750). </w:t>
      </w:r>
      <w:r>
        <w:rPr>
          <w:b/>
          <w:color w:val="000000"/>
          <w:sz w:val="23"/>
          <w:szCs w:val="23"/>
        </w:rPr>
        <w:t xml:space="preserve">Figure </w:t>
      </w:r>
      <w:r>
        <w:rPr>
          <w:b/>
          <w:color w:val="056ED2"/>
          <w:sz w:val="23"/>
          <w:szCs w:val="23"/>
        </w:rPr>
        <w:t xml:space="preserve">S5 </w:t>
      </w:r>
      <w:r>
        <w:rPr>
          <w:b/>
          <w:color w:val="000000"/>
          <w:sz w:val="23"/>
          <w:szCs w:val="23"/>
        </w:rPr>
        <w:t xml:space="preserve">(B) </w:t>
      </w:r>
      <w:r>
        <w:rPr>
          <w:color w:val="000000"/>
          <w:sz w:val="23"/>
          <w:szCs w:val="23"/>
        </w:rPr>
        <w:t xml:space="preserve">illustrates </w:t>
      </w:r>
      <w:r>
        <w:rPr>
          <w:color w:val="000000"/>
          <w:sz w:val="11"/>
          <w:szCs w:val="11"/>
        </w:rPr>
        <w:t xml:space="preserve">680 </w:t>
      </w:r>
      <w:r>
        <w:rPr>
          <w:color w:val="000000"/>
          <w:sz w:val="23"/>
          <w:szCs w:val="23"/>
        </w:rPr>
        <w:t>the close concordance between the predicted values, the Bayesian-adjusted e</w:t>
      </w:r>
      <w:r>
        <w:rPr>
          <w:color w:val="000000"/>
          <w:sz w:val="23"/>
          <w:szCs w:val="23"/>
        </w:rPr>
        <w:t xml:space="preserve">stimates, </w:t>
      </w:r>
      <w:r>
        <w:rPr>
          <w:color w:val="000000"/>
          <w:sz w:val="11"/>
          <w:szCs w:val="11"/>
        </w:rPr>
        <w:t xml:space="preserve">681 </w:t>
      </w:r>
      <w:r>
        <w:rPr>
          <w:color w:val="000000"/>
          <w:sz w:val="23"/>
          <w:szCs w:val="23"/>
        </w:rPr>
        <w:t xml:space="preserve">and the national report supports the validity of our approach for estimating disease. </w:t>
      </w:r>
    </w:p>
    <w:p w14:paraId="7F5E32D9" w14:textId="77777777" w:rsidR="00003723" w:rsidRDefault="00000000">
      <w:pPr>
        <w:widowControl w:val="0"/>
        <w:pBdr>
          <w:top w:val="nil"/>
          <w:left w:val="nil"/>
          <w:bottom w:val="nil"/>
          <w:right w:val="nil"/>
          <w:between w:val="nil"/>
        </w:pBdr>
        <w:spacing w:before="128" w:line="239" w:lineRule="auto"/>
        <w:ind w:left="684" w:right="1151"/>
        <w:jc w:val="both"/>
        <w:rPr>
          <w:color w:val="000000"/>
          <w:sz w:val="24"/>
          <w:szCs w:val="24"/>
        </w:rPr>
      </w:pPr>
      <w:r>
        <w:rPr>
          <w:color w:val="000000"/>
          <w:sz w:val="11"/>
          <w:szCs w:val="11"/>
        </w:rPr>
        <w:t xml:space="preserve">682 </w:t>
      </w:r>
      <w:r>
        <w:rPr>
          <w:b/>
          <w:color w:val="000000"/>
          <w:sz w:val="23"/>
          <w:szCs w:val="23"/>
        </w:rPr>
        <w:t xml:space="preserve">Figure </w:t>
      </w:r>
      <w:r>
        <w:rPr>
          <w:b/>
          <w:color w:val="056ED2"/>
          <w:sz w:val="23"/>
          <w:szCs w:val="23"/>
        </w:rPr>
        <w:t xml:space="preserve">S4 </w:t>
      </w:r>
      <w:r>
        <w:rPr>
          <w:color w:val="000000"/>
          <w:sz w:val="23"/>
          <w:szCs w:val="23"/>
        </w:rPr>
        <w:t xml:space="preserve">shows the final values for these genes of interest in a given population </w:t>
      </w:r>
      <w:r>
        <w:rPr>
          <w:color w:val="000000"/>
          <w:sz w:val="11"/>
          <w:szCs w:val="11"/>
        </w:rPr>
        <w:t xml:space="preserve">683 </w:t>
      </w:r>
      <w:r>
        <w:rPr>
          <w:color w:val="000000"/>
          <w:sz w:val="24"/>
          <w:szCs w:val="24"/>
        </w:rPr>
        <w:t xml:space="preserve">size and phenotype. It reveals that an allele frequency threshold of approximately </w:t>
      </w:r>
      <w:r>
        <w:rPr>
          <w:color w:val="000000"/>
          <w:sz w:val="11"/>
          <w:szCs w:val="11"/>
        </w:rPr>
        <w:t xml:space="preserve">684 </w:t>
      </w:r>
      <w:r>
        <w:rPr>
          <w:color w:val="000000"/>
          <w:sz w:val="24"/>
          <w:szCs w:val="24"/>
        </w:rPr>
        <w:t xml:space="preserve">0.000007 is required to observe a single heterozygous carrier of a disease-causing </w:t>
      </w:r>
      <w:r>
        <w:rPr>
          <w:color w:val="000000"/>
          <w:sz w:val="11"/>
          <w:szCs w:val="11"/>
        </w:rPr>
        <w:t xml:space="preserve">685 </w:t>
      </w:r>
      <w:r>
        <w:rPr>
          <w:color w:val="000000"/>
          <w:sz w:val="23"/>
          <w:szCs w:val="23"/>
        </w:rPr>
        <w:t xml:space="preserve">variant in the UK population for both genes. However, owing to the AR MOI pattern </w:t>
      </w:r>
      <w:r>
        <w:rPr>
          <w:color w:val="000000"/>
          <w:sz w:val="11"/>
          <w:szCs w:val="11"/>
        </w:rPr>
        <w:t xml:space="preserve">686 </w:t>
      </w:r>
      <w:r>
        <w:rPr>
          <w:color w:val="000000"/>
          <w:sz w:val="24"/>
          <w:szCs w:val="24"/>
        </w:rPr>
        <w:t xml:space="preserve">of </w:t>
      </w:r>
      <w:r>
        <w:rPr>
          <w:i/>
          <w:color w:val="000000"/>
          <w:sz w:val="23"/>
          <w:szCs w:val="23"/>
        </w:rPr>
        <w:t>CFTR</w:t>
      </w:r>
      <w:r>
        <w:rPr>
          <w:color w:val="000000"/>
          <w:sz w:val="24"/>
          <w:szCs w:val="24"/>
        </w:rPr>
        <w:t xml:space="preserve">, this threshold translates into more than 100,000 heterozygous carriers, </w:t>
      </w:r>
    </w:p>
    <w:p w14:paraId="5BD1A49E" w14:textId="77777777" w:rsidR="00003723" w:rsidRDefault="00000000">
      <w:pPr>
        <w:widowControl w:val="0"/>
        <w:pBdr>
          <w:top w:val="nil"/>
          <w:left w:val="nil"/>
          <w:bottom w:val="nil"/>
          <w:right w:val="nil"/>
          <w:between w:val="nil"/>
        </w:pBdr>
        <w:spacing w:before="425" w:line="240" w:lineRule="auto"/>
        <w:ind w:left="5283"/>
        <w:rPr>
          <w:color w:val="000000"/>
          <w:sz w:val="23"/>
          <w:szCs w:val="23"/>
        </w:rPr>
      </w:pPr>
      <w:r>
        <w:rPr>
          <w:color w:val="000000"/>
          <w:sz w:val="23"/>
          <w:szCs w:val="23"/>
        </w:rPr>
        <w:t>27</w:t>
      </w:r>
    </w:p>
    <w:p w14:paraId="14A52FEC" w14:textId="77777777" w:rsidR="00003723" w:rsidRDefault="00000000">
      <w:pPr>
        <w:widowControl w:val="0"/>
        <w:pBdr>
          <w:top w:val="nil"/>
          <w:left w:val="nil"/>
          <w:bottom w:val="nil"/>
          <w:right w:val="nil"/>
          <w:between w:val="nil"/>
        </w:pBdr>
        <w:spacing w:line="240" w:lineRule="auto"/>
        <w:ind w:left="684" w:right="1171"/>
        <w:jc w:val="both"/>
        <w:rPr>
          <w:color w:val="000000"/>
          <w:sz w:val="23"/>
          <w:szCs w:val="23"/>
        </w:rPr>
      </w:pPr>
      <w:r>
        <w:rPr>
          <w:color w:val="000000"/>
          <w:sz w:val="11"/>
          <w:szCs w:val="11"/>
        </w:rPr>
        <w:t xml:space="preserve">687 </w:t>
      </w:r>
      <w:r>
        <w:rPr>
          <w:color w:val="000000"/>
          <w:sz w:val="23"/>
          <w:szCs w:val="23"/>
        </w:rPr>
        <w:t xml:space="preserve">compared to only 456 carriers for the AD gene </w:t>
      </w:r>
      <w:r>
        <w:rPr>
          <w:i/>
          <w:color w:val="000000"/>
          <w:sz w:val="23"/>
          <w:szCs w:val="23"/>
        </w:rPr>
        <w:t>NFKB1</w:t>
      </w:r>
      <w:r>
        <w:rPr>
          <w:color w:val="000000"/>
          <w:sz w:val="23"/>
          <w:szCs w:val="23"/>
        </w:rPr>
        <w:t xml:space="preserve">. Note that this allele frequency </w:t>
      </w:r>
      <w:r>
        <w:rPr>
          <w:color w:val="000000"/>
          <w:sz w:val="11"/>
          <w:szCs w:val="11"/>
        </w:rPr>
        <w:t xml:space="preserve">688 </w:t>
      </w:r>
      <w:r>
        <w:rPr>
          <w:color w:val="000000"/>
          <w:sz w:val="24"/>
          <w:szCs w:val="24"/>
        </w:rPr>
        <w:t xml:space="preserve">threshold, being derived from the current reference population, represents a lower </w:t>
      </w:r>
      <w:r>
        <w:rPr>
          <w:color w:val="000000"/>
          <w:sz w:val="11"/>
          <w:szCs w:val="11"/>
        </w:rPr>
        <w:t xml:space="preserve">689 </w:t>
      </w:r>
      <w:r>
        <w:rPr>
          <w:color w:val="000000"/>
          <w:sz w:val="23"/>
          <w:szCs w:val="23"/>
        </w:rPr>
        <w:t xml:space="preserve">bound that can become more precise as public datasets continue to grow. This marked </w:t>
      </w:r>
      <w:r>
        <w:rPr>
          <w:color w:val="000000"/>
          <w:sz w:val="11"/>
          <w:szCs w:val="11"/>
        </w:rPr>
        <w:t xml:space="preserve">690 </w:t>
      </w:r>
      <w:r>
        <w:rPr>
          <w:color w:val="000000"/>
          <w:sz w:val="24"/>
          <w:szCs w:val="24"/>
        </w:rPr>
        <w:t xml:space="preserve">difference underscores the significant impact of </w:t>
      </w:r>
      <w:r>
        <w:rPr>
          <w:color w:val="000000"/>
          <w:sz w:val="23"/>
          <w:szCs w:val="23"/>
        </w:rPr>
        <w:t xml:space="preserve">MOI </w:t>
      </w:r>
      <w:r>
        <w:rPr>
          <w:color w:val="000000"/>
          <w:sz w:val="24"/>
          <w:szCs w:val="24"/>
        </w:rPr>
        <w:t xml:space="preserve">patterns on population carrier </w:t>
      </w:r>
      <w:r>
        <w:rPr>
          <w:color w:val="000000"/>
          <w:sz w:val="11"/>
          <w:szCs w:val="11"/>
        </w:rPr>
        <w:t xml:space="preserve">691 </w:t>
      </w:r>
      <w:r>
        <w:rPr>
          <w:color w:val="000000"/>
          <w:sz w:val="23"/>
          <w:szCs w:val="23"/>
        </w:rPr>
        <w:t xml:space="preserve">frequencies and the observed disease prevalence. </w:t>
      </w:r>
    </w:p>
    <w:p w14:paraId="202C2124" w14:textId="77777777" w:rsidR="00003723" w:rsidRDefault="00000000">
      <w:pPr>
        <w:widowControl w:val="0"/>
        <w:pBdr>
          <w:top w:val="nil"/>
          <w:left w:val="nil"/>
          <w:bottom w:val="nil"/>
          <w:right w:val="nil"/>
          <w:between w:val="nil"/>
        </w:pBdr>
        <w:spacing w:before="463" w:line="240" w:lineRule="auto"/>
        <w:ind w:left="684"/>
        <w:rPr>
          <w:b/>
          <w:color w:val="000000"/>
          <w:sz w:val="23"/>
          <w:szCs w:val="23"/>
        </w:rPr>
      </w:pPr>
      <w:r>
        <w:rPr>
          <w:color w:val="000000"/>
          <w:sz w:val="11"/>
          <w:szCs w:val="11"/>
        </w:rPr>
        <w:t xml:space="preserve">692 </w:t>
      </w:r>
      <w:r>
        <w:rPr>
          <w:b/>
          <w:color w:val="000000"/>
          <w:sz w:val="23"/>
          <w:szCs w:val="23"/>
        </w:rPr>
        <w:t xml:space="preserve">3.6.3 Interpretation of ClinVar variant occurrences </w:t>
      </w:r>
    </w:p>
    <w:p w14:paraId="58002297" w14:textId="77777777" w:rsidR="00003723" w:rsidRDefault="00000000">
      <w:pPr>
        <w:widowControl w:val="0"/>
        <w:pBdr>
          <w:top w:val="nil"/>
          <w:left w:val="nil"/>
          <w:bottom w:val="nil"/>
          <w:right w:val="nil"/>
          <w:between w:val="nil"/>
        </w:pBdr>
        <w:spacing w:before="284" w:line="241" w:lineRule="auto"/>
        <w:ind w:left="684" w:right="1172"/>
        <w:jc w:val="both"/>
        <w:rPr>
          <w:color w:val="000000"/>
          <w:sz w:val="23"/>
          <w:szCs w:val="23"/>
        </w:rPr>
      </w:pPr>
      <w:r>
        <w:rPr>
          <w:color w:val="000000"/>
          <w:sz w:val="11"/>
          <w:szCs w:val="11"/>
        </w:rPr>
        <w:t xml:space="preserve">693 </w:t>
      </w:r>
      <w:r>
        <w:rPr>
          <w:b/>
          <w:color w:val="000000"/>
          <w:sz w:val="23"/>
          <w:szCs w:val="23"/>
        </w:rPr>
        <w:t xml:space="preserve">Figure </w:t>
      </w:r>
      <w:r>
        <w:rPr>
          <w:b/>
          <w:color w:val="056ED2"/>
          <w:sz w:val="23"/>
          <w:szCs w:val="23"/>
        </w:rPr>
        <w:t xml:space="preserve">S6 </w:t>
      </w:r>
      <w:r>
        <w:rPr>
          <w:color w:val="000000"/>
          <w:sz w:val="23"/>
          <w:szCs w:val="23"/>
        </w:rPr>
        <w:t xml:space="preserve">shows the two validation study PID genes, representing AR and dominant </w:t>
      </w:r>
      <w:r>
        <w:rPr>
          <w:color w:val="000000"/>
          <w:sz w:val="11"/>
          <w:szCs w:val="11"/>
        </w:rPr>
        <w:t xml:space="preserve">694 </w:t>
      </w:r>
      <w:r>
        <w:rPr>
          <w:color w:val="000000"/>
          <w:sz w:val="23"/>
          <w:szCs w:val="23"/>
        </w:rPr>
        <w:lastRenderedPageBreak/>
        <w:t xml:space="preserve">MOI. </w:t>
      </w:r>
      <w:r>
        <w:rPr>
          <w:b/>
          <w:color w:val="000000"/>
          <w:sz w:val="23"/>
          <w:szCs w:val="23"/>
        </w:rPr>
        <w:t xml:space="preserve">Figure </w:t>
      </w:r>
      <w:r>
        <w:rPr>
          <w:b/>
          <w:color w:val="056ED2"/>
          <w:sz w:val="23"/>
          <w:szCs w:val="23"/>
        </w:rPr>
        <w:t xml:space="preserve">S6 </w:t>
      </w:r>
      <w:r>
        <w:rPr>
          <w:b/>
          <w:color w:val="000000"/>
          <w:sz w:val="23"/>
          <w:szCs w:val="23"/>
        </w:rPr>
        <w:t xml:space="preserve">(A) </w:t>
      </w:r>
      <w:r>
        <w:rPr>
          <w:color w:val="000000"/>
          <w:sz w:val="23"/>
          <w:szCs w:val="23"/>
        </w:rPr>
        <w:t xml:space="preserve">illustrates the overall probability of an affected birth by ClinVar </w:t>
      </w:r>
      <w:r>
        <w:rPr>
          <w:color w:val="000000"/>
          <w:sz w:val="11"/>
          <w:szCs w:val="11"/>
        </w:rPr>
        <w:t xml:space="preserve">695 </w:t>
      </w:r>
      <w:r>
        <w:rPr>
          <w:color w:val="000000"/>
          <w:sz w:val="24"/>
          <w:szCs w:val="24"/>
        </w:rPr>
        <w:t xml:space="preserve">variant classification, whereas </w:t>
      </w:r>
      <w:r>
        <w:rPr>
          <w:b/>
          <w:color w:val="000000"/>
          <w:sz w:val="23"/>
          <w:szCs w:val="23"/>
        </w:rPr>
        <w:t xml:space="preserve">Figure </w:t>
      </w:r>
      <w:r>
        <w:rPr>
          <w:b/>
          <w:color w:val="056ED2"/>
          <w:sz w:val="23"/>
          <w:szCs w:val="23"/>
        </w:rPr>
        <w:t xml:space="preserve">S6 </w:t>
      </w:r>
      <w:r>
        <w:rPr>
          <w:b/>
          <w:color w:val="000000"/>
          <w:sz w:val="23"/>
          <w:szCs w:val="23"/>
        </w:rPr>
        <w:t xml:space="preserve">(B) </w:t>
      </w:r>
      <w:r>
        <w:rPr>
          <w:color w:val="000000"/>
          <w:sz w:val="24"/>
          <w:szCs w:val="24"/>
        </w:rPr>
        <w:t xml:space="preserve">depicts the total expected number of </w:t>
      </w:r>
      <w:r>
        <w:rPr>
          <w:color w:val="000000"/>
          <w:sz w:val="11"/>
          <w:szCs w:val="11"/>
        </w:rPr>
        <w:t xml:space="preserve">696 </w:t>
      </w:r>
      <w:r>
        <w:rPr>
          <w:color w:val="000000"/>
          <w:sz w:val="23"/>
          <w:szCs w:val="23"/>
        </w:rPr>
        <w:t xml:space="preserve">cases per classification for an example population, here the UK, of approximately 69.4 </w:t>
      </w:r>
      <w:r>
        <w:rPr>
          <w:color w:val="000000"/>
          <w:sz w:val="11"/>
          <w:szCs w:val="11"/>
        </w:rPr>
        <w:t xml:space="preserve">697 </w:t>
      </w:r>
      <w:r>
        <w:rPr>
          <w:color w:val="000000"/>
          <w:sz w:val="23"/>
          <w:szCs w:val="23"/>
        </w:rPr>
        <w:t xml:space="preserve">million. </w:t>
      </w:r>
    </w:p>
    <w:p w14:paraId="183BE3C2" w14:textId="77777777" w:rsidR="00003723" w:rsidRDefault="00000000">
      <w:pPr>
        <w:widowControl w:val="0"/>
        <w:pBdr>
          <w:top w:val="nil"/>
          <w:left w:val="nil"/>
          <w:bottom w:val="nil"/>
          <w:right w:val="nil"/>
          <w:between w:val="nil"/>
        </w:pBdr>
        <w:spacing w:before="463" w:line="240" w:lineRule="auto"/>
        <w:ind w:left="684"/>
        <w:rPr>
          <w:b/>
          <w:color w:val="000000"/>
          <w:sz w:val="23"/>
          <w:szCs w:val="23"/>
        </w:rPr>
      </w:pPr>
      <w:r>
        <w:rPr>
          <w:color w:val="000000"/>
          <w:sz w:val="11"/>
          <w:szCs w:val="11"/>
        </w:rPr>
        <w:t xml:space="preserve">698 </w:t>
      </w:r>
      <w:r>
        <w:rPr>
          <w:b/>
          <w:color w:val="000000"/>
          <w:sz w:val="23"/>
          <w:szCs w:val="23"/>
        </w:rPr>
        <w:t xml:space="preserve">3.6.4 Validation of SCID-specific disease occurrence </w:t>
      </w:r>
    </w:p>
    <w:p w14:paraId="4C9D4857" w14:textId="77777777" w:rsidR="00003723" w:rsidRDefault="00000000">
      <w:pPr>
        <w:widowControl w:val="0"/>
        <w:pBdr>
          <w:top w:val="nil"/>
          <w:left w:val="nil"/>
          <w:bottom w:val="nil"/>
          <w:right w:val="nil"/>
          <w:between w:val="nil"/>
        </w:pBdr>
        <w:spacing w:before="284" w:line="240" w:lineRule="auto"/>
        <w:ind w:left="684" w:right="1138"/>
        <w:jc w:val="both"/>
        <w:rPr>
          <w:color w:val="000000"/>
          <w:sz w:val="23"/>
          <w:szCs w:val="23"/>
        </w:rPr>
      </w:pPr>
      <w:r>
        <w:rPr>
          <w:color w:val="000000"/>
          <w:sz w:val="11"/>
          <w:szCs w:val="11"/>
        </w:rPr>
        <w:t xml:space="preserve">699 </w:t>
      </w:r>
      <w:r>
        <w:rPr>
          <w:color w:val="000000"/>
          <w:sz w:val="23"/>
          <w:szCs w:val="23"/>
        </w:rPr>
        <w:t xml:space="preserve">Given that SCID is a subset of PID, our probability estimates reflect the likelihood of </w:t>
      </w:r>
      <w:r>
        <w:rPr>
          <w:color w:val="000000"/>
          <w:sz w:val="11"/>
          <w:szCs w:val="11"/>
        </w:rPr>
        <w:t xml:space="preserve">700 </w:t>
      </w:r>
      <w:r>
        <w:rPr>
          <w:color w:val="000000"/>
          <w:sz w:val="24"/>
          <w:szCs w:val="24"/>
        </w:rPr>
        <w:t xml:space="preserve">observing a genetic variant as a diagnosis when the phenotype is </w:t>
      </w:r>
      <w:r>
        <w:rPr>
          <w:color w:val="000000"/>
          <w:sz w:val="23"/>
          <w:szCs w:val="23"/>
        </w:rPr>
        <w:t>PID</w:t>
      </w:r>
      <w:r>
        <w:rPr>
          <w:color w:val="000000"/>
          <w:sz w:val="24"/>
          <w:szCs w:val="24"/>
        </w:rPr>
        <w:t xml:space="preserve">. However, we </w:t>
      </w:r>
      <w:r>
        <w:rPr>
          <w:color w:val="000000"/>
          <w:sz w:val="11"/>
          <w:szCs w:val="11"/>
        </w:rPr>
        <w:t xml:space="preserve">701 </w:t>
      </w:r>
      <w:r>
        <w:rPr>
          <w:color w:val="000000"/>
          <w:sz w:val="23"/>
          <w:szCs w:val="23"/>
        </w:rPr>
        <w:t xml:space="preserve">additionally tested our results against SCID cohorts in </w:t>
      </w:r>
      <w:r>
        <w:rPr>
          <w:b/>
          <w:color w:val="000000"/>
          <w:sz w:val="23"/>
          <w:szCs w:val="23"/>
        </w:rPr>
        <w:t xml:space="preserve">Figure </w:t>
      </w:r>
      <w:r>
        <w:rPr>
          <w:b/>
          <w:color w:val="056ED2"/>
          <w:sz w:val="23"/>
          <w:szCs w:val="23"/>
        </w:rPr>
        <w:t>S8</w:t>
      </w:r>
      <w:r>
        <w:rPr>
          <w:color w:val="000000"/>
          <w:sz w:val="23"/>
          <w:szCs w:val="23"/>
        </w:rPr>
        <w:t xml:space="preserve">. The summarised </w:t>
      </w:r>
      <w:r>
        <w:rPr>
          <w:color w:val="000000"/>
          <w:sz w:val="11"/>
          <w:szCs w:val="11"/>
        </w:rPr>
        <w:t xml:space="preserve">702 </w:t>
      </w:r>
      <w:r>
        <w:rPr>
          <w:color w:val="000000"/>
          <w:sz w:val="23"/>
          <w:szCs w:val="23"/>
        </w:rPr>
        <w:t xml:space="preserve">raw cohort data for SCID-specific gene counts are summarised and compared across </w:t>
      </w:r>
      <w:r>
        <w:rPr>
          <w:color w:val="000000"/>
          <w:sz w:val="11"/>
          <w:szCs w:val="11"/>
        </w:rPr>
        <w:t xml:space="preserve">703 </w:t>
      </w:r>
      <w:r>
        <w:rPr>
          <w:color w:val="000000"/>
          <w:sz w:val="24"/>
          <w:szCs w:val="24"/>
        </w:rPr>
        <w:t xml:space="preserve">countries in </w:t>
      </w:r>
      <w:r>
        <w:rPr>
          <w:b/>
          <w:color w:val="000000"/>
          <w:sz w:val="23"/>
          <w:szCs w:val="23"/>
        </w:rPr>
        <w:t xml:space="preserve">Figure </w:t>
      </w:r>
      <w:r>
        <w:rPr>
          <w:b/>
          <w:color w:val="056ED2"/>
          <w:sz w:val="23"/>
          <w:szCs w:val="23"/>
        </w:rPr>
        <w:t>S7</w:t>
      </w:r>
      <w:r>
        <w:rPr>
          <w:color w:val="000000"/>
          <w:sz w:val="24"/>
          <w:szCs w:val="24"/>
        </w:rPr>
        <w:t xml:space="preserve">. True counts for </w:t>
      </w:r>
      <w:r>
        <w:rPr>
          <w:i/>
          <w:color w:val="000000"/>
          <w:sz w:val="24"/>
          <w:szCs w:val="24"/>
        </w:rPr>
        <w:t xml:space="preserve">IL2RG </w:t>
      </w:r>
      <w:r>
        <w:rPr>
          <w:color w:val="000000"/>
          <w:sz w:val="24"/>
          <w:szCs w:val="24"/>
        </w:rPr>
        <w:t xml:space="preserve">and </w:t>
      </w:r>
      <w:r>
        <w:rPr>
          <w:i/>
          <w:color w:val="000000"/>
          <w:sz w:val="23"/>
          <w:szCs w:val="23"/>
        </w:rPr>
        <w:t xml:space="preserve">DCLRE1C </w:t>
      </w:r>
      <w:r>
        <w:rPr>
          <w:color w:val="000000"/>
          <w:sz w:val="24"/>
          <w:szCs w:val="24"/>
        </w:rPr>
        <w:t xml:space="preserve">from ten distinct </w:t>
      </w:r>
      <w:r>
        <w:rPr>
          <w:color w:val="000000"/>
          <w:sz w:val="11"/>
          <w:szCs w:val="11"/>
        </w:rPr>
        <w:t xml:space="preserve">704 </w:t>
      </w:r>
      <w:r>
        <w:rPr>
          <w:color w:val="000000"/>
          <w:sz w:val="23"/>
          <w:szCs w:val="23"/>
        </w:rPr>
        <w:t xml:space="preserve">locations yielded 95% CI surrounding our predicted values. For </w:t>
      </w:r>
      <w:r>
        <w:rPr>
          <w:i/>
          <w:color w:val="000000"/>
          <w:sz w:val="23"/>
          <w:szCs w:val="23"/>
        </w:rPr>
        <w:t>IL2RG</w:t>
      </w:r>
      <w:r>
        <w:rPr>
          <w:color w:val="000000"/>
          <w:sz w:val="23"/>
          <w:szCs w:val="23"/>
        </w:rPr>
        <w:t>, the predictio</w:t>
      </w:r>
      <w:r>
        <w:rPr>
          <w:color w:val="000000"/>
          <w:sz w:val="23"/>
          <w:szCs w:val="23"/>
        </w:rPr>
        <w:t xml:space="preserve">n </w:t>
      </w:r>
      <w:r>
        <w:rPr>
          <w:color w:val="000000"/>
          <w:sz w:val="11"/>
          <w:szCs w:val="11"/>
        </w:rPr>
        <w:t xml:space="preserve">705 </w:t>
      </w:r>
      <w:r>
        <w:rPr>
          <w:color w:val="000000"/>
          <w:sz w:val="23"/>
          <w:szCs w:val="23"/>
        </w:rPr>
        <w:t xml:space="preserve">was low (approximately 1 case per 1,000,000 PID), as expected since loss-of-function </w:t>
      </w:r>
      <w:r>
        <w:rPr>
          <w:color w:val="000000"/>
          <w:sz w:val="11"/>
          <w:szCs w:val="11"/>
        </w:rPr>
        <w:t xml:space="preserve">706 </w:t>
      </w:r>
      <w:r>
        <w:rPr>
          <w:color w:val="000000"/>
          <w:sz w:val="24"/>
          <w:szCs w:val="24"/>
        </w:rPr>
        <w:t xml:space="preserve">variants in this </w:t>
      </w:r>
      <w:r>
        <w:rPr>
          <w:color w:val="000000"/>
          <w:sz w:val="23"/>
          <w:szCs w:val="23"/>
        </w:rPr>
        <w:t xml:space="preserve">XL </w:t>
      </w:r>
      <w:r>
        <w:rPr>
          <w:color w:val="000000"/>
          <w:sz w:val="24"/>
          <w:szCs w:val="24"/>
        </w:rPr>
        <w:t xml:space="preserve">gene are highly deleterious and rarely observed in gnomAD. </w:t>
      </w:r>
      <w:r>
        <w:rPr>
          <w:color w:val="000000"/>
          <w:sz w:val="11"/>
          <w:szCs w:val="11"/>
        </w:rPr>
        <w:t xml:space="preserve">707 </w:t>
      </w:r>
      <w:r>
        <w:rPr>
          <w:color w:val="000000"/>
          <w:sz w:val="24"/>
          <w:szCs w:val="24"/>
        </w:rPr>
        <w:t xml:space="preserve">In contrast, the predicted value for </w:t>
      </w:r>
      <w:r>
        <w:rPr>
          <w:i/>
          <w:color w:val="000000"/>
          <w:sz w:val="23"/>
          <w:szCs w:val="23"/>
        </w:rPr>
        <w:t xml:space="preserve">RAG1 </w:t>
      </w:r>
      <w:r>
        <w:rPr>
          <w:color w:val="000000"/>
          <w:sz w:val="24"/>
          <w:szCs w:val="24"/>
        </w:rPr>
        <w:t xml:space="preserve">was substantially higher (553 cases per </w:t>
      </w:r>
      <w:r>
        <w:rPr>
          <w:color w:val="000000"/>
          <w:sz w:val="11"/>
          <w:szCs w:val="11"/>
        </w:rPr>
        <w:t xml:space="preserve">708 </w:t>
      </w:r>
      <w:r>
        <w:rPr>
          <w:color w:val="000000"/>
          <w:sz w:val="24"/>
          <w:szCs w:val="24"/>
        </w:rPr>
        <w:t xml:space="preserve">1,000,000 </w:t>
      </w:r>
      <w:r>
        <w:rPr>
          <w:color w:val="000000"/>
          <w:sz w:val="23"/>
          <w:szCs w:val="23"/>
        </w:rPr>
        <w:t>PID</w:t>
      </w:r>
      <w:r>
        <w:rPr>
          <w:color w:val="000000"/>
          <w:sz w:val="24"/>
          <w:szCs w:val="24"/>
        </w:rPr>
        <w:t xml:space="preserve">) than the observed counts (ranging from 0 to 200). We attributed </w:t>
      </w:r>
      <w:r>
        <w:rPr>
          <w:color w:val="000000"/>
          <w:sz w:val="11"/>
          <w:szCs w:val="11"/>
        </w:rPr>
        <w:t xml:space="preserve">709 </w:t>
      </w:r>
      <w:r>
        <w:rPr>
          <w:color w:val="000000"/>
          <w:sz w:val="23"/>
          <w:szCs w:val="23"/>
        </w:rPr>
        <w:t xml:space="preserve">this discrepancy to the lower penetrance and higher background frequency of </w:t>
      </w:r>
      <w:r>
        <w:rPr>
          <w:i/>
          <w:color w:val="000000"/>
          <w:sz w:val="23"/>
          <w:szCs w:val="23"/>
        </w:rPr>
        <w:t xml:space="preserve">RAG1 </w:t>
      </w:r>
      <w:r>
        <w:rPr>
          <w:color w:val="000000"/>
          <w:sz w:val="11"/>
          <w:szCs w:val="11"/>
        </w:rPr>
        <w:t xml:space="preserve">710 </w:t>
      </w:r>
      <w:r>
        <w:rPr>
          <w:color w:val="000000"/>
          <w:sz w:val="23"/>
          <w:szCs w:val="23"/>
        </w:rPr>
        <w:t xml:space="preserve">variants in recessive inheritance, </w:t>
      </w:r>
      <w:commentRangeStart w:id="13"/>
      <w:commentRangeStart w:id="14"/>
      <w:r>
        <w:rPr>
          <w:color w:val="000000"/>
          <w:sz w:val="23"/>
          <w:szCs w:val="23"/>
        </w:rPr>
        <w:t>whereby reference studies may underreport the</w:t>
      </w:r>
      <w:r>
        <w:rPr>
          <w:color w:val="000000"/>
          <w:sz w:val="23"/>
          <w:szCs w:val="23"/>
        </w:rPr>
        <w:t xml:space="preserve"> true </w:t>
      </w:r>
      <w:r>
        <w:rPr>
          <w:color w:val="000000"/>
          <w:sz w:val="11"/>
          <w:szCs w:val="11"/>
        </w:rPr>
        <w:t xml:space="preserve">711 </w:t>
      </w:r>
      <w:r>
        <w:rPr>
          <w:color w:val="000000"/>
          <w:sz w:val="23"/>
          <w:szCs w:val="23"/>
        </w:rPr>
        <w:t xml:space="preserve">national incidence. </w:t>
      </w:r>
      <w:commentRangeEnd w:id="13"/>
      <w:r>
        <w:commentReference w:id="13"/>
      </w:r>
      <w:commentRangeEnd w:id="14"/>
      <w:r w:rsidR="008300C7">
        <w:rPr>
          <w:rStyle w:val="CommentReference"/>
        </w:rPr>
        <w:commentReference w:id="14"/>
      </w:r>
      <w:r>
        <w:rPr>
          <w:color w:val="000000"/>
          <w:sz w:val="23"/>
          <w:szCs w:val="23"/>
        </w:rPr>
        <w:t xml:space="preserve">Overall, we report that agreement within an order of magnitude </w:t>
      </w:r>
      <w:r>
        <w:rPr>
          <w:color w:val="000000"/>
          <w:sz w:val="11"/>
          <w:szCs w:val="11"/>
        </w:rPr>
        <w:t xml:space="preserve">712 </w:t>
      </w:r>
      <w:r>
        <w:rPr>
          <w:color w:val="000000"/>
          <w:sz w:val="24"/>
          <w:szCs w:val="24"/>
        </w:rPr>
        <w:t xml:space="preserve">was tolerable given the inherent uncertainties from reference studies arising from </w:t>
      </w:r>
      <w:r>
        <w:rPr>
          <w:color w:val="000000"/>
          <w:sz w:val="11"/>
          <w:szCs w:val="11"/>
        </w:rPr>
        <w:t xml:space="preserve">713 </w:t>
      </w:r>
      <w:r>
        <w:rPr>
          <w:color w:val="000000"/>
          <w:sz w:val="23"/>
          <w:szCs w:val="23"/>
        </w:rPr>
        <w:t xml:space="preserve">variable penetrance and allele frequencies. </w:t>
      </w:r>
    </w:p>
    <w:p w14:paraId="48ED1AA8" w14:textId="77777777" w:rsidR="00003723" w:rsidRDefault="00000000">
      <w:pPr>
        <w:widowControl w:val="0"/>
        <w:pBdr>
          <w:top w:val="nil"/>
          <w:left w:val="nil"/>
          <w:bottom w:val="nil"/>
          <w:right w:val="nil"/>
          <w:between w:val="nil"/>
        </w:pBdr>
        <w:spacing w:before="485" w:line="240" w:lineRule="auto"/>
        <w:ind w:left="684"/>
        <w:rPr>
          <w:b/>
          <w:color w:val="000000"/>
          <w:sz w:val="28"/>
          <w:szCs w:val="28"/>
        </w:rPr>
      </w:pPr>
      <w:commentRangeStart w:id="15"/>
      <w:commentRangeStart w:id="16"/>
      <w:commentRangeStart w:id="17"/>
      <w:r>
        <w:rPr>
          <w:color w:val="000000"/>
          <w:sz w:val="11"/>
          <w:szCs w:val="11"/>
        </w:rPr>
        <w:t xml:space="preserve">714 </w:t>
      </w:r>
      <w:r>
        <w:rPr>
          <w:b/>
          <w:color w:val="000000"/>
          <w:sz w:val="28"/>
          <w:szCs w:val="28"/>
        </w:rPr>
        <w:t xml:space="preserve">3.7 Genetic constraint in high-impact protein networks </w:t>
      </w:r>
      <w:commentRangeEnd w:id="15"/>
      <w:r>
        <w:commentReference w:id="15"/>
      </w:r>
      <w:commentRangeEnd w:id="16"/>
      <w:r w:rsidR="008300C7">
        <w:rPr>
          <w:rStyle w:val="CommentReference"/>
        </w:rPr>
        <w:commentReference w:id="16"/>
      </w:r>
      <w:commentRangeEnd w:id="17"/>
      <w:r w:rsidR="00E01AFA">
        <w:rPr>
          <w:rStyle w:val="CommentReference"/>
        </w:rPr>
        <w:commentReference w:id="17"/>
      </w:r>
    </w:p>
    <w:p w14:paraId="4B246BD5" w14:textId="77777777" w:rsidR="00003723" w:rsidRDefault="00000000">
      <w:pPr>
        <w:widowControl w:val="0"/>
        <w:pBdr>
          <w:top w:val="nil"/>
          <w:left w:val="nil"/>
          <w:bottom w:val="nil"/>
          <w:right w:val="nil"/>
          <w:between w:val="nil"/>
        </w:pBdr>
        <w:spacing w:before="276" w:line="240" w:lineRule="auto"/>
        <w:ind w:left="684" w:right="1177"/>
        <w:jc w:val="both"/>
        <w:rPr>
          <w:color w:val="000000"/>
          <w:sz w:val="23"/>
          <w:szCs w:val="23"/>
        </w:rPr>
      </w:pPr>
      <w:r>
        <w:rPr>
          <w:color w:val="000000"/>
          <w:sz w:val="11"/>
          <w:szCs w:val="11"/>
        </w:rPr>
        <w:t xml:space="preserve">715 </w:t>
      </w:r>
      <w:r>
        <w:rPr>
          <w:color w:val="000000"/>
          <w:sz w:val="23"/>
          <w:szCs w:val="23"/>
        </w:rPr>
        <w:t xml:space="preserve">We next examined genetic constraint in high-impact protein networks across the whole </w:t>
      </w:r>
      <w:r>
        <w:rPr>
          <w:color w:val="000000"/>
          <w:sz w:val="11"/>
          <w:szCs w:val="11"/>
        </w:rPr>
        <w:t xml:space="preserve">716 </w:t>
      </w:r>
      <w:r>
        <w:rPr>
          <w:color w:val="000000"/>
          <w:sz w:val="23"/>
          <w:szCs w:val="23"/>
        </w:rPr>
        <w:t xml:space="preserve">IEI </w:t>
      </w:r>
      <w:r>
        <w:rPr>
          <w:color w:val="000000"/>
          <w:sz w:val="24"/>
          <w:szCs w:val="24"/>
        </w:rPr>
        <w:t>gene set of over 500 known disease-gene phenotypes (</w:t>
      </w:r>
      <w:r>
        <w:rPr>
          <w:color w:val="056ED2"/>
          <w:sz w:val="23"/>
          <w:szCs w:val="23"/>
        </w:rPr>
        <w:t>1</w:t>
      </w:r>
      <w:r>
        <w:rPr>
          <w:color w:val="000000"/>
          <w:sz w:val="24"/>
          <w:szCs w:val="24"/>
        </w:rPr>
        <w:t xml:space="preserve">). By integrating ClinVar </w:t>
      </w:r>
      <w:r>
        <w:rPr>
          <w:color w:val="000000"/>
          <w:sz w:val="11"/>
          <w:szCs w:val="11"/>
        </w:rPr>
        <w:t xml:space="preserve">717 </w:t>
      </w:r>
      <w:r>
        <w:rPr>
          <w:color w:val="000000"/>
          <w:sz w:val="23"/>
          <w:szCs w:val="23"/>
        </w:rPr>
        <w:t xml:space="preserve">variant classification scores with PPI data, we quantified the pathogenic burden per </w:t>
      </w:r>
      <w:r>
        <w:rPr>
          <w:color w:val="000000"/>
          <w:sz w:val="11"/>
          <w:szCs w:val="11"/>
        </w:rPr>
        <w:t xml:space="preserve">718 </w:t>
      </w:r>
      <w:r>
        <w:rPr>
          <w:color w:val="000000"/>
          <w:sz w:val="24"/>
          <w:szCs w:val="24"/>
        </w:rPr>
        <w:t xml:space="preserve">gene and assessed its relationship with network connectivity and genetic constraint </w:t>
      </w:r>
      <w:r>
        <w:rPr>
          <w:color w:val="000000"/>
          <w:sz w:val="11"/>
          <w:szCs w:val="11"/>
        </w:rPr>
        <w:t xml:space="preserve">719 </w:t>
      </w:r>
      <w:r>
        <w:rPr>
          <w:color w:val="000000"/>
          <w:sz w:val="23"/>
          <w:szCs w:val="23"/>
        </w:rPr>
        <w:t>(</w:t>
      </w:r>
      <w:r>
        <w:rPr>
          <w:color w:val="056ED2"/>
          <w:sz w:val="23"/>
          <w:szCs w:val="23"/>
        </w:rPr>
        <w:t>8</w:t>
      </w:r>
      <w:r>
        <w:rPr>
          <w:color w:val="000000"/>
          <w:sz w:val="23"/>
          <w:szCs w:val="23"/>
        </w:rPr>
        <w:t xml:space="preserve">; </w:t>
      </w:r>
      <w:r>
        <w:rPr>
          <w:color w:val="056ED2"/>
          <w:sz w:val="23"/>
          <w:szCs w:val="23"/>
        </w:rPr>
        <w:t>17</w:t>
      </w:r>
      <w:r>
        <w:rPr>
          <w:color w:val="000000"/>
          <w:sz w:val="23"/>
          <w:szCs w:val="23"/>
        </w:rPr>
        <w:t xml:space="preserve">). </w:t>
      </w:r>
    </w:p>
    <w:p w14:paraId="4F49AB30" w14:textId="77777777" w:rsidR="00003723" w:rsidRDefault="00000000">
      <w:pPr>
        <w:widowControl w:val="0"/>
        <w:pBdr>
          <w:top w:val="nil"/>
          <w:left w:val="nil"/>
          <w:bottom w:val="nil"/>
          <w:right w:val="nil"/>
          <w:between w:val="nil"/>
        </w:pBdr>
        <w:spacing w:before="1537" w:line="240" w:lineRule="auto"/>
        <w:ind w:left="5283"/>
        <w:rPr>
          <w:color w:val="000000"/>
          <w:sz w:val="23"/>
          <w:szCs w:val="23"/>
        </w:rPr>
      </w:pPr>
      <w:r>
        <w:rPr>
          <w:color w:val="000000"/>
          <w:sz w:val="23"/>
          <w:szCs w:val="23"/>
        </w:rPr>
        <w:t>28</w:t>
      </w:r>
    </w:p>
    <w:p w14:paraId="58391DFD" w14:textId="77777777" w:rsidR="00003723" w:rsidRDefault="00000000">
      <w:pPr>
        <w:widowControl w:val="0"/>
        <w:pBdr>
          <w:top w:val="nil"/>
          <w:left w:val="nil"/>
          <w:bottom w:val="nil"/>
          <w:right w:val="nil"/>
          <w:between w:val="nil"/>
        </w:pBdr>
        <w:spacing w:line="240" w:lineRule="auto"/>
        <w:ind w:left="684"/>
        <w:rPr>
          <w:b/>
          <w:color w:val="000000"/>
          <w:sz w:val="23"/>
          <w:szCs w:val="23"/>
        </w:rPr>
      </w:pPr>
      <w:r>
        <w:rPr>
          <w:color w:val="000000"/>
          <w:sz w:val="11"/>
          <w:szCs w:val="11"/>
        </w:rPr>
        <w:t xml:space="preserve">720 </w:t>
      </w:r>
      <w:r>
        <w:rPr>
          <w:b/>
          <w:color w:val="000000"/>
          <w:sz w:val="23"/>
          <w:szCs w:val="23"/>
        </w:rPr>
        <w:t xml:space="preserve">3.7.1 Score-positive-total within IEI PPI network </w:t>
      </w:r>
    </w:p>
    <w:p w14:paraId="22404CAD" w14:textId="77777777" w:rsidR="00003723" w:rsidRDefault="00000000">
      <w:pPr>
        <w:widowControl w:val="0"/>
        <w:pBdr>
          <w:top w:val="nil"/>
          <w:left w:val="nil"/>
          <w:bottom w:val="nil"/>
          <w:right w:val="nil"/>
          <w:between w:val="nil"/>
        </w:pBdr>
        <w:spacing w:before="284" w:line="241" w:lineRule="auto"/>
        <w:ind w:left="684" w:right="1177"/>
        <w:jc w:val="both"/>
        <w:rPr>
          <w:color w:val="000000"/>
          <w:sz w:val="23"/>
          <w:szCs w:val="23"/>
        </w:rPr>
      </w:pPr>
      <w:r>
        <w:rPr>
          <w:color w:val="000000"/>
          <w:sz w:val="11"/>
          <w:szCs w:val="11"/>
        </w:rPr>
        <w:t xml:space="preserve">721 </w:t>
      </w:r>
      <w:r>
        <w:rPr>
          <w:color w:val="000000"/>
          <w:sz w:val="23"/>
          <w:szCs w:val="23"/>
        </w:rPr>
        <w:t xml:space="preserve">The ClinVar classifications reported in </w:t>
      </w:r>
      <w:r>
        <w:rPr>
          <w:b/>
          <w:color w:val="000000"/>
          <w:sz w:val="23"/>
          <w:szCs w:val="23"/>
        </w:rPr>
        <w:t xml:space="preserve">Figure </w:t>
      </w:r>
      <w:r>
        <w:rPr>
          <w:b/>
          <w:color w:val="056ED2"/>
          <w:sz w:val="23"/>
          <w:szCs w:val="23"/>
        </w:rPr>
        <w:t xml:space="preserve">1 </w:t>
      </w:r>
      <w:r>
        <w:rPr>
          <w:color w:val="000000"/>
          <w:sz w:val="23"/>
          <w:szCs w:val="23"/>
        </w:rPr>
        <w:t xml:space="preserve">were scaled -5 to +5 based on their </w:t>
      </w:r>
      <w:r>
        <w:rPr>
          <w:color w:val="000000"/>
          <w:sz w:val="11"/>
          <w:szCs w:val="11"/>
        </w:rPr>
        <w:t xml:space="preserve">722 </w:t>
      </w:r>
      <w:r>
        <w:rPr>
          <w:color w:val="000000"/>
          <w:sz w:val="23"/>
          <w:szCs w:val="23"/>
        </w:rPr>
        <w:t xml:space="preserve">pathogenicity. We were interested in positive (potentially damaging) but not negative </w:t>
      </w:r>
      <w:r>
        <w:rPr>
          <w:color w:val="000000"/>
          <w:sz w:val="11"/>
          <w:szCs w:val="11"/>
        </w:rPr>
        <w:t xml:space="preserve">723 </w:t>
      </w:r>
      <w:r>
        <w:rPr>
          <w:color w:val="000000"/>
          <w:sz w:val="23"/>
          <w:szCs w:val="23"/>
        </w:rPr>
        <w:t xml:space="preserve">(benign) scoring variants, which are statistically incidental in this analysis. We tallied </w:t>
      </w:r>
      <w:r>
        <w:rPr>
          <w:color w:val="000000"/>
          <w:sz w:val="11"/>
          <w:szCs w:val="11"/>
        </w:rPr>
        <w:t xml:space="preserve">724 </w:t>
      </w:r>
      <w:r>
        <w:rPr>
          <w:color w:val="000000"/>
          <w:sz w:val="23"/>
          <w:szCs w:val="23"/>
        </w:rPr>
        <w:t xml:space="preserve">gene-level positive scores to give the score-positive-total metric. </w:t>
      </w:r>
      <w:r>
        <w:rPr>
          <w:b/>
          <w:color w:val="000000"/>
          <w:sz w:val="23"/>
          <w:szCs w:val="23"/>
        </w:rPr>
        <w:t xml:space="preserve">Figure </w:t>
      </w:r>
      <w:r>
        <w:rPr>
          <w:b/>
          <w:color w:val="056ED2"/>
          <w:sz w:val="23"/>
          <w:szCs w:val="23"/>
        </w:rPr>
        <w:t xml:space="preserve">S9 </w:t>
      </w:r>
      <w:r>
        <w:rPr>
          <w:b/>
          <w:color w:val="000000"/>
          <w:sz w:val="23"/>
          <w:szCs w:val="23"/>
        </w:rPr>
        <w:t xml:space="preserve">(A) </w:t>
      </w:r>
      <w:r>
        <w:rPr>
          <w:color w:val="000000"/>
          <w:sz w:val="23"/>
          <w:szCs w:val="23"/>
        </w:rPr>
        <w:t xml:space="preserve">shows </w:t>
      </w:r>
      <w:r>
        <w:rPr>
          <w:color w:val="000000"/>
          <w:sz w:val="11"/>
          <w:szCs w:val="11"/>
        </w:rPr>
        <w:t xml:space="preserve">725 </w:t>
      </w:r>
      <w:r>
        <w:rPr>
          <w:color w:val="000000"/>
          <w:sz w:val="24"/>
          <w:szCs w:val="24"/>
        </w:rPr>
        <w:t xml:space="preserve">the </w:t>
      </w:r>
      <w:r>
        <w:rPr>
          <w:color w:val="000000"/>
          <w:sz w:val="23"/>
          <w:szCs w:val="23"/>
        </w:rPr>
        <w:t xml:space="preserve">PPI </w:t>
      </w:r>
      <w:r>
        <w:rPr>
          <w:color w:val="000000"/>
          <w:sz w:val="24"/>
          <w:szCs w:val="24"/>
        </w:rPr>
        <w:t xml:space="preserve">network of disease-associated genes, where node size and colour encode the </w:t>
      </w:r>
      <w:r>
        <w:rPr>
          <w:color w:val="000000"/>
          <w:sz w:val="11"/>
          <w:szCs w:val="11"/>
        </w:rPr>
        <w:t xml:space="preserve">726 </w:t>
      </w:r>
      <w:r>
        <w:rPr>
          <w:color w:val="000000"/>
          <w:sz w:val="23"/>
          <w:szCs w:val="23"/>
        </w:rPr>
        <w:t xml:space="preserve">score-positive-total (log-transformed). The top 15 genes with the highest total prior </w:t>
      </w:r>
      <w:r>
        <w:rPr>
          <w:color w:val="000000"/>
          <w:sz w:val="11"/>
          <w:szCs w:val="11"/>
        </w:rPr>
        <w:t xml:space="preserve">727 </w:t>
      </w:r>
      <w:r>
        <w:rPr>
          <w:color w:val="000000"/>
          <w:sz w:val="23"/>
          <w:szCs w:val="23"/>
        </w:rPr>
        <w:t xml:space="preserve">probabilities of being observed with disease are labelled </w:t>
      </w:r>
      <w:r>
        <w:rPr>
          <w:color w:val="000000"/>
          <w:sz w:val="23"/>
          <w:szCs w:val="23"/>
        </w:rPr>
        <w:t xml:space="preserve">(as per </w:t>
      </w:r>
      <w:r>
        <w:rPr>
          <w:b/>
          <w:color w:val="000000"/>
          <w:sz w:val="23"/>
          <w:szCs w:val="23"/>
        </w:rPr>
        <w:t xml:space="preserve">Figure </w:t>
      </w:r>
      <w:r>
        <w:rPr>
          <w:b/>
          <w:color w:val="056ED2"/>
          <w:sz w:val="23"/>
          <w:szCs w:val="23"/>
        </w:rPr>
        <w:t>1</w:t>
      </w:r>
      <w:r>
        <w:rPr>
          <w:color w:val="000000"/>
          <w:sz w:val="23"/>
          <w:szCs w:val="23"/>
        </w:rPr>
        <w:t xml:space="preserve">). </w:t>
      </w:r>
    </w:p>
    <w:p w14:paraId="17CA538E" w14:textId="77777777" w:rsidR="00003723" w:rsidRDefault="00000000">
      <w:pPr>
        <w:widowControl w:val="0"/>
        <w:pBdr>
          <w:top w:val="nil"/>
          <w:left w:val="nil"/>
          <w:bottom w:val="nil"/>
          <w:right w:val="nil"/>
          <w:between w:val="nil"/>
        </w:pBdr>
        <w:spacing w:before="463" w:line="240" w:lineRule="auto"/>
        <w:ind w:left="684"/>
        <w:rPr>
          <w:b/>
          <w:color w:val="000000"/>
          <w:sz w:val="23"/>
          <w:szCs w:val="23"/>
        </w:rPr>
      </w:pPr>
      <w:r>
        <w:rPr>
          <w:color w:val="000000"/>
          <w:sz w:val="11"/>
          <w:szCs w:val="11"/>
        </w:rPr>
        <w:t xml:space="preserve">728 </w:t>
      </w:r>
      <w:r>
        <w:rPr>
          <w:b/>
          <w:color w:val="000000"/>
          <w:sz w:val="23"/>
          <w:szCs w:val="23"/>
        </w:rPr>
        <w:t xml:space="preserve">3.7.2 Association analysis of score-positive-total across IEI categories </w:t>
      </w:r>
    </w:p>
    <w:p w14:paraId="47F425BC" w14:textId="77777777" w:rsidR="00003723" w:rsidRDefault="00000000">
      <w:pPr>
        <w:widowControl w:val="0"/>
        <w:pBdr>
          <w:top w:val="nil"/>
          <w:left w:val="nil"/>
          <w:bottom w:val="nil"/>
          <w:right w:val="nil"/>
          <w:between w:val="nil"/>
        </w:pBdr>
        <w:spacing w:before="284" w:line="240" w:lineRule="auto"/>
        <w:ind w:left="684" w:right="1151"/>
        <w:jc w:val="both"/>
        <w:rPr>
          <w:color w:val="000000"/>
          <w:sz w:val="23"/>
          <w:szCs w:val="23"/>
        </w:rPr>
      </w:pPr>
      <w:r>
        <w:rPr>
          <w:color w:val="000000"/>
          <w:sz w:val="11"/>
          <w:szCs w:val="11"/>
        </w:rPr>
        <w:lastRenderedPageBreak/>
        <w:t xml:space="preserve">729 </w:t>
      </w:r>
      <w:r>
        <w:rPr>
          <w:color w:val="000000"/>
          <w:sz w:val="23"/>
          <w:szCs w:val="23"/>
        </w:rPr>
        <w:t xml:space="preserve">We checked for any statistical enrichment in score-positive-totals, which represents the </w:t>
      </w:r>
      <w:r>
        <w:rPr>
          <w:color w:val="000000"/>
          <w:sz w:val="11"/>
          <w:szCs w:val="11"/>
        </w:rPr>
        <w:t xml:space="preserve">730 </w:t>
      </w:r>
      <w:r>
        <w:rPr>
          <w:color w:val="000000"/>
          <w:sz w:val="23"/>
          <w:szCs w:val="23"/>
        </w:rPr>
        <w:t xml:space="preserve">expected observation of pathogenicity, between the IEI categories. One-way ANOVA </w:t>
      </w:r>
      <w:r>
        <w:rPr>
          <w:color w:val="000000"/>
          <w:sz w:val="11"/>
          <w:szCs w:val="11"/>
        </w:rPr>
        <w:t xml:space="preserve">731 </w:t>
      </w:r>
      <w:r>
        <w:rPr>
          <w:color w:val="000000"/>
          <w:sz w:val="24"/>
          <w:szCs w:val="24"/>
        </w:rPr>
        <w:t>revealed an effect of major disease category on score-positive-total (</w:t>
      </w:r>
      <w:r>
        <w:rPr>
          <w:i/>
          <w:color w:val="000000"/>
          <w:sz w:val="23"/>
          <w:szCs w:val="23"/>
        </w:rPr>
        <w:t>F</w:t>
      </w:r>
      <w:r>
        <w:rPr>
          <w:color w:val="000000"/>
          <w:sz w:val="23"/>
          <w:szCs w:val="23"/>
        </w:rPr>
        <w:t>(8</w:t>
      </w:r>
      <w:r>
        <w:rPr>
          <w:i/>
          <w:color w:val="000000"/>
          <w:sz w:val="23"/>
          <w:szCs w:val="23"/>
        </w:rPr>
        <w:t xml:space="preserve">, </w:t>
      </w:r>
      <w:r>
        <w:rPr>
          <w:color w:val="000000"/>
          <w:sz w:val="23"/>
          <w:szCs w:val="23"/>
        </w:rPr>
        <w:t xml:space="preserve">500) = </w:t>
      </w:r>
      <w:r>
        <w:rPr>
          <w:color w:val="000000"/>
          <w:sz w:val="11"/>
          <w:szCs w:val="11"/>
        </w:rPr>
        <w:t xml:space="preserve">732 </w:t>
      </w:r>
      <w:r>
        <w:rPr>
          <w:color w:val="000000"/>
          <w:sz w:val="23"/>
          <w:szCs w:val="23"/>
        </w:rPr>
        <w:t>2</w:t>
      </w:r>
      <w:r>
        <w:rPr>
          <w:i/>
          <w:color w:val="000000"/>
          <w:sz w:val="23"/>
          <w:szCs w:val="23"/>
        </w:rPr>
        <w:t>.</w:t>
      </w:r>
      <w:r>
        <w:rPr>
          <w:color w:val="000000"/>
          <w:sz w:val="23"/>
          <w:szCs w:val="23"/>
        </w:rPr>
        <w:t>82</w:t>
      </w:r>
      <w:r>
        <w:rPr>
          <w:i/>
          <w:color w:val="000000"/>
          <w:sz w:val="23"/>
          <w:szCs w:val="23"/>
        </w:rPr>
        <w:t xml:space="preserve">, p </w:t>
      </w:r>
      <w:r>
        <w:rPr>
          <w:color w:val="000000"/>
          <w:sz w:val="23"/>
          <w:szCs w:val="23"/>
        </w:rPr>
        <w:t>= 0</w:t>
      </w:r>
      <w:r>
        <w:rPr>
          <w:i/>
          <w:color w:val="000000"/>
          <w:sz w:val="23"/>
          <w:szCs w:val="23"/>
        </w:rPr>
        <w:t>.</w:t>
      </w:r>
      <w:r>
        <w:rPr>
          <w:color w:val="000000"/>
          <w:sz w:val="23"/>
          <w:szCs w:val="23"/>
        </w:rPr>
        <w:t xml:space="preserve">0046), indicating that group means were not identical, which we observed </w:t>
      </w:r>
      <w:r>
        <w:rPr>
          <w:color w:val="000000"/>
          <w:sz w:val="11"/>
          <w:szCs w:val="11"/>
        </w:rPr>
        <w:t xml:space="preserve">733 </w:t>
      </w:r>
      <w:r>
        <w:rPr>
          <w:color w:val="000000"/>
          <w:sz w:val="23"/>
          <w:szCs w:val="23"/>
        </w:rPr>
        <w:t xml:space="preserve">in </w:t>
      </w:r>
      <w:r>
        <w:rPr>
          <w:b/>
          <w:color w:val="000000"/>
          <w:sz w:val="23"/>
          <w:szCs w:val="23"/>
        </w:rPr>
        <w:t xml:space="preserve">Figure </w:t>
      </w:r>
      <w:r>
        <w:rPr>
          <w:b/>
          <w:color w:val="056ED2"/>
          <w:sz w:val="23"/>
          <w:szCs w:val="23"/>
        </w:rPr>
        <w:t xml:space="preserve">S9 </w:t>
      </w:r>
      <w:r>
        <w:rPr>
          <w:b/>
          <w:color w:val="000000"/>
          <w:sz w:val="23"/>
          <w:szCs w:val="23"/>
        </w:rPr>
        <w:t>(B)</w:t>
      </w:r>
      <w:r>
        <w:rPr>
          <w:color w:val="000000"/>
          <w:sz w:val="23"/>
          <w:szCs w:val="23"/>
        </w:rPr>
        <w:t xml:space="preserve">. However, despite some apparent differences in median scores across </w:t>
      </w:r>
      <w:r>
        <w:rPr>
          <w:color w:val="000000"/>
          <w:sz w:val="11"/>
          <w:szCs w:val="11"/>
        </w:rPr>
        <w:t xml:space="preserve">734 </w:t>
      </w:r>
      <w:r>
        <w:rPr>
          <w:color w:val="000000"/>
          <w:sz w:val="23"/>
          <w:szCs w:val="23"/>
        </w:rPr>
        <w:t>categories (i.e. 9. Bone Marrow Failure (BMF)), the Tukey HSD post hoc</w:t>
      </w:r>
      <w:r>
        <w:rPr>
          <w:color w:val="000000"/>
          <w:sz w:val="23"/>
          <w:szCs w:val="23"/>
        </w:rPr>
        <w:t xml:space="preserve"> comparisons </w:t>
      </w:r>
      <w:r>
        <w:rPr>
          <w:color w:val="000000"/>
          <w:sz w:val="11"/>
          <w:szCs w:val="11"/>
        </w:rPr>
        <w:t xml:space="preserve">735 </w:t>
      </w:r>
      <w:r>
        <w:rPr>
          <w:b/>
          <w:color w:val="000000"/>
          <w:sz w:val="23"/>
          <w:szCs w:val="23"/>
        </w:rPr>
        <w:t xml:space="preserve">Figure </w:t>
      </w:r>
      <w:r>
        <w:rPr>
          <w:b/>
          <w:color w:val="056ED2"/>
          <w:sz w:val="23"/>
          <w:szCs w:val="23"/>
        </w:rPr>
        <w:t xml:space="preserve">S9 </w:t>
      </w:r>
      <w:r>
        <w:rPr>
          <w:b/>
          <w:color w:val="000000"/>
          <w:sz w:val="23"/>
          <w:szCs w:val="23"/>
        </w:rPr>
        <w:t xml:space="preserve">(C) </w:t>
      </w:r>
      <w:r>
        <w:rPr>
          <w:color w:val="000000"/>
          <w:sz w:val="24"/>
          <w:szCs w:val="24"/>
        </w:rPr>
        <w:t xml:space="preserve">showed that all pairwise differences had 95% </w:t>
      </w:r>
      <w:r>
        <w:rPr>
          <w:color w:val="000000"/>
          <w:sz w:val="23"/>
          <w:szCs w:val="23"/>
        </w:rPr>
        <w:t>CI</w:t>
      </w:r>
      <w:r>
        <w:rPr>
          <w:color w:val="000000"/>
          <w:sz w:val="24"/>
          <w:szCs w:val="24"/>
        </w:rPr>
        <w:t xml:space="preserve">s overlapping zero, </w:t>
      </w:r>
      <w:r>
        <w:rPr>
          <w:color w:val="000000"/>
          <w:sz w:val="11"/>
          <w:szCs w:val="11"/>
        </w:rPr>
        <w:t xml:space="preserve">736 </w:t>
      </w:r>
      <w:r>
        <w:rPr>
          <w:color w:val="000000"/>
          <w:sz w:val="23"/>
          <w:szCs w:val="23"/>
        </w:rPr>
        <w:t xml:space="preserve">suggesting that individual group differences were not significant. </w:t>
      </w:r>
    </w:p>
    <w:p w14:paraId="7C586B25" w14:textId="77777777" w:rsidR="00003723" w:rsidRDefault="00000000">
      <w:pPr>
        <w:widowControl w:val="0"/>
        <w:pBdr>
          <w:top w:val="nil"/>
          <w:left w:val="nil"/>
          <w:bottom w:val="nil"/>
          <w:right w:val="nil"/>
          <w:between w:val="nil"/>
        </w:pBdr>
        <w:spacing w:before="463" w:line="240" w:lineRule="auto"/>
        <w:ind w:left="684"/>
        <w:rPr>
          <w:b/>
          <w:color w:val="000000"/>
          <w:sz w:val="23"/>
          <w:szCs w:val="23"/>
        </w:rPr>
      </w:pPr>
      <w:r>
        <w:rPr>
          <w:color w:val="000000"/>
          <w:sz w:val="11"/>
          <w:szCs w:val="11"/>
        </w:rPr>
        <w:t xml:space="preserve">737 </w:t>
      </w:r>
      <w:r>
        <w:rPr>
          <w:b/>
          <w:color w:val="000000"/>
          <w:sz w:val="23"/>
          <w:szCs w:val="23"/>
        </w:rPr>
        <w:t xml:space="preserve">3.7.3 UMAP embedding of the PPI network </w:t>
      </w:r>
    </w:p>
    <w:p w14:paraId="67136014" w14:textId="77777777" w:rsidR="00003723" w:rsidRDefault="00000000">
      <w:pPr>
        <w:widowControl w:val="0"/>
        <w:pBdr>
          <w:top w:val="nil"/>
          <w:left w:val="nil"/>
          <w:bottom w:val="nil"/>
          <w:right w:val="nil"/>
          <w:between w:val="nil"/>
        </w:pBdr>
        <w:spacing w:before="284" w:line="240" w:lineRule="auto"/>
        <w:ind w:left="684" w:right="1150"/>
        <w:jc w:val="both"/>
        <w:rPr>
          <w:color w:val="000000"/>
          <w:sz w:val="23"/>
          <w:szCs w:val="23"/>
        </w:rPr>
      </w:pPr>
      <w:r>
        <w:rPr>
          <w:color w:val="000000"/>
          <w:sz w:val="11"/>
          <w:szCs w:val="11"/>
        </w:rPr>
        <w:t xml:space="preserve">738 </w:t>
      </w:r>
      <w:r>
        <w:rPr>
          <w:color w:val="000000"/>
          <w:sz w:val="23"/>
          <w:szCs w:val="23"/>
        </w:rPr>
        <w:t xml:space="preserve">To address the density of the PPI network for the IEI gene panel, we applied UMAP </w:t>
      </w:r>
      <w:r>
        <w:rPr>
          <w:color w:val="000000"/>
          <w:sz w:val="11"/>
          <w:szCs w:val="11"/>
        </w:rPr>
        <w:t xml:space="preserve">739 </w:t>
      </w:r>
      <w:r>
        <w:rPr>
          <w:color w:val="000000"/>
          <w:sz w:val="24"/>
          <w:szCs w:val="24"/>
        </w:rPr>
        <w:t>(</w:t>
      </w:r>
      <w:r>
        <w:rPr>
          <w:b/>
          <w:color w:val="000000"/>
          <w:sz w:val="23"/>
          <w:szCs w:val="23"/>
        </w:rPr>
        <w:t xml:space="preserve">Figure </w:t>
      </w:r>
      <w:r>
        <w:rPr>
          <w:b/>
          <w:color w:val="056ED2"/>
          <w:sz w:val="23"/>
          <w:szCs w:val="23"/>
        </w:rPr>
        <w:t>3</w:t>
      </w:r>
      <w:r>
        <w:rPr>
          <w:color w:val="000000"/>
          <w:sz w:val="24"/>
          <w:szCs w:val="24"/>
        </w:rPr>
        <w:t xml:space="preserve">). Node sizes reflect interaction degree, a measure of evidence-supported </w:t>
      </w:r>
      <w:r>
        <w:rPr>
          <w:color w:val="000000"/>
          <w:sz w:val="11"/>
          <w:szCs w:val="11"/>
        </w:rPr>
        <w:t xml:space="preserve">740 </w:t>
      </w:r>
      <w:r>
        <w:rPr>
          <w:color w:val="000000"/>
          <w:sz w:val="24"/>
          <w:szCs w:val="24"/>
        </w:rPr>
        <w:t>connectivity (</w:t>
      </w:r>
      <w:r>
        <w:rPr>
          <w:color w:val="056ED2"/>
          <w:sz w:val="23"/>
          <w:szCs w:val="23"/>
        </w:rPr>
        <w:t>17</w:t>
      </w:r>
      <w:r>
        <w:rPr>
          <w:color w:val="000000"/>
          <w:sz w:val="24"/>
          <w:szCs w:val="24"/>
        </w:rPr>
        <w:t xml:space="preserve">). We tested for a correlation between interaction degree and score </w:t>
      </w:r>
      <w:r>
        <w:rPr>
          <w:color w:val="000000"/>
          <w:sz w:val="11"/>
          <w:szCs w:val="11"/>
        </w:rPr>
        <w:t xml:space="preserve">741 </w:t>
      </w:r>
      <w:r>
        <w:rPr>
          <w:color w:val="000000"/>
          <w:sz w:val="24"/>
          <w:szCs w:val="24"/>
        </w:rPr>
        <w:t xml:space="preserve">positive-total. In </w:t>
      </w:r>
      <w:r>
        <w:rPr>
          <w:b/>
          <w:color w:val="000000"/>
          <w:sz w:val="23"/>
          <w:szCs w:val="23"/>
        </w:rPr>
        <w:t xml:space="preserve">Figure </w:t>
      </w:r>
      <w:r>
        <w:rPr>
          <w:b/>
          <w:color w:val="056ED2"/>
          <w:sz w:val="23"/>
          <w:szCs w:val="23"/>
        </w:rPr>
        <w:t>3</w:t>
      </w:r>
      <w:r>
        <w:rPr>
          <w:color w:val="000000"/>
          <w:sz w:val="24"/>
          <w:szCs w:val="24"/>
        </w:rPr>
        <w:t xml:space="preserve">, gene names with degrees above the 95th percentile are </w:t>
      </w:r>
      <w:r>
        <w:rPr>
          <w:color w:val="000000"/>
          <w:sz w:val="11"/>
          <w:szCs w:val="11"/>
        </w:rPr>
        <w:t xml:space="preserve">742 </w:t>
      </w:r>
      <w:r>
        <w:rPr>
          <w:color w:val="000000"/>
          <w:sz w:val="24"/>
          <w:szCs w:val="24"/>
        </w:rPr>
        <w:t xml:space="preserve">labelled in blue, while the top 15 genes by score-positive-total are labelled in yellow </w:t>
      </w:r>
      <w:r>
        <w:rPr>
          <w:color w:val="000000"/>
          <w:sz w:val="11"/>
          <w:szCs w:val="11"/>
        </w:rPr>
        <w:t xml:space="preserve">743 </w:t>
      </w:r>
      <w:r>
        <w:rPr>
          <w:color w:val="000000"/>
          <w:sz w:val="23"/>
          <w:szCs w:val="23"/>
        </w:rPr>
        <w:t xml:space="preserve">(as per </w:t>
      </w:r>
      <w:r>
        <w:rPr>
          <w:b/>
          <w:color w:val="000000"/>
          <w:sz w:val="23"/>
          <w:szCs w:val="23"/>
        </w:rPr>
        <w:t xml:space="preserve">Figure </w:t>
      </w:r>
      <w:r>
        <w:rPr>
          <w:b/>
          <w:color w:val="056ED2"/>
          <w:sz w:val="23"/>
          <w:szCs w:val="23"/>
        </w:rPr>
        <w:t>1</w:t>
      </w:r>
      <w:r>
        <w:rPr>
          <w:color w:val="000000"/>
          <w:sz w:val="23"/>
          <w:szCs w:val="23"/>
        </w:rPr>
        <w:t>). Notably, genes with high pathogenic variant loads seg</w:t>
      </w:r>
      <w:r>
        <w:rPr>
          <w:color w:val="000000"/>
          <w:sz w:val="23"/>
          <w:szCs w:val="23"/>
        </w:rPr>
        <w:t xml:space="preserve">regated from </w:t>
      </w:r>
      <w:r>
        <w:rPr>
          <w:color w:val="000000"/>
          <w:sz w:val="11"/>
          <w:szCs w:val="11"/>
        </w:rPr>
        <w:t xml:space="preserve">744 </w:t>
      </w:r>
      <w:r>
        <w:rPr>
          <w:color w:val="000000"/>
          <w:sz w:val="23"/>
          <w:szCs w:val="23"/>
        </w:rPr>
        <w:t xml:space="preserve">highly connected nodes, suggesting that LOF in hub genes is selectively constrained, </w:t>
      </w:r>
      <w:r>
        <w:rPr>
          <w:color w:val="000000"/>
          <w:sz w:val="11"/>
          <w:szCs w:val="11"/>
        </w:rPr>
        <w:t xml:space="preserve">745 </w:t>
      </w:r>
      <w:r>
        <w:rPr>
          <w:color w:val="000000"/>
          <w:sz w:val="24"/>
          <w:szCs w:val="24"/>
        </w:rPr>
        <w:t xml:space="preserve">whereas damaging variants in lower-degree genes yield more specific effects. This </w:t>
      </w:r>
      <w:r>
        <w:rPr>
          <w:color w:val="000000"/>
          <w:sz w:val="11"/>
          <w:szCs w:val="11"/>
        </w:rPr>
        <w:t xml:space="preserve">746 </w:t>
      </w:r>
      <w:r>
        <w:rPr>
          <w:color w:val="000000"/>
          <w:sz w:val="23"/>
          <w:szCs w:val="23"/>
        </w:rPr>
        <w:t xml:space="preserve">observation was subsequently tested empirically. </w:t>
      </w:r>
    </w:p>
    <w:p w14:paraId="6D59BFFF" w14:textId="77777777" w:rsidR="00003723" w:rsidRDefault="00000000">
      <w:pPr>
        <w:widowControl w:val="0"/>
        <w:pBdr>
          <w:top w:val="nil"/>
          <w:left w:val="nil"/>
          <w:bottom w:val="nil"/>
          <w:right w:val="nil"/>
          <w:between w:val="nil"/>
        </w:pBdr>
        <w:spacing w:before="3795" w:line="240" w:lineRule="auto"/>
        <w:ind w:left="5283"/>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23"/>
          <w:szCs w:val="23"/>
        </w:rPr>
        <w:t>29</w:t>
      </w:r>
    </w:p>
    <w:p w14:paraId="27278696" w14:textId="77777777" w:rsidR="00003723" w:rsidRDefault="00000000">
      <w:pPr>
        <w:widowControl w:val="0"/>
        <w:pBdr>
          <w:top w:val="nil"/>
          <w:left w:val="nil"/>
          <w:bottom w:val="nil"/>
          <w:right w:val="nil"/>
          <w:between w:val="nil"/>
        </w:pBdr>
        <w:spacing w:line="240" w:lineRule="auto"/>
        <w:rPr>
          <w:color w:val="4D4D4D"/>
          <w:sz w:val="15"/>
          <w:szCs w:val="15"/>
        </w:rPr>
      </w:pPr>
      <w:r>
        <w:rPr>
          <w:color w:val="4D4D4D"/>
          <w:sz w:val="15"/>
          <w:szCs w:val="15"/>
        </w:rPr>
        <w:t xml:space="preserve">4 </w:t>
      </w:r>
    </w:p>
    <w:p w14:paraId="3262E02A" w14:textId="77777777" w:rsidR="00003723" w:rsidRDefault="00000000">
      <w:pPr>
        <w:widowControl w:val="0"/>
        <w:pBdr>
          <w:top w:val="nil"/>
          <w:left w:val="nil"/>
          <w:bottom w:val="nil"/>
          <w:right w:val="nil"/>
          <w:between w:val="nil"/>
        </w:pBdr>
        <w:spacing w:before="829" w:line="240" w:lineRule="auto"/>
        <w:rPr>
          <w:color w:val="000000"/>
          <w:sz w:val="13"/>
          <w:szCs w:val="13"/>
        </w:rPr>
      </w:pPr>
      <w:r>
        <w:rPr>
          <w:color w:val="000000"/>
          <w:sz w:val="13"/>
          <w:szCs w:val="13"/>
        </w:rPr>
        <w:t xml:space="preserve">MSH6 </w:t>
      </w:r>
    </w:p>
    <w:p w14:paraId="163E8387" w14:textId="77777777" w:rsidR="00003723" w:rsidRDefault="00000000">
      <w:pPr>
        <w:widowControl w:val="0"/>
        <w:pBdr>
          <w:top w:val="nil"/>
          <w:left w:val="nil"/>
          <w:bottom w:val="nil"/>
          <w:right w:val="nil"/>
          <w:between w:val="nil"/>
        </w:pBdr>
        <w:spacing w:line="240" w:lineRule="auto"/>
        <w:rPr>
          <w:color w:val="000000"/>
          <w:sz w:val="13"/>
          <w:szCs w:val="13"/>
        </w:rPr>
      </w:pPr>
      <w:r>
        <w:rPr>
          <w:color w:val="000000"/>
          <w:sz w:val="13"/>
          <w:szCs w:val="13"/>
        </w:rPr>
        <w:t xml:space="preserve">BRCA2 </w:t>
      </w:r>
    </w:p>
    <w:p w14:paraId="77488477" w14:textId="77777777" w:rsidR="00003723" w:rsidRDefault="00000000">
      <w:pPr>
        <w:widowControl w:val="0"/>
        <w:pBdr>
          <w:top w:val="nil"/>
          <w:left w:val="nil"/>
          <w:bottom w:val="nil"/>
          <w:right w:val="nil"/>
          <w:between w:val="nil"/>
        </w:pBdr>
        <w:spacing w:before="551" w:line="305" w:lineRule="auto"/>
        <w:rPr>
          <w:color w:val="000000"/>
          <w:sz w:val="15"/>
          <w:szCs w:val="15"/>
        </w:rPr>
        <w:sectPr w:rsidR="00003723">
          <w:type w:val="continuous"/>
          <w:pgSz w:w="12240" w:h="15840"/>
          <w:pgMar w:top="1334" w:right="2040" w:bottom="842" w:left="2273" w:header="0" w:footer="720" w:gutter="0"/>
          <w:cols w:num="4" w:space="720" w:equalWidth="0">
            <w:col w:w="2000" w:space="0"/>
            <w:col w:w="2000" w:space="0"/>
            <w:col w:w="2000" w:space="0"/>
            <w:col w:w="2000" w:space="0"/>
          </w:cols>
        </w:sectPr>
      </w:pPr>
      <w:r>
        <w:rPr>
          <w:color w:val="000000"/>
          <w:sz w:val="19"/>
          <w:szCs w:val="19"/>
        </w:rPr>
        <w:t xml:space="preserve">Cluster </w:t>
      </w:r>
      <w:r>
        <w:rPr>
          <w:color w:val="000000"/>
          <w:sz w:val="15"/>
          <w:szCs w:val="15"/>
        </w:rPr>
        <w:t xml:space="preserve">1 </w:t>
      </w:r>
    </w:p>
    <w:p w14:paraId="340ED2CD" w14:textId="77777777" w:rsidR="00003723" w:rsidRDefault="00000000">
      <w:pPr>
        <w:widowControl w:val="0"/>
        <w:pBdr>
          <w:top w:val="nil"/>
          <w:left w:val="nil"/>
          <w:bottom w:val="nil"/>
          <w:right w:val="nil"/>
          <w:between w:val="nil"/>
        </w:pBdr>
        <w:spacing w:line="240" w:lineRule="auto"/>
        <w:rPr>
          <w:color w:val="4D4D4D"/>
          <w:sz w:val="15"/>
          <w:szCs w:val="15"/>
        </w:rPr>
      </w:pPr>
      <w:r>
        <w:rPr>
          <w:color w:val="4D4D4D"/>
          <w:sz w:val="15"/>
          <w:szCs w:val="15"/>
        </w:rPr>
        <w:t xml:space="preserve">2 </w:t>
      </w:r>
    </w:p>
    <w:p w14:paraId="37B9C8D5" w14:textId="77777777" w:rsidR="00003723" w:rsidRDefault="00000000">
      <w:pPr>
        <w:widowControl w:val="0"/>
        <w:pBdr>
          <w:top w:val="nil"/>
          <w:left w:val="nil"/>
          <w:bottom w:val="nil"/>
          <w:right w:val="nil"/>
          <w:between w:val="nil"/>
        </w:pBdr>
        <w:spacing w:before="182" w:line="240" w:lineRule="auto"/>
        <w:rPr>
          <w:color w:val="000000"/>
          <w:sz w:val="13"/>
          <w:szCs w:val="13"/>
        </w:rPr>
      </w:pPr>
      <w:r>
        <w:rPr>
          <w:color w:val="000000"/>
          <w:sz w:val="13"/>
          <w:szCs w:val="13"/>
        </w:rPr>
        <w:t xml:space="preserve">POLR3A </w:t>
      </w:r>
    </w:p>
    <w:p w14:paraId="6D5A5C5B" w14:textId="77777777" w:rsidR="00003723" w:rsidRDefault="00000000">
      <w:pPr>
        <w:widowControl w:val="0"/>
        <w:pBdr>
          <w:top w:val="nil"/>
          <w:left w:val="nil"/>
          <w:bottom w:val="nil"/>
          <w:right w:val="nil"/>
          <w:between w:val="nil"/>
        </w:pBdr>
        <w:spacing w:before="148" w:line="240" w:lineRule="auto"/>
        <w:rPr>
          <w:color w:val="000000"/>
          <w:sz w:val="13"/>
          <w:szCs w:val="13"/>
        </w:rPr>
      </w:pPr>
      <w:r>
        <w:rPr>
          <w:color w:val="000000"/>
          <w:sz w:val="13"/>
          <w:szCs w:val="13"/>
        </w:rPr>
        <w:t xml:space="preserve">MVK </w:t>
      </w:r>
    </w:p>
    <w:p w14:paraId="3E960C1D" w14:textId="77777777" w:rsidR="00003723" w:rsidRDefault="00000000">
      <w:pPr>
        <w:widowControl w:val="0"/>
        <w:pBdr>
          <w:top w:val="nil"/>
          <w:left w:val="nil"/>
          <w:bottom w:val="nil"/>
          <w:right w:val="nil"/>
          <w:between w:val="nil"/>
        </w:pBdr>
        <w:spacing w:before="139" w:line="240" w:lineRule="auto"/>
        <w:rPr>
          <w:color w:val="000000"/>
          <w:sz w:val="13"/>
          <w:szCs w:val="13"/>
        </w:rPr>
      </w:pPr>
      <w:r>
        <w:rPr>
          <w:color w:val="000000"/>
          <w:sz w:val="13"/>
          <w:szCs w:val="13"/>
        </w:rPr>
        <w:t xml:space="preserve">BRCA1 </w:t>
      </w:r>
    </w:p>
    <w:p w14:paraId="1D5B9485" w14:textId="77777777" w:rsidR="00003723" w:rsidRDefault="00000000">
      <w:pPr>
        <w:widowControl w:val="0"/>
        <w:pBdr>
          <w:top w:val="nil"/>
          <w:left w:val="nil"/>
          <w:bottom w:val="nil"/>
          <w:right w:val="nil"/>
          <w:between w:val="nil"/>
        </w:pBdr>
        <w:spacing w:line="240" w:lineRule="auto"/>
        <w:rPr>
          <w:color w:val="000000"/>
          <w:sz w:val="13"/>
          <w:szCs w:val="13"/>
        </w:rPr>
      </w:pPr>
      <w:r>
        <w:rPr>
          <w:color w:val="000000"/>
          <w:sz w:val="13"/>
          <w:szCs w:val="13"/>
        </w:rPr>
        <w:t xml:space="preserve">ADA </w:t>
      </w:r>
    </w:p>
    <w:p w14:paraId="5D5D7FF1" w14:textId="77777777" w:rsidR="00003723" w:rsidRDefault="00000000">
      <w:pPr>
        <w:widowControl w:val="0"/>
        <w:pBdr>
          <w:top w:val="nil"/>
          <w:left w:val="nil"/>
          <w:bottom w:val="nil"/>
          <w:right w:val="nil"/>
          <w:between w:val="nil"/>
        </w:pBdr>
        <w:spacing w:before="56" w:line="240" w:lineRule="auto"/>
        <w:rPr>
          <w:color w:val="000000"/>
          <w:sz w:val="13"/>
          <w:szCs w:val="13"/>
        </w:rPr>
      </w:pPr>
      <w:r>
        <w:rPr>
          <w:color w:val="000000"/>
          <w:sz w:val="23"/>
          <w:szCs w:val="23"/>
          <w:vertAlign w:val="superscript"/>
        </w:rPr>
        <w:t>PMS2</w:t>
      </w:r>
      <w:r>
        <w:rPr>
          <w:color w:val="000000"/>
          <w:sz w:val="13"/>
          <w:szCs w:val="13"/>
        </w:rPr>
        <w:t xml:space="preserve">ATM </w:t>
      </w:r>
    </w:p>
    <w:p w14:paraId="67022148" w14:textId="77777777" w:rsidR="00003723" w:rsidRDefault="00000000">
      <w:pPr>
        <w:widowControl w:val="0"/>
        <w:pBdr>
          <w:top w:val="nil"/>
          <w:left w:val="nil"/>
          <w:bottom w:val="nil"/>
          <w:right w:val="nil"/>
          <w:between w:val="nil"/>
        </w:pBdr>
        <w:spacing w:line="240" w:lineRule="auto"/>
        <w:rPr>
          <w:color w:val="000000"/>
          <w:sz w:val="13"/>
          <w:szCs w:val="13"/>
        </w:rPr>
      </w:pPr>
      <w:r>
        <w:rPr>
          <w:color w:val="000000"/>
          <w:sz w:val="13"/>
          <w:szCs w:val="13"/>
        </w:rPr>
        <w:t xml:space="preserve">AIRE </w:t>
      </w:r>
    </w:p>
    <w:p w14:paraId="57C3B41A" w14:textId="77777777" w:rsidR="00003723" w:rsidRDefault="00000000">
      <w:pPr>
        <w:widowControl w:val="0"/>
        <w:pBdr>
          <w:top w:val="nil"/>
          <w:left w:val="nil"/>
          <w:bottom w:val="nil"/>
          <w:right w:val="nil"/>
          <w:between w:val="nil"/>
        </w:pBdr>
        <w:spacing w:line="240" w:lineRule="auto"/>
        <w:rPr>
          <w:color w:val="000000"/>
          <w:sz w:val="13"/>
          <w:szCs w:val="13"/>
        </w:rPr>
      </w:pPr>
      <w:r>
        <w:rPr>
          <w:color w:val="000000"/>
          <w:sz w:val="13"/>
          <w:szCs w:val="13"/>
        </w:rPr>
        <w:t xml:space="preserve">RECQL4 </w:t>
      </w:r>
    </w:p>
    <w:p w14:paraId="09E12756" w14:textId="77777777" w:rsidR="00003723" w:rsidRDefault="00000000">
      <w:pPr>
        <w:widowControl w:val="0"/>
        <w:pBdr>
          <w:top w:val="nil"/>
          <w:left w:val="nil"/>
          <w:bottom w:val="nil"/>
          <w:right w:val="nil"/>
          <w:between w:val="nil"/>
        </w:pBdr>
        <w:spacing w:line="215" w:lineRule="auto"/>
        <w:rPr>
          <w:color w:val="000000"/>
          <w:sz w:val="15"/>
          <w:szCs w:val="15"/>
        </w:rPr>
        <w:sectPr w:rsidR="00003723">
          <w:type w:val="continuous"/>
          <w:pgSz w:w="12240" w:h="15840"/>
          <w:pgMar w:top="1334" w:right="2314" w:bottom="842" w:left="2273" w:header="0" w:footer="720" w:gutter="0"/>
          <w:cols w:num="5" w:space="720" w:equalWidth="0">
            <w:col w:w="1540" w:space="0"/>
            <w:col w:w="1540" w:space="0"/>
            <w:col w:w="1540" w:space="0"/>
            <w:col w:w="1540" w:space="0"/>
            <w:col w:w="1540" w:space="0"/>
          </w:cols>
        </w:sectPr>
      </w:pPr>
      <w:r>
        <w:rPr>
          <w:color w:val="000000"/>
          <w:sz w:val="15"/>
          <w:szCs w:val="15"/>
        </w:rPr>
        <w:t xml:space="preserve">2 3 4 </w:t>
      </w:r>
    </w:p>
    <w:p w14:paraId="1DAEB236" w14:textId="77777777" w:rsidR="00003723" w:rsidRDefault="00000000">
      <w:pPr>
        <w:widowControl w:val="0"/>
        <w:pBdr>
          <w:top w:val="nil"/>
          <w:left w:val="nil"/>
          <w:bottom w:val="nil"/>
          <w:right w:val="nil"/>
          <w:between w:val="nil"/>
        </w:pBdr>
        <w:spacing w:before="216" w:line="240" w:lineRule="auto"/>
        <w:rPr>
          <w:color w:val="000000"/>
          <w:sz w:val="19"/>
          <w:szCs w:val="19"/>
        </w:rPr>
      </w:pPr>
      <w:r>
        <w:rPr>
          <w:color w:val="000000"/>
          <w:sz w:val="33"/>
          <w:szCs w:val="33"/>
          <w:vertAlign w:val="subscript"/>
        </w:rPr>
        <w:t>UMAP</w:t>
      </w:r>
      <w:r>
        <w:rPr>
          <w:color w:val="000000"/>
          <w:sz w:val="19"/>
          <w:szCs w:val="19"/>
        </w:rPr>
        <w:t xml:space="preserve">2 </w:t>
      </w:r>
    </w:p>
    <w:p w14:paraId="51F77C49" w14:textId="77777777" w:rsidR="00003723" w:rsidRDefault="00000000">
      <w:pPr>
        <w:widowControl w:val="0"/>
        <w:pBdr>
          <w:top w:val="nil"/>
          <w:left w:val="nil"/>
          <w:bottom w:val="nil"/>
          <w:right w:val="nil"/>
          <w:between w:val="nil"/>
        </w:pBdr>
        <w:spacing w:line="240" w:lineRule="auto"/>
        <w:rPr>
          <w:color w:val="4D4D4D"/>
          <w:sz w:val="15"/>
          <w:szCs w:val="15"/>
        </w:rPr>
      </w:pPr>
      <w:r>
        <w:rPr>
          <w:color w:val="4D4D4D"/>
          <w:sz w:val="15"/>
          <w:szCs w:val="15"/>
        </w:rPr>
        <w:t xml:space="preserve">0 </w:t>
      </w:r>
    </w:p>
    <w:p w14:paraId="1E67DEFA" w14:textId="77777777" w:rsidR="00003723" w:rsidRDefault="00000000">
      <w:pPr>
        <w:widowControl w:val="0"/>
        <w:pBdr>
          <w:top w:val="nil"/>
          <w:left w:val="nil"/>
          <w:bottom w:val="nil"/>
          <w:right w:val="nil"/>
          <w:between w:val="nil"/>
        </w:pBdr>
        <w:spacing w:before="61" w:line="240" w:lineRule="auto"/>
        <w:rPr>
          <w:color w:val="000000"/>
          <w:sz w:val="13"/>
          <w:szCs w:val="13"/>
        </w:rPr>
      </w:pPr>
      <w:r>
        <w:rPr>
          <w:color w:val="000000"/>
          <w:sz w:val="13"/>
          <w:szCs w:val="13"/>
        </w:rPr>
        <w:t xml:space="preserve">LYN </w:t>
      </w:r>
    </w:p>
    <w:p w14:paraId="11E1EA39" w14:textId="77777777" w:rsidR="00003723" w:rsidRDefault="00000000">
      <w:pPr>
        <w:widowControl w:val="0"/>
        <w:pBdr>
          <w:top w:val="nil"/>
          <w:left w:val="nil"/>
          <w:bottom w:val="nil"/>
          <w:right w:val="nil"/>
          <w:between w:val="nil"/>
        </w:pBdr>
        <w:spacing w:before="1014" w:line="240" w:lineRule="auto"/>
        <w:rPr>
          <w:color w:val="000000"/>
          <w:sz w:val="13"/>
          <w:szCs w:val="13"/>
        </w:rPr>
      </w:pPr>
      <w:r>
        <w:rPr>
          <w:color w:val="000000"/>
          <w:sz w:val="13"/>
          <w:szCs w:val="13"/>
        </w:rPr>
        <w:t xml:space="preserve">PTPRC </w:t>
      </w:r>
    </w:p>
    <w:p w14:paraId="22E35889" w14:textId="77777777" w:rsidR="00003723" w:rsidRDefault="00000000">
      <w:pPr>
        <w:widowControl w:val="0"/>
        <w:pBdr>
          <w:top w:val="nil"/>
          <w:left w:val="nil"/>
          <w:bottom w:val="nil"/>
          <w:right w:val="nil"/>
          <w:between w:val="nil"/>
        </w:pBdr>
        <w:spacing w:before="204" w:line="417" w:lineRule="auto"/>
        <w:rPr>
          <w:color w:val="000000"/>
          <w:sz w:val="13"/>
          <w:szCs w:val="13"/>
        </w:rPr>
      </w:pPr>
      <w:r>
        <w:rPr>
          <w:color w:val="000000"/>
          <w:sz w:val="13"/>
          <w:szCs w:val="13"/>
        </w:rPr>
        <w:t xml:space="preserve">NBAS RAG1 </w:t>
      </w:r>
    </w:p>
    <w:p w14:paraId="06C852B8" w14:textId="77777777" w:rsidR="00003723" w:rsidRDefault="00000000">
      <w:pPr>
        <w:widowControl w:val="0"/>
        <w:pBdr>
          <w:top w:val="nil"/>
          <w:left w:val="nil"/>
          <w:bottom w:val="nil"/>
          <w:right w:val="nil"/>
          <w:between w:val="nil"/>
        </w:pBdr>
        <w:spacing w:before="1143" w:line="398" w:lineRule="auto"/>
        <w:rPr>
          <w:color w:val="000000"/>
          <w:sz w:val="13"/>
          <w:szCs w:val="13"/>
        </w:rPr>
      </w:pPr>
      <w:r>
        <w:rPr>
          <w:color w:val="000000"/>
          <w:sz w:val="13"/>
          <w:szCs w:val="13"/>
        </w:rPr>
        <w:t xml:space="preserve">NFKBIA </w:t>
      </w:r>
      <w:r>
        <w:rPr>
          <w:color w:val="000000"/>
          <w:sz w:val="13"/>
          <w:szCs w:val="13"/>
        </w:rPr>
        <w:t xml:space="preserve">CFTR </w:t>
      </w:r>
    </w:p>
    <w:p w14:paraId="4E1A133E" w14:textId="77777777" w:rsidR="00003723" w:rsidRDefault="00000000">
      <w:pPr>
        <w:widowControl w:val="0"/>
        <w:pBdr>
          <w:top w:val="nil"/>
          <w:left w:val="nil"/>
          <w:bottom w:val="nil"/>
          <w:right w:val="nil"/>
          <w:between w:val="nil"/>
        </w:pBdr>
        <w:spacing w:before="132" w:line="240" w:lineRule="auto"/>
        <w:rPr>
          <w:color w:val="000000"/>
          <w:sz w:val="13"/>
          <w:szCs w:val="13"/>
        </w:rPr>
      </w:pPr>
      <w:r>
        <w:rPr>
          <w:color w:val="000000"/>
          <w:sz w:val="13"/>
          <w:szCs w:val="13"/>
        </w:rPr>
        <w:t xml:space="preserve">G6PD </w:t>
      </w:r>
    </w:p>
    <w:p w14:paraId="5961066A" w14:textId="77777777" w:rsidR="00003723" w:rsidRDefault="00000000">
      <w:pPr>
        <w:widowControl w:val="0"/>
        <w:pBdr>
          <w:top w:val="nil"/>
          <w:left w:val="nil"/>
          <w:bottom w:val="nil"/>
          <w:right w:val="nil"/>
          <w:between w:val="nil"/>
        </w:pBdr>
        <w:spacing w:before="143" w:line="240" w:lineRule="auto"/>
        <w:rPr>
          <w:color w:val="000000"/>
          <w:sz w:val="13"/>
          <w:szCs w:val="13"/>
        </w:rPr>
      </w:pPr>
      <w:r>
        <w:rPr>
          <w:color w:val="000000"/>
          <w:sz w:val="13"/>
          <w:szCs w:val="13"/>
        </w:rPr>
        <w:t xml:space="preserve">TP53 </w:t>
      </w:r>
    </w:p>
    <w:p w14:paraId="7A4008FD" w14:textId="77777777" w:rsidR="00003723" w:rsidRDefault="00000000">
      <w:pPr>
        <w:widowControl w:val="0"/>
        <w:pBdr>
          <w:top w:val="nil"/>
          <w:left w:val="nil"/>
          <w:bottom w:val="nil"/>
          <w:right w:val="nil"/>
          <w:between w:val="nil"/>
        </w:pBdr>
        <w:spacing w:before="671" w:line="240" w:lineRule="auto"/>
        <w:rPr>
          <w:color w:val="000000"/>
          <w:sz w:val="13"/>
          <w:szCs w:val="13"/>
        </w:rPr>
      </w:pPr>
      <w:r>
        <w:rPr>
          <w:color w:val="000000"/>
          <w:sz w:val="13"/>
          <w:szCs w:val="13"/>
        </w:rPr>
        <w:t xml:space="preserve">CHUK </w:t>
      </w:r>
    </w:p>
    <w:p w14:paraId="05A5D51D" w14:textId="77777777" w:rsidR="00003723" w:rsidRDefault="00000000">
      <w:pPr>
        <w:widowControl w:val="0"/>
        <w:pBdr>
          <w:top w:val="nil"/>
          <w:left w:val="nil"/>
          <w:bottom w:val="nil"/>
          <w:right w:val="nil"/>
          <w:between w:val="nil"/>
        </w:pBdr>
        <w:spacing w:before="1182" w:line="240" w:lineRule="auto"/>
        <w:rPr>
          <w:color w:val="000000"/>
          <w:sz w:val="13"/>
          <w:szCs w:val="13"/>
        </w:rPr>
      </w:pPr>
      <w:r>
        <w:rPr>
          <w:color w:val="000000"/>
          <w:sz w:val="13"/>
          <w:szCs w:val="13"/>
        </w:rPr>
        <w:t xml:space="preserve">IKBKB </w:t>
      </w:r>
    </w:p>
    <w:p w14:paraId="45ED6F1C" w14:textId="77777777" w:rsidR="00003723" w:rsidRDefault="00000000">
      <w:pPr>
        <w:widowControl w:val="0"/>
        <w:pBdr>
          <w:top w:val="nil"/>
          <w:left w:val="nil"/>
          <w:bottom w:val="nil"/>
          <w:right w:val="nil"/>
          <w:between w:val="nil"/>
        </w:pBdr>
        <w:spacing w:line="240" w:lineRule="auto"/>
        <w:rPr>
          <w:color w:val="000000"/>
          <w:sz w:val="15"/>
          <w:szCs w:val="15"/>
        </w:rPr>
      </w:pPr>
      <w:r>
        <w:rPr>
          <w:color w:val="000000"/>
          <w:sz w:val="15"/>
          <w:szCs w:val="15"/>
        </w:rPr>
        <w:t xml:space="preserve">5 </w:t>
      </w:r>
    </w:p>
    <w:p w14:paraId="40CC5A24" w14:textId="77777777" w:rsidR="00003723" w:rsidRDefault="00000000">
      <w:pPr>
        <w:widowControl w:val="0"/>
        <w:pBdr>
          <w:top w:val="nil"/>
          <w:left w:val="nil"/>
          <w:bottom w:val="nil"/>
          <w:right w:val="nil"/>
          <w:between w:val="nil"/>
        </w:pBdr>
        <w:spacing w:line="240" w:lineRule="auto"/>
        <w:rPr>
          <w:color w:val="000000"/>
          <w:sz w:val="15"/>
          <w:szCs w:val="15"/>
        </w:rPr>
      </w:pPr>
      <w:r>
        <w:rPr>
          <w:color w:val="000000"/>
          <w:sz w:val="15"/>
          <w:szCs w:val="15"/>
        </w:rPr>
        <w:t xml:space="preserve">6 </w:t>
      </w:r>
    </w:p>
    <w:p w14:paraId="7AAAF02A" w14:textId="77777777" w:rsidR="00003723" w:rsidRDefault="00000000">
      <w:pPr>
        <w:widowControl w:val="0"/>
        <w:pBdr>
          <w:top w:val="nil"/>
          <w:left w:val="nil"/>
          <w:bottom w:val="nil"/>
          <w:right w:val="nil"/>
          <w:between w:val="nil"/>
        </w:pBdr>
        <w:spacing w:line="240" w:lineRule="auto"/>
        <w:rPr>
          <w:color w:val="000000"/>
          <w:sz w:val="15"/>
          <w:szCs w:val="15"/>
        </w:rPr>
      </w:pPr>
      <w:r>
        <w:rPr>
          <w:color w:val="000000"/>
          <w:sz w:val="15"/>
          <w:szCs w:val="15"/>
        </w:rPr>
        <w:t xml:space="preserve">7 </w:t>
      </w:r>
    </w:p>
    <w:p w14:paraId="0ACC7A57" w14:textId="77777777" w:rsidR="00003723" w:rsidRDefault="00000000">
      <w:pPr>
        <w:widowControl w:val="0"/>
        <w:pBdr>
          <w:top w:val="nil"/>
          <w:left w:val="nil"/>
          <w:bottom w:val="nil"/>
          <w:right w:val="nil"/>
          <w:between w:val="nil"/>
        </w:pBdr>
        <w:spacing w:line="240" w:lineRule="auto"/>
        <w:rPr>
          <w:color w:val="000000"/>
          <w:sz w:val="15"/>
          <w:szCs w:val="15"/>
        </w:rPr>
      </w:pPr>
      <w:r>
        <w:rPr>
          <w:color w:val="000000"/>
          <w:sz w:val="15"/>
          <w:szCs w:val="15"/>
        </w:rPr>
        <w:t xml:space="preserve">8 </w:t>
      </w:r>
    </w:p>
    <w:p w14:paraId="617E117A" w14:textId="77777777" w:rsidR="00003723" w:rsidRDefault="00000000">
      <w:pPr>
        <w:widowControl w:val="0"/>
        <w:pBdr>
          <w:top w:val="nil"/>
          <w:left w:val="nil"/>
          <w:bottom w:val="nil"/>
          <w:right w:val="nil"/>
          <w:between w:val="nil"/>
        </w:pBdr>
        <w:spacing w:line="240" w:lineRule="auto"/>
        <w:rPr>
          <w:color w:val="000000"/>
          <w:sz w:val="15"/>
          <w:szCs w:val="15"/>
        </w:rPr>
      </w:pPr>
      <w:r>
        <w:rPr>
          <w:color w:val="000000"/>
          <w:sz w:val="15"/>
          <w:szCs w:val="15"/>
        </w:rPr>
        <w:t xml:space="preserve">9 </w:t>
      </w:r>
    </w:p>
    <w:p w14:paraId="3C71662A" w14:textId="77777777" w:rsidR="00003723" w:rsidRDefault="00000000">
      <w:pPr>
        <w:widowControl w:val="0"/>
        <w:pBdr>
          <w:top w:val="nil"/>
          <w:left w:val="nil"/>
          <w:bottom w:val="nil"/>
          <w:right w:val="nil"/>
          <w:between w:val="nil"/>
        </w:pBdr>
        <w:spacing w:line="215" w:lineRule="auto"/>
        <w:rPr>
          <w:color w:val="000000"/>
          <w:sz w:val="15"/>
          <w:szCs w:val="15"/>
        </w:rPr>
        <w:sectPr w:rsidR="00003723">
          <w:type w:val="continuous"/>
          <w:pgSz w:w="12240" w:h="15840"/>
          <w:pgMar w:top="1334" w:right="2227" w:bottom="842" w:left="1941" w:header="0" w:footer="720" w:gutter="0"/>
          <w:cols w:num="10" w:space="720" w:equalWidth="0">
            <w:col w:w="820" w:space="0"/>
            <w:col w:w="820" w:space="0"/>
            <w:col w:w="820" w:space="0"/>
            <w:col w:w="820" w:space="0"/>
            <w:col w:w="820" w:space="0"/>
            <w:col w:w="820" w:space="0"/>
            <w:col w:w="820" w:space="0"/>
            <w:col w:w="820" w:space="0"/>
            <w:col w:w="820" w:space="0"/>
            <w:col w:w="820" w:space="0"/>
          </w:cols>
        </w:sectPr>
      </w:pPr>
      <w:r>
        <w:rPr>
          <w:color w:val="000000"/>
          <w:sz w:val="15"/>
          <w:szCs w:val="15"/>
        </w:rPr>
        <w:t xml:space="preserve">10 11 12 </w:t>
      </w:r>
    </w:p>
    <w:p w14:paraId="656921DD" w14:textId="77777777" w:rsidR="00003723" w:rsidRDefault="00000000">
      <w:pPr>
        <w:widowControl w:val="0"/>
        <w:pBdr>
          <w:top w:val="nil"/>
          <w:left w:val="nil"/>
          <w:bottom w:val="nil"/>
          <w:right w:val="nil"/>
          <w:between w:val="nil"/>
        </w:pBdr>
        <w:spacing w:line="240" w:lineRule="auto"/>
        <w:rPr>
          <w:color w:val="000000"/>
          <w:sz w:val="13"/>
          <w:szCs w:val="13"/>
        </w:rPr>
      </w:pPr>
      <w:r>
        <w:rPr>
          <w:color w:val="000000"/>
          <w:sz w:val="13"/>
          <w:szCs w:val="13"/>
        </w:rPr>
        <w:t xml:space="preserve">PIK3R1 </w:t>
      </w:r>
    </w:p>
    <w:p w14:paraId="0D44F581" w14:textId="77777777" w:rsidR="00003723" w:rsidRDefault="00000000">
      <w:pPr>
        <w:widowControl w:val="0"/>
        <w:pBdr>
          <w:top w:val="nil"/>
          <w:left w:val="nil"/>
          <w:bottom w:val="nil"/>
          <w:right w:val="nil"/>
          <w:between w:val="nil"/>
        </w:pBdr>
        <w:spacing w:line="240" w:lineRule="auto"/>
        <w:rPr>
          <w:color w:val="000000"/>
          <w:sz w:val="13"/>
          <w:szCs w:val="13"/>
        </w:rPr>
      </w:pPr>
      <w:r>
        <w:rPr>
          <w:color w:val="000000"/>
          <w:sz w:val="13"/>
          <w:szCs w:val="13"/>
        </w:rPr>
        <w:t xml:space="preserve">CD40 </w:t>
      </w:r>
    </w:p>
    <w:p w14:paraId="298AFDA7" w14:textId="77777777" w:rsidR="00003723" w:rsidRDefault="00000000">
      <w:pPr>
        <w:widowControl w:val="0"/>
        <w:pBdr>
          <w:top w:val="nil"/>
          <w:left w:val="nil"/>
          <w:bottom w:val="nil"/>
          <w:right w:val="nil"/>
          <w:between w:val="nil"/>
        </w:pBdr>
        <w:spacing w:before="71" w:line="240" w:lineRule="auto"/>
        <w:rPr>
          <w:color w:val="000000"/>
          <w:sz w:val="13"/>
          <w:szCs w:val="13"/>
        </w:rPr>
      </w:pPr>
      <w:r>
        <w:rPr>
          <w:color w:val="000000"/>
          <w:sz w:val="13"/>
          <w:szCs w:val="13"/>
        </w:rPr>
        <w:t xml:space="preserve">NFKB1 </w:t>
      </w:r>
    </w:p>
    <w:p w14:paraId="5431B474" w14:textId="77777777" w:rsidR="00003723" w:rsidRDefault="00000000">
      <w:pPr>
        <w:widowControl w:val="0"/>
        <w:pBdr>
          <w:top w:val="nil"/>
          <w:left w:val="nil"/>
          <w:bottom w:val="nil"/>
          <w:right w:val="nil"/>
          <w:between w:val="nil"/>
        </w:pBdr>
        <w:spacing w:line="240" w:lineRule="auto"/>
        <w:rPr>
          <w:color w:val="000000"/>
          <w:sz w:val="13"/>
          <w:szCs w:val="13"/>
        </w:rPr>
      </w:pPr>
      <w:r>
        <w:rPr>
          <w:color w:val="000000"/>
          <w:sz w:val="13"/>
          <w:szCs w:val="13"/>
        </w:rPr>
        <w:t xml:space="preserve">MYD88 </w:t>
      </w:r>
    </w:p>
    <w:p w14:paraId="11E4963E" w14:textId="77777777" w:rsidR="00003723" w:rsidRDefault="00000000">
      <w:pPr>
        <w:widowControl w:val="0"/>
        <w:pBdr>
          <w:top w:val="nil"/>
          <w:left w:val="nil"/>
          <w:bottom w:val="nil"/>
          <w:right w:val="nil"/>
          <w:between w:val="nil"/>
        </w:pBdr>
        <w:spacing w:before="134" w:line="240" w:lineRule="auto"/>
        <w:rPr>
          <w:color w:val="000000"/>
          <w:sz w:val="13"/>
          <w:szCs w:val="13"/>
        </w:rPr>
      </w:pPr>
      <w:r>
        <w:rPr>
          <w:color w:val="000000"/>
          <w:sz w:val="13"/>
          <w:szCs w:val="13"/>
        </w:rPr>
        <w:t xml:space="preserve">IKBKG </w:t>
      </w:r>
    </w:p>
    <w:p w14:paraId="096482AC" w14:textId="77777777" w:rsidR="00003723" w:rsidRDefault="00000000">
      <w:pPr>
        <w:widowControl w:val="0"/>
        <w:pBdr>
          <w:top w:val="nil"/>
          <w:left w:val="nil"/>
          <w:bottom w:val="nil"/>
          <w:right w:val="nil"/>
          <w:between w:val="nil"/>
        </w:pBdr>
        <w:spacing w:before="75" w:line="240" w:lineRule="auto"/>
        <w:rPr>
          <w:color w:val="000000"/>
          <w:sz w:val="15"/>
          <w:szCs w:val="15"/>
        </w:rPr>
        <w:sectPr w:rsidR="00003723">
          <w:type w:val="continuous"/>
          <w:pgSz w:w="12240" w:h="15840"/>
          <w:pgMar w:top="1334" w:right="2226" w:bottom="842" w:left="2529" w:header="0" w:footer="720" w:gutter="0"/>
          <w:cols w:num="6" w:space="720" w:equalWidth="0">
            <w:col w:w="1260" w:space="0"/>
            <w:col w:w="1260" w:space="0"/>
            <w:col w:w="1260" w:space="0"/>
            <w:col w:w="1260" w:space="0"/>
            <w:col w:w="1260" w:space="0"/>
            <w:col w:w="1260" w:space="0"/>
          </w:cols>
        </w:sectPr>
      </w:pPr>
      <w:r>
        <w:rPr>
          <w:color w:val="000000"/>
          <w:sz w:val="15"/>
          <w:szCs w:val="15"/>
        </w:rPr>
        <w:t xml:space="preserve">13 </w:t>
      </w:r>
    </w:p>
    <w:p w14:paraId="6FF5B229" w14:textId="77777777" w:rsidR="00003723" w:rsidRDefault="00000000">
      <w:pPr>
        <w:widowControl w:val="0"/>
        <w:pBdr>
          <w:top w:val="nil"/>
          <w:left w:val="nil"/>
          <w:bottom w:val="nil"/>
          <w:right w:val="nil"/>
          <w:between w:val="nil"/>
        </w:pBdr>
        <w:spacing w:line="240" w:lineRule="auto"/>
        <w:rPr>
          <w:color w:val="000000"/>
          <w:sz w:val="13"/>
          <w:szCs w:val="13"/>
        </w:rPr>
      </w:pPr>
      <w:r>
        <w:rPr>
          <w:color w:val="000000"/>
          <w:sz w:val="23"/>
          <w:szCs w:val="23"/>
          <w:vertAlign w:val="subscript"/>
        </w:rPr>
        <w:t xml:space="preserve">SYK </w:t>
      </w:r>
      <w:r>
        <w:rPr>
          <w:color w:val="000000"/>
          <w:sz w:val="23"/>
          <w:szCs w:val="23"/>
          <w:vertAlign w:val="superscript"/>
        </w:rPr>
        <w:t xml:space="preserve">RELA </w:t>
      </w:r>
      <w:r>
        <w:rPr>
          <w:color w:val="000000"/>
          <w:sz w:val="13"/>
          <w:szCs w:val="13"/>
        </w:rPr>
        <w:t xml:space="preserve">TLR4 </w:t>
      </w:r>
    </w:p>
    <w:p w14:paraId="3FC0B925" w14:textId="77777777" w:rsidR="00003723" w:rsidRDefault="00000000">
      <w:pPr>
        <w:widowControl w:val="0"/>
        <w:pBdr>
          <w:top w:val="nil"/>
          <w:left w:val="nil"/>
          <w:bottom w:val="nil"/>
          <w:right w:val="nil"/>
          <w:between w:val="nil"/>
        </w:pBdr>
        <w:spacing w:line="240" w:lineRule="auto"/>
        <w:rPr>
          <w:color w:val="4D4D4D"/>
          <w:sz w:val="15"/>
          <w:szCs w:val="15"/>
        </w:rPr>
      </w:pPr>
      <w:r>
        <w:rPr>
          <w:rFonts w:ascii="Arial Unicode MS" w:eastAsia="Arial Unicode MS" w:hAnsi="Arial Unicode MS" w:cs="Arial Unicode MS"/>
          <w:color w:val="4D4D4D"/>
          <w:sz w:val="15"/>
          <w:szCs w:val="15"/>
        </w:rPr>
        <w:t>−</w:t>
      </w:r>
      <w:r>
        <w:rPr>
          <w:rFonts w:ascii="Arial Unicode MS" w:eastAsia="Arial Unicode MS" w:hAnsi="Arial Unicode MS" w:cs="Arial Unicode MS"/>
          <w:color w:val="4D4D4D"/>
          <w:sz w:val="15"/>
          <w:szCs w:val="15"/>
        </w:rPr>
        <w:t xml:space="preserve">2 </w:t>
      </w:r>
    </w:p>
    <w:p w14:paraId="5F8B89CB" w14:textId="77777777" w:rsidR="00003723" w:rsidRDefault="00000000">
      <w:pPr>
        <w:widowControl w:val="0"/>
        <w:pBdr>
          <w:top w:val="nil"/>
          <w:left w:val="nil"/>
          <w:bottom w:val="nil"/>
          <w:right w:val="nil"/>
          <w:between w:val="nil"/>
        </w:pBdr>
        <w:spacing w:line="240" w:lineRule="auto"/>
        <w:rPr>
          <w:color w:val="000000"/>
          <w:sz w:val="13"/>
          <w:szCs w:val="13"/>
        </w:rPr>
      </w:pPr>
      <w:r>
        <w:rPr>
          <w:color w:val="000000"/>
          <w:sz w:val="13"/>
          <w:szCs w:val="13"/>
        </w:rPr>
        <w:t xml:space="preserve">LCK </w:t>
      </w:r>
    </w:p>
    <w:p w14:paraId="07322A49" w14:textId="77777777" w:rsidR="00003723" w:rsidRDefault="00000000">
      <w:pPr>
        <w:widowControl w:val="0"/>
        <w:pBdr>
          <w:top w:val="nil"/>
          <w:left w:val="nil"/>
          <w:bottom w:val="nil"/>
          <w:right w:val="nil"/>
          <w:between w:val="nil"/>
        </w:pBdr>
        <w:spacing w:before="85" w:line="240" w:lineRule="auto"/>
        <w:rPr>
          <w:color w:val="000000"/>
          <w:sz w:val="13"/>
          <w:szCs w:val="13"/>
        </w:rPr>
      </w:pPr>
      <w:r>
        <w:rPr>
          <w:color w:val="000000"/>
          <w:sz w:val="13"/>
          <w:szCs w:val="13"/>
        </w:rPr>
        <w:t xml:space="preserve">CD8A </w:t>
      </w:r>
    </w:p>
    <w:p w14:paraId="2A8CD776" w14:textId="77777777" w:rsidR="00003723" w:rsidRDefault="00000000">
      <w:pPr>
        <w:widowControl w:val="0"/>
        <w:pBdr>
          <w:top w:val="nil"/>
          <w:left w:val="nil"/>
          <w:bottom w:val="nil"/>
          <w:right w:val="nil"/>
          <w:between w:val="nil"/>
        </w:pBdr>
        <w:spacing w:before="100" w:line="240" w:lineRule="auto"/>
        <w:rPr>
          <w:color w:val="000000"/>
          <w:sz w:val="13"/>
          <w:szCs w:val="13"/>
        </w:rPr>
      </w:pPr>
      <w:r>
        <w:rPr>
          <w:color w:val="000000"/>
          <w:sz w:val="13"/>
          <w:szCs w:val="13"/>
        </w:rPr>
        <w:t xml:space="preserve">IL10 </w:t>
      </w:r>
    </w:p>
    <w:p w14:paraId="78329265" w14:textId="77777777" w:rsidR="00003723" w:rsidRDefault="00000000">
      <w:pPr>
        <w:widowControl w:val="0"/>
        <w:pBdr>
          <w:top w:val="nil"/>
          <w:left w:val="nil"/>
          <w:bottom w:val="nil"/>
          <w:right w:val="nil"/>
          <w:between w:val="nil"/>
        </w:pBdr>
        <w:spacing w:before="145" w:line="305" w:lineRule="auto"/>
        <w:rPr>
          <w:color w:val="000000"/>
          <w:sz w:val="16"/>
          <w:szCs w:val="16"/>
        </w:rPr>
      </w:pPr>
      <w:r>
        <w:rPr>
          <w:color w:val="000000"/>
          <w:sz w:val="16"/>
          <w:szCs w:val="16"/>
        </w:rPr>
        <w:t xml:space="preserve">Variant Score Positive Total </w:t>
      </w:r>
      <w:r>
        <w:rPr>
          <w:color w:val="000000"/>
          <w:sz w:val="16"/>
          <w:szCs w:val="16"/>
        </w:rPr>
        <w:lastRenderedPageBreak/>
        <w:t xml:space="preserve">Interaction  </w:t>
      </w:r>
    </w:p>
    <w:p w14:paraId="4727264D" w14:textId="77777777" w:rsidR="00003723" w:rsidRDefault="00000000">
      <w:pPr>
        <w:widowControl w:val="0"/>
        <w:pBdr>
          <w:top w:val="nil"/>
          <w:left w:val="nil"/>
          <w:bottom w:val="nil"/>
          <w:right w:val="nil"/>
          <w:between w:val="nil"/>
        </w:pBdr>
        <w:spacing w:line="214" w:lineRule="auto"/>
        <w:rPr>
          <w:color w:val="000000"/>
          <w:sz w:val="15"/>
          <w:szCs w:val="15"/>
        </w:rPr>
        <w:sectPr w:rsidR="00003723">
          <w:type w:val="continuous"/>
          <w:pgSz w:w="12240" w:h="15840"/>
          <w:pgMar w:top="1334" w:right="2226" w:bottom="842" w:left="2182" w:header="0" w:footer="720" w:gutter="0"/>
          <w:cols w:num="3" w:space="720" w:equalWidth="0">
            <w:col w:w="2620" w:space="0"/>
            <w:col w:w="2620" w:space="0"/>
            <w:col w:w="2620" w:space="0"/>
          </w:cols>
        </w:sectPr>
      </w:pPr>
      <w:r>
        <w:rPr>
          <w:color w:val="000000"/>
          <w:sz w:val="15"/>
          <w:szCs w:val="15"/>
        </w:rPr>
        <w:t xml:space="preserve">14 15 16 17 </w:t>
      </w:r>
    </w:p>
    <w:p w14:paraId="43F52A52" w14:textId="77777777" w:rsidR="00003723" w:rsidRDefault="00000000">
      <w:pPr>
        <w:widowControl w:val="0"/>
        <w:pBdr>
          <w:top w:val="nil"/>
          <w:left w:val="nil"/>
          <w:bottom w:val="nil"/>
          <w:right w:val="nil"/>
          <w:between w:val="nil"/>
        </w:pBdr>
        <w:spacing w:before="353" w:line="240" w:lineRule="auto"/>
        <w:rPr>
          <w:color w:val="4D4D4D"/>
          <w:sz w:val="15"/>
          <w:szCs w:val="15"/>
        </w:rPr>
      </w:pPr>
      <w:r>
        <w:rPr>
          <w:rFonts w:ascii="Arial Unicode MS" w:eastAsia="Arial Unicode MS" w:hAnsi="Arial Unicode MS" w:cs="Arial Unicode MS"/>
          <w:color w:val="4D4D4D"/>
          <w:sz w:val="15"/>
          <w:szCs w:val="15"/>
        </w:rPr>
        <w:t>−</w:t>
      </w:r>
      <w:r>
        <w:rPr>
          <w:rFonts w:ascii="Arial Unicode MS" w:eastAsia="Arial Unicode MS" w:hAnsi="Arial Unicode MS" w:cs="Arial Unicode MS"/>
          <w:color w:val="4D4D4D"/>
          <w:sz w:val="15"/>
          <w:szCs w:val="15"/>
        </w:rPr>
        <w:t xml:space="preserve">4 </w:t>
      </w:r>
    </w:p>
    <w:p w14:paraId="2F65572B" w14:textId="77777777" w:rsidR="00003723" w:rsidRDefault="00000000">
      <w:pPr>
        <w:widowControl w:val="0"/>
        <w:pBdr>
          <w:top w:val="nil"/>
          <w:left w:val="nil"/>
          <w:bottom w:val="nil"/>
          <w:right w:val="nil"/>
          <w:between w:val="nil"/>
        </w:pBdr>
        <w:spacing w:before="56" w:line="240" w:lineRule="auto"/>
        <w:rPr>
          <w:color w:val="000000"/>
          <w:sz w:val="13"/>
          <w:szCs w:val="13"/>
        </w:rPr>
      </w:pPr>
      <w:r>
        <w:rPr>
          <w:color w:val="000000"/>
          <w:sz w:val="13"/>
          <w:szCs w:val="13"/>
        </w:rPr>
        <w:t xml:space="preserve">STAT3 </w:t>
      </w:r>
    </w:p>
    <w:p w14:paraId="5DCDDC1E" w14:textId="77777777" w:rsidR="00003723" w:rsidRDefault="00000000">
      <w:pPr>
        <w:widowControl w:val="0"/>
        <w:pBdr>
          <w:top w:val="nil"/>
          <w:left w:val="nil"/>
          <w:bottom w:val="nil"/>
          <w:right w:val="nil"/>
          <w:between w:val="nil"/>
        </w:pBdr>
        <w:spacing w:before="86" w:line="240" w:lineRule="auto"/>
        <w:rPr>
          <w:color w:val="000000"/>
          <w:sz w:val="13"/>
          <w:szCs w:val="13"/>
        </w:rPr>
      </w:pPr>
      <w:r>
        <w:rPr>
          <w:color w:val="000000"/>
          <w:sz w:val="13"/>
          <w:szCs w:val="13"/>
        </w:rPr>
        <w:t xml:space="preserve">IFNG </w:t>
      </w:r>
    </w:p>
    <w:p w14:paraId="3D826063" w14:textId="77777777" w:rsidR="00003723" w:rsidRDefault="00000000">
      <w:pPr>
        <w:widowControl w:val="0"/>
        <w:pBdr>
          <w:top w:val="nil"/>
          <w:left w:val="nil"/>
          <w:bottom w:val="nil"/>
          <w:right w:val="nil"/>
          <w:between w:val="nil"/>
        </w:pBdr>
        <w:spacing w:line="240" w:lineRule="auto"/>
        <w:rPr>
          <w:color w:val="000000"/>
          <w:sz w:val="13"/>
          <w:szCs w:val="13"/>
        </w:rPr>
      </w:pPr>
      <w:r>
        <w:rPr>
          <w:color w:val="000000"/>
          <w:sz w:val="13"/>
          <w:szCs w:val="13"/>
        </w:rPr>
        <w:t xml:space="preserve">STAT1 </w:t>
      </w:r>
    </w:p>
    <w:p w14:paraId="4DB8889C" w14:textId="77777777" w:rsidR="00003723" w:rsidRDefault="00000000">
      <w:pPr>
        <w:widowControl w:val="0"/>
        <w:pBdr>
          <w:top w:val="nil"/>
          <w:left w:val="nil"/>
          <w:bottom w:val="nil"/>
          <w:right w:val="nil"/>
          <w:between w:val="nil"/>
        </w:pBdr>
        <w:spacing w:before="122" w:line="240" w:lineRule="auto"/>
        <w:rPr>
          <w:color w:val="000000"/>
          <w:sz w:val="13"/>
          <w:szCs w:val="13"/>
        </w:rPr>
      </w:pPr>
      <w:r>
        <w:rPr>
          <w:color w:val="000000"/>
          <w:sz w:val="13"/>
          <w:szCs w:val="13"/>
        </w:rPr>
        <w:t xml:space="preserve">JAK1 </w:t>
      </w:r>
    </w:p>
    <w:p w14:paraId="3B5DAFEC" w14:textId="77777777" w:rsidR="00003723" w:rsidRDefault="00000000">
      <w:pPr>
        <w:widowControl w:val="0"/>
        <w:pBdr>
          <w:top w:val="nil"/>
          <w:left w:val="nil"/>
          <w:bottom w:val="nil"/>
          <w:right w:val="nil"/>
          <w:between w:val="nil"/>
        </w:pBdr>
        <w:spacing w:before="157" w:line="240" w:lineRule="auto"/>
        <w:rPr>
          <w:color w:val="000000"/>
          <w:sz w:val="16"/>
          <w:szCs w:val="16"/>
        </w:rPr>
        <w:sectPr w:rsidR="00003723">
          <w:type w:val="continuous"/>
          <w:pgSz w:w="12240" w:h="15840"/>
          <w:pgMar w:top="1334" w:right="4040" w:bottom="842" w:left="2182" w:header="0" w:footer="720" w:gutter="0"/>
          <w:cols w:num="4" w:space="720" w:equalWidth="0">
            <w:col w:w="1520" w:space="0"/>
            <w:col w:w="1520" w:space="0"/>
            <w:col w:w="1520" w:space="0"/>
            <w:col w:w="1520" w:space="0"/>
          </w:cols>
        </w:sectPr>
      </w:pPr>
      <w:r>
        <w:rPr>
          <w:color w:val="000000"/>
          <w:sz w:val="16"/>
          <w:szCs w:val="16"/>
        </w:rPr>
        <w:t xml:space="preserve">Degree  </w:t>
      </w:r>
    </w:p>
    <w:p w14:paraId="1432D61E" w14:textId="77777777" w:rsidR="00003723" w:rsidRDefault="00000000">
      <w:pPr>
        <w:widowControl w:val="0"/>
        <w:pBdr>
          <w:top w:val="nil"/>
          <w:left w:val="nil"/>
          <w:bottom w:val="nil"/>
          <w:right w:val="nil"/>
          <w:between w:val="nil"/>
        </w:pBdr>
        <w:spacing w:before="219" w:line="240" w:lineRule="auto"/>
        <w:ind w:left="2810"/>
        <w:rPr>
          <w:color w:val="4D4D4D"/>
          <w:sz w:val="15"/>
          <w:szCs w:val="15"/>
        </w:rPr>
      </w:pPr>
      <w:r>
        <w:rPr>
          <w:rFonts w:ascii="Arial Unicode MS" w:eastAsia="Arial Unicode MS" w:hAnsi="Arial Unicode MS" w:cs="Arial Unicode MS"/>
          <w:color w:val="4D4D4D"/>
          <w:sz w:val="15"/>
          <w:szCs w:val="15"/>
        </w:rPr>
        <w:t>−</w:t>
      </w:r>
      <w:r>
        <w:rPr>
          <w:rFonts w:ascii="Arial Unicode MS" w:eastAsia="Arial Unicode MS" w:hAnsi="Arial Unicode MS" w:cs="Arial Unicode MS"/>
          <w:color w:val="4D4D4D"/>
          <w:sz w:val="15"/>
          <w:szCs w:val="15"/>
        </w:rPr>
        <w:t xml:space="preserve">2 0 2 4 </w:t>
      </w:r>
    </w:p>
    <w:p w14:paraId="7D4CE728" w14:textId="77777777" w:rsidR="00003723" w:rsidRDefault="00000000">
      <w:pPr>
        <w:widowControl w:val="0"/>
        <w:pBdr>
          <w:top w:val="nil"/>
          <w:left w:val="nil"/>
          <w:bottom w:val="nil"/>
          <w:right w:val="nil"/>
          <w:between w:val="nil"/>
        </w:pBdr>
        <w:spacing w:before="1" w:line="240" w:lineRule="auto"/>
        <w:ind w:left="4804"/>
        <w:rPr>
          <w:color w:val="000000"/>
          <w:sz w:val="19"/>
          <w:szCs w:val="19"/>
        </w:rPr>
      </w:pPr>
      <w:r>
        <w:rPr>
          <w:color w:val="000000"/>
          <w:sz w:val="19"/>
          <w:szCs w:val="19"/>
        </w:rPr>
        <w:t xml:space="preserve">UMAP1 </w:t>
      </w:r>
    </w:p>
    <w:p w14:paraId="0A4CD475" w14:textId="77777777" w:rsidR="00003723" w:rsidRDefault="00000000">
      <w:pPr>
        <w:widowControl w:val="0"/>
        <w:pBdr>
          <w:top w:val="nil"/>
          <w:left w:val="nil"/>
          <w:bottom w:val="nil"/>
          <w:right w:val="nil"/>
          <w:between w:val="nil"/>
        </w:pBdr>
        <w:spacing w:before="355" w:line="240" w:lineRule="auto"/>
        <w:ind w:left="1064" w:right="1157" w:firstLine="13"/>
        <w:jc w:val="both"/>
        <w:rPr>
          <w:color w:val="000000"/>
          <w:sz w:val="23"/>
          <w:szCs w:val="23"/>
        </w:rPr>
      </w:pPr>
      <w:r>
        <w:rPr>
          <w:color w:val="000000"/>
          <w:sz w:val="24"/>
          <w:szCs w:val="24"/>
        </w:rPr>
        <w:t xml:space="preserve">Figure 3: </w:t>
      </w:r>
      <w:r>
        <w:rPr>
          <w:b/>
          <w:color w:val="000000"/>
          <w:sz w:val="23"/>
          <w:szCs w:val="23"/>
        </w:rPr>
        <w:t xml:space="preserve">UMAP embedding of the PPI network. </w:t>
      </w:r>
      <w:r>
        <w:rPr>
          <w:color w:val="000000"/>
          <w:sz w:val="24"/>
          <w:szCs w:val="24"/>
        </w:rPr>
        <w:t xml:space="preserve">The plot projects the </w:t>
      </w:r>
      <w:r>
        <w:rPr>
          <w:color w:val="000000"/>
          <w:sz w:val="23"/>
          <w:szCs w:val="23"/>
        </w:rPr>
        <w:t xml:space="preserve">high-dimensional protein-protein interaction network into two dimensions, with nodes </w:t>
      </w:r>
      <w:r>
        <w:rPr>
          <w:color w:val="000000"/>
          <w:sz w:val="24"/>
          <w:szCs w:val="24"/>
        </w:rPr>
        <w:t xml:space="preserve">coloured by cluster and sized by interaction degree. Blue labels indicate hub genes </w:t>
      </w:r>
      <w:r>
        <w:rPr>
          <w:color w:val="000000"/>
          <w:sz w:val="23"/>
          <w:szCs w:val="23"/>
        </w:rPr>
        <w:t xml:space="preserve">(degree above the 95th percentile) and yellow labels mark the top 15 genes by score positive-total (damaging ClinVar classifications). The spatial segregation suggests that genes with high pathogenic variant loads are distinct from highly connected nodes. </w:t>
      </w:r>
    </w:p>
    <w:p w14:paraId="407F47C6" w14:textId="77777777" w:rsidR="00003723" w:rsidRDefault="00000000">
      <w:pPr>
        <w:widowControl w:val="0"/>
        <w:pBdr>
          <w:top w:val="nil"/>
          <w:left w:val="nil"/>
          <w:bottom w:val="nil"/>
          <w:right w:val="nil"/>
          <w:between w:val="nil"/>
        </w:pBdr>
        <w:spacing w:before="406" w:line="241" w:lineRule="auto"/>
        <w:ind w:left="684" w:right="1152"/>
        <w:rPr>
          <w:b/>
          <w:color w:val="000000"/>
          <w:sz w:val="23"/>
          <w:szCs w:val="23"/>
        </w:rPr>
      </w:pPr>
      <w:r>
        <w:rPr>
          <w:color w:val="000000"/>
          <w:sz w:val="11"/>
          <w:szCs w:val="11"/>
        </w:rPr>
        <w:t xml:space="preserve">747 </w:t>
      </w:r>
      <w:r>
        <w:rPr>
          <w:b/>
          <w:color w:val="000000"/>
          <w:sz w:val="23"/>
          <w:szCs w:val="23"/>
        </w:rPr>
        <w:t xml:space="preserve">3.7.4 Hierarchical clustering of enrichment scores for major disease cate </w:t>
      </w:r>
      <w:r>
        <w:rPr>
          <w:color w:val="000000"/>
          <w:sz w:val="11"/>
          <w:szCs w:val="11"/>
        </w:rPr>
        <w:t xml:space="preserve">748 </w:t>
      </w:r>
      <w:r>
        <w:rPr>
          <w:b/>
          <w:color w:val="000000"/>
          <w:sz w:val="23"/>
          <w:szCs w:val="23"/>
        </w:rPr>
        <w:t xml:space="preserve">gories </w:t>
      </w:r>
    </w:p>
    <w:p w14:paraId="6DF14467" w14:textId="77777777" w:rsidR="00003723" w:rsidRDefault="00000000">
      <w:pPr>
        <w:widowControl w:val="0"/>
        <w:pBdr>
          <w:top w:val="nil"/>
          <w:left w:val="nil"/>
          <w:bottom w:val="nil"/>
          <w:right w:val="nil"/>
          <w:between w:val="nil"/>
        </w:pBdr>
        <w:spacing w:before="282" w:line="240" w:lineRule="auto"/>
        <w:ind w:left="684" w:right="1156"/>
        <w:jc w:val="both"/>
        <w:rPr>
          <w:color w:val="000000"/>
          <w:sz w:val="23"/>
          <w:szCs w:val="23"/>
        </w:rPr>
      </w:pPr>
      <w:r>
        <w:rPr>
          <w:color w:val="000000"/>
          <w:sz w:val="11"/>
          <w:szCs w:val="11"/>
        </w:rPr>
        <w:t xml:space="preserve">749 </w:t>
      </w:r>
      <w:r>
        <w:rPr>
          <w:b/>
          <w:color w:val="000000"/>
          <w:sz w:val="23"/>
          <w:szCs w:val="23"/>
        </w:rPr>
        <w:t xml:space="preserve">Figure </w:t>
      </w:r>
      <w:r>
        <w:rPr>
          <w:b/>
          <w:color w:val="056ED2"/>
          <w:sz w:val="23"/>
          <w:szCs w:val="23"/>
        </w:rPr>
        <w:t xml:space="preserve">S10 </w:t>
      </w:r>
      <w:r>
        <w:rPr>
          <w:color w:val="000000"/>
          <w:sz w:val="23"/>
          <w:szCs w:val="23"/>
        </w:rPr>
        <w:t xml:space="preserve">presents a heatmap of standardised residuals for major disease categories </w:t>
      </w:r>
      <w:r>
        <w:rPr>
          <w:color w:val="000000"/>
          <w:sz w:val="11"/>
          <w:szCs w:val="11"/>
        </w:rPr>
        <w:t xml:space="preserve">750 </w:t>
      </w:r>
      <w:r>
        <w:rPr>
          <w:color w:val="000000"/>
          <w:sz w:val="24"/>
          <w:szCs w:val="24"/>
        </w:rPr>
        <w:t xml:space="preserve">across network clusters, as per </w:t>
      </w:r>
      <w:r>
        <w:rPr>
          <w:b/>
          <w:color w:val="000000"/>
          <w:sz w:val="23"/>
          <w:szCs w:val="23"/>
        </w:rPr>
        <w:t xml:space="preserve">Figure </w:t>
      </w:r>
      <w:r>
        <w:rPr>
          <w:b/>
          <w:color w:val="056ED2"/>
          <w:sz w:val="23"/>
          <w:szCs w:val="23"/>
        </w:rPr>
        <w:t>3</w:t>
      </w:r>
      <w:r>
        <w:rPr>
          <w:color w:val="000000"/>
          <w:sz w:val="24"/>
          <w:szCs w:val="24"/>
        </w:rPr>
        <w:t xml:space="preserve">. A dendrogram clusters similar disease </w:t>
      </w:r>
      <w:r>
        <w:rPr>
          <w:color w:val="000000"/>
          <w:sz w:val="11"/>
          <w:szCs w:val="11"/>
        </w:rPr>
        <w:t xml:space="preserve">751 </w:t>
      </w:r>
      <w:r>
        <w:rPr>
          <w:color w:val="000000"/>
          <w:sz w:val="23"/>
          <w:szCs w:val="23"/>
        </w:rPr>
        <w:t xml:space="preserve">categories, while the accompanying bar plot displays the maximum absolute standard </w:t>
      </w:r>
      <w:r>
        <w:rPr>
          <w:color w:val="000000"/>
          <w:sz w:val="11"/>
          <w:szCs w:val="11"/>
        </w:rPr>
        <w:t xml:space="preserve">752 </w:t>
      </w:r>
      <w:r>
        <w:rPr>
          <w:color w:val="000000"/>
          <w:sz w:val="24"/>
          <w:szCs w:val="24"/>
        </w:rPr>
        <w:t>ised residual for each category. Notably, (8) Complement Deficiencies (</w:t>
      </w:r>
      <w:r>
        <w:rPr>
          <w:color w:val="000000"/>
          <w:sz w:val="23"/>
          <w:szCs w:val="23"/>
        </w:rPr>
        <w:t>CD</w:t>
      </w:r>
      <w:r>
        <w:rPr>
          <w:color w:val="000000"/>
          <w:sz w:val="24"/>
          <w:szCs w:val="24"/>
        </w:rPr>
        <w:t xml:space="preserve">) shows </w:t>
      </w:r>
      <w:r>
        <w:rPr>
          <w:color w:val="000000"/>
          <w:sz w:val="11"/>
          <w:szCs w:val="11"/>
        </w:rPr>
        <w:t xml:space="preserve">753 </w:t>
      </w:r>
      <w:r>
        <w:rPr>
          <w:color w:val="000000"/>
          <w:sz w:val="23"/>
          <w:szCs w:val="23"/>
        </w:rPr>
        <w:t xml:space="preserve">the highest maximum enrichment, followed by (9) BMF. While all maximum values </w:t>
      </w:r>
      <w:r>
        <w:rPr>
          <w:color w:val="000000"/>
          <w:sz w:val="11"/>
          <w:szCs w:val="11"/>
        </w:rPr>
        <w:t xml:space="preserve">754 </w:t>
      </w:r>
      <w:r>
        <w:rPr>
          <w:color w:val="000000"/>
          <w:sz w:val="24"/>
          <w:szCs w:val="24"/>
        </w:rPr>
        <w:t>exceed 2, the threshold for significance, this likely reflects the presence of protei</w:t>
      </w:r>
      <w:r>
        <w:rPr>
          <w:color w:val="000000"/>
          <w:sz w:val="24"/>
          <w:szCs w:val="24"/>
        </w:rPr>
        <w:t xml:space="preserve">n </w:t>
      </w:r>
      <w:r>
        <w:rPr>
          <w:color w:val="000000"/>
          <w:sz w:val="11"/>
          <w:szCs w:val="11"/>
        </w:rPr>
        <w:t xml:space="preserve">755 </w:t>
      </w:r>
      <w:r>
        <w:rPr>
          <w:color w:val="000000"/>
          <w:sz w:val="23"/>
          <w:szCs w:val="23"/>
        </w:rPr>
        <w:t xml:space="preserve">clusters with strong damaging variant scores rather than uniform significance across </w:t>
      </w:r>
      <w:r>
        <w:rPr>
          <w:color w:val="000000"/>
          <w:sz w:val="11"/>
          <w:szCs w:val="11"/>
        </w:rPr>
        <w:t xml:space="preserve">756 </w:t>
      </w:r>
      <w:r>
        <w:rPr>
          <w:color w:val="000000"/>
          <w:sz w:val="23"/>
          <w:szCs w:val="23"/>
        </w:rPr>
        <w:t xml:space="preserve">all categories (i.e. genes from cluster 4 in 8 CD). </w:t>
      </w:r>
    </w:p>
    <w:p w14:paraId="5BDA1C93" w14:textId="77777777" w:rsidR="00003723" w:rsidRDefault="00000000">
      <w:pPr>
        <w:widowControl w:val="0"/>
        <w:pBdr>
          <w:top w:val="nil"/>
          <w:left w:val="nil"/>
          <w:bottom w:val="nil"/>
          <w:right w:val="nil"/>
          <w:between w:val="nil"/>
        </w:pBdr>
        <w:spacing w:before="463" w:line="241" w:lineRule="auto"/>
        <w:ind w:left="684" w:right="1177"/>
        <w:rPr>
          <w:b/>
          <w:color w:val="000000"/>
          <w:sz w:val="23"/>
          <w:szCs w:val="23"/>
        </w:rPr>
      </w:pPr>
      <w:r>
        <w:rPr>
          <w:color w:val="000000"/>
          <w:sz w:val="11"/>
          <w:szCs w:val="11"/>
        </w:rPr>
        <w:t xml:space="preserve">757 </w:t>
      </w:r>
      <w:r>
        <w:rPr>
          <w:b/>
          <w:color w:val="000000"/>
          <w:sz w:val="23"/>
          <w:szCs w:val="23"/>
        </w:rPr>
        <w:t xml:space="preserve">3.7.5 PPI connectivity, LOEUF constraint and enriched network cluster </w:t>
      </w:r>
      <w:r>
        <w:rPr>
          <w:color w:val="000000"/>
          <w:sz w:val="11"/>
          <w:szCs w:val="11"/>
        </w:rPr>
        <w:t xml:space="preserve">758 </w:t>
      </w:r>
      <w:r>
        <w:rPr>
          <w:b/>
          <w:color w:val="000000"/>
          <w:sz w:val="23"/>
          <w:szCs w:val="23"/>
        </w:rPr>
        <w:t xml:space="preserve">analysis </w:t>
      </w:r>
    </w:p>
    <w:p w14:paraId="598728AA" w14:textId="77777777" w:rsidR="00003723" w:rsidRDefault="00000000">
      <w:pPr>
        <w:widowControl w:val="0"/>
        <w:pBdr>
          <w:top w:val="nil"/>
          <w:left w:val="nil"/>
          <w:bottom w:val="nil"/>
          <w:right w:val="nil"/>
          <w:between w:val="nil"/>
        </w:pBdr>
        <w:spacing w:before="280" w:line="240" w:lineRule="auto"/>
        <w:ind w:left="684" w:right="1151"/>
        <w:jc w:val="both"/>
        <w:rPr>
          <w:color w:val="000000"/>
          <w:sz w:val="24"/>
          <w:szCs w:val="24"/>
        </w:rPr>
      </w:pPr>
      <w:r>
        <w:rPr>
          <w:color w:val="000000"/>
          <w:sz w:val="11"/>
          <w:szCs w:val="11"/>
        </w:rPr>
        <w:t xml:space="preserve">759 </w:t>
      </w:r>
      <w:r>
        <w:rPr>
          <w:color w:val="000000"/>
          <w:sz w:val="24"/>
          <w:szCs w:val="24"/>
        </w:rPr>
        <w:t xml:space="preserve">Based on the preliminary insight from </w:t>
      </w:r>
      <w:r>
        <w:rPr>
          <w:b/>
          <w:color w:val="000000"/>
          <w:sz w:val="23"/>
          <w:szCs w:val="23"/>
        </w:rPr>
        <w:t xml:space="preserve">Figure </w:t>
      </w:r>
      <w:r>
        <w:rPr>
          <w:b/>
          <w:color w:val="056ED2"/>
          <w:sz w:val="23"/>
          <w:szCs w:val="23"/>
        </w:rPr>
        <w:t>S10</w:t>
      </w:r>
      <w:r>
        <w:rPr>
          <w:color w:val="000000"/>
          <w:sz w:val="24"/>
          <w:szCs w:val="24"/>
        </w:rPr>
        <w:t xml:space="preserve">, we evaluated the relationship </w:t>
      </w:r>
      <w:r>
        <w:rPr>
          <w:color w:val="000000"/>
          <w:sz w:val="11"/>
          <w:szCs w:val="11"/>
        </w:rPr>
        <w:t xml:space="preserve">760 </w:t>
      </w:r>
      <w:r>
        <w:rPr>
          <w:color w:val="000000"/>
          <w:sz w:val="23"/>
          <w:szCs w:val="23"/>
        </w:rPr>
        <w:t xml:space="preserve">between network connectivity (PPI degree) and LOF constraint (LOEUF upper rank) </w:t>
      </w:r>
      <w:r>
        <w:rPr>
          <w:color w:val="000000"/>
          <w:sz w:val="11"/>
          <w:szCs w:val="11"/>
        </w:rPr>
        <w:t xml:space="preserve">761 </w:t>
      </w:r>
      <w:r>
        <w:rPr>
          <w:color w:val="000000"/>
          <w:sz w:val="24"/>
          <w:szCs w:val="24"/>
        </w:rPr>
        <w:t>Karczewski et al. (</w:t>
      </w:r>
      <w:r>
        <w:rPr>
          <w:color w:val="056ED2"/>
          <w:sz w:val="23"/>
          <w:szCs w:val="23"/>
        </w:rPr>
        <w:t>8</w:t>
      </w:r>
      <w:r>
        <w:rPr>
          <w:color w:val="000000"/>
          <w:sz w:val="24"/>
          <w:szCs w:val="24"/>
        </w:rPr>
        <w:t xml:space="preserve">) using Spearman’s rank correlation. Overall, there was a weak </w:t>
      </w:r>
      <w:r>
        <w:rPr>
          <w:color w:val="000000"/>
          <w:sz w:val="11"/>
          <w:szCs w:val="11"/>
        </w:rPr>
        <w:t xml:space="preserve">762 </w:t>
      </w:r>
      <w:r>
        <w:rPr>
          <w:color w:val="000000"/>
          <w:sz w:val="24"/>
          <w:szCs w:val="24"/>
        </w:rPr>
        <w:t>but significant negative correlation (</w:t>
      </w:r>
      <w:r>
        <w:rPr>
          <w:i/>
          <w:color w:val="000000"/>
          <w:sz w:val="23"/>
          <w:szCs w:val="23"/>
        </w:rPr>
        <w:t xml:space="preserve">ρ </w:t>
      </w:r>
      <w:r>
        <w:rPr>
          <w:color w:val="000000"/>
          <w:sz w:val="23"/>
          <w:szCs w:val="23"/>
        </w:rPr>
        <w:t xml:space="preserve">= </w:t>
      </w:r>
      <w:r>
        <w:rPr>
          <w:rFonts w:ascii="Arial Unicode MS" w:eastAsia="Arial Unicode MS" w:hAnsi="Arial Unicode MS" w:cs="Arial Unicode MS"/>
          <w:i/>
          <w:color w:val="000000"/>
          <w:sz w:val="23"/>
          <w:szCs w:val="23"/>
        </w:rPr>
        <w:t>−</w:t>
      </w:r>
      <w:r>
        <w:rPr>
          <w:color w:val="000000"/>
          <w:sz w:val="23"/>
          <w:szCs w:val="23"/>
        </w:rPr>
        <w:t>0</w:t>
      </w:r>
      <w:r>
        <w:rPr>
          <w:i/>
          <w:color w:val="000000"/>
          <w:sz w:val="23"/>
          <w:szCs w:val="23"/>
        </w:rPr>
        <w:t>.</w:t>
      </w:r>
      <w:r>
        <w:rPr>
          <w:color w:val="000000"/>
          <w:sz w:val="23"/>
          <w:szCs w:val="23"/>
        </w:rPr>
        <w:t>181</w:t>
      </w:r>
      <w:r>
        <w:rPr>
          <w:color w:val="000000"/>
          <w:sz w:val="24"/>
          <w:szCs w:val="24"/>
        </w:rPr>
        <w:t xml:space="preserve">, </w:t>
      </w:r>
      <w:r>
        <w:rPr>
          <w:i/>
          <w:color w:val="000000"/>
          <w:sz w:val="23"/>
          <w:szCs w:val="23"/>
        </w:rPr>
        <w:t xml:space="preserve">p </w:t>
      </w:r>
      <w:r>
        <w:rPr>
          <w:color w:val="000000"/>
          <w:sz w:val="23"/>
          <w:szCs w:val="23"/>
        </w:rPr>
        <w:t>= 0</w:t>
      </w:r>
      <w:r>
        <w:rPr>
          <w:i/>
          <w:color w:val="000000"/>
          <w:sz w:val="23"/>
          <w:szCs w:val="23"/>
        </w:rPr>
        <w:t>.</w:t>
      </w:r>
      <w:r>
        <w:rPr>
          <w:color w:val="000000"/>
          <w:sz w:val="23"/>
          <w:szCs w:val="23"/>
        </w:rPr>
        <w:t>00024</w:t>
      </w:r>
      <w:r>
        <w:rPr>
          <w:color w:val="000000"/>
          <w:sz w:val="24"/>
          <w:szCs w:val="24"/>
        </w:rPr>
        <w:t xml:space="preserve">) at the global scale, </w:t>
      </w:r>
    </w:p>
    <w:p w14:paraId="312FE5DD" w14:textId="77777777" w:rsidR="00003723" w:rsidRDefault="00000000">
      <w:pPr>
        <w:widowControl w:val="0"/>
        <w:pBdr>
          <w:top w:val="nil"/>
          <w:left w:val="nil"/>
          <w:bottom w:val="nil"/>
          <w:right w:val="nil"/>
          <w:between w:val="nil"/>
        </w:pBdr>
        <w:spacing w:before="332" w:line="240" w:lineRule="auto"/>
        <w:ind w:left="5281"/>
        <w:rPr>
          <w:color w:val="000000"/>
          <w:sz w:val="23"/>
          <w:szCs w:val="23"/>
        </w:rPr>
      </w:pPr>
      <w:r>
        <w:rPr>
          <w:color w:val="000000"/>
          <w:sz w:val="23"/>
          <w:szCs w:val="23"/>
        </w:rPr>
        <w:t>30</w:t>
      </w:r>
    </w:p>
    <w:p w14:paraId="15921C8A" w14:textId="77777777" w:rsidR="00003723" w:rsidRDefault="00000000">
      <w:pPr>
        <w:widowControl w:val="0"/>
        <w:pBdr>
          <w:top w:val="nil"/>
          <w:left w:val="nil"/>
          <w:bottom w:val="nil"/>
          <w:right w:val="nil"/>
          <w:between w:val="nil"/>
        </w:pBdr>
        <w:spacing w:line="240" w:lineRule="auto"/>
        <w:ind w:left="684" w:right="1157"/>
        <w:jc w:val="both"/>
        <w:rPr>
          <w:color w:val="000000"/>
          <w:sz w:val="23"/>
          <w:szCs w:val="23"/>
        </w:rPr>
      </w:pPr>
      <w:r>
        <w:rPr>
          <w:color w:val="000000"/>
          <w:sz w:val="11"/>
          <w:szCs w:val="11"/>
        </w:rPr>
        <w:t xml:space="preserve">763 </w:t>
      </w:r>
      <w:r>
        <w:rPr>
          <w:color w:val="000000"/>
          <w:sz w:val="23"/>
          <w:szCs w:val="23"/>
        </w:rPr>
        <w:t xml:space="preserve">indicating that highly connected genes tend to be more constrained. A supplementary </w:t>
      </w:r>
      <w:r>
        <w:rPr>
          <w:color w:val="000000"/>
          <w:sz w:val="11"/>
          <w:szCs w:val="11"/>
        </w:rPr>
        <w:t xml:space="preserve">764 </w:t>
      </w:r>
      <w:r>
        <w:rPr>
          <w:color w:val="000000"/>
          <w:sz w:val="24"/>
          <w:szCs w:val="24"/>
        </w:rPr>
        <w:t>analysis (</w:t>
      </w:r>
      <w:r>
        <w:rPr>
          <w:b/>
          <w:color w:val="000000"/>
          <w:sz w:val="23"/>
          <w:szCs w:val="23"/>
        </w:rPr>
        <w:t xml:space="preserve">Figure </w:t>
      </w:r>
      <w:r>
        <w:rPr>
          <w:b/>
          <w:color w:val="056ED2"/>
          <w:sz w:val="23"/>
          <w:szCs w:val="23"/>
        </w:rPr>
        <w:t>S11</w:t>
      </w:r>
      <w:r>
        <w:rPr>
          <w:color w:val="000000"/>
          <w:sz w:val="24"/>
          <w:szCs w:val="24"/>
        </w:rPr>
        <w:t xml:space="preserve">) did not reveal distinct visual associations between network </w:t>
      </w:r>
      <w:r>
        <w:rPr>
          <w:color w:val="000000"/>
          <w:sz w:val="11"/>
          <w:szCs w:val="11"/>
        </w:rPr>
        <w:t xml:space="preserve">765 </w:t>
      </w:r>
      <w:r>
        <w:rPr>
          <w:color w:val="000000"/>
          <w:sz w:val="24"/>
          <w:szCs w:val="24"/>
        </w:rPr>
        <w:t xml:space="preserve">clusters and constraint metrics, likely due to the high network density. However </w:t>
      </w:r>
      <w:r>
        <w:rPr>
          <w:color w:val="000000"/>
          <w:sz w:val="11"/>
          <w:szCs w:val="11"/>
        </w:rPr>
        <w:t xml:space="preserve">766 </w:t>
      </w:r>
      <w:r>
        <w:rPr>
          <w:color w:val="000000"/>
          <w:sz w:val="23"/>
          <w:szCs w:val="23"/>
        </w:rPr>
        <w:t xml:space="preserve">once stratified by gene clusters, the natural biological scenario based on quantitative </w:t>
      </w:r>
      <w:r>
        <w:rPr>
          <w:color w:val="000000"/>
          <w:sz w:val="11"/>
          <w:szCs w:val="11"/>
        </w:rPr>
        <w:t xml:space="preserve">767 </w:t>
      </w:r>
      <w:r>
        <w:rPr>
          <w:color w:val="000000"/>
          <w:sz w:val="23"/>
          <w:szCs w:val="23"/>
        </w:rPr>
        <w:t xml:space="preserve">PPI </w:t>
      </w:r>
      <w:r>
        <w:rPr>
          <w:color w:val="000000"/>
          <w:sz w:val="24"/>
          <w:szCs w:val="24"/>
        </w:rPr>
        <w:t>evidence (</w:t>
      </w:r>
      <w:r>
        <w:rPr>
          <w:color w:val="056ED2"/>
          <w:sz w:val="23"/>
          <w:szCs w:val="23"/>
        </w:rPr>
        <w:t>17</w:t>
      </w:r>
      <w:r>
        <w:rPr>
          <w:color w:val="000000"/>
          <w:sz w:val="24"/>
          <w:szCs w:val="24"/>
        </w:rPr>
        <w:t xml:space="preserve">), some groups showed strong correlations; for instance, cluster 2 </w:t>
      </w:r>
      <w:r>
        <w:rPr>
          <w:color w:val="000000"/>
          <w:sz w:val="11"/>
          <w:szCs w:val="11"/>
        </w:rPr>
        <w:t xml:space="preserve">768 </w:t>
      </w:r>
      <w:r>
        <w:rPr>
          <w:color w:val="000000"/>
          <w:sz w:val="24"/>
          <w:szCs w:val="24"/>
        </w:rPr>
        <w:t>(</w:t>
      </w:r>
      <w:r>
        <w:rPr>
          <w:i/>
          <w:color w:val="000000"/>
          <w:sz w:val="23"/>
          <w:szCs w:val="23"/>
        </w:rPr>
        <w:t xml:space="preserve">ρ </w:t>
      </w:r>
      <w:r>
        <w:rPr>
          <w:color w:val="000000"/>
          <w:sz w:val="23"/>
          <w:szCs w:val="23"/>
        </w:rPr>
        <w:t xml:space="preserve">= </w:t>
      </w:r>
      <w:r>
        <w:rPr>
          <w:rFonts w:ascii="Arial Unicode MS" w:eastAsia="Arial Unicode MS" w:hAnsi="Arial Unicode MS" w:cs="Arial Unicode MS"/>
          <w:i/>
          <w:color w:val="000000"/>
          <w:sz w:val="23"/>
          <w:szCs w:val="23"/>
        </w:rPr>
        <w:t>−</w:t>
      </w:r>
      <w:r>
        <w:rPr>
          <w:color w:val="000000"/>
          <w:sz w:val="23"/>
          <w:szCs w:val="23"/>
        </w:rPr>
        <w:t>0</w:t>
      </w:r>
      <w:r>
        <w:rPr>
          <w:i/>
          <w:color w:val="000000"/>
          <w:sz w:val="23"/>
          <w:szCs w:val="23"/>
        </w:rPr>
        <w:t>.</w:t>
      </w:r>
      <w:r>
        <w:rPr>
          <w:color w:val="000000"/>
          <w:sz w:val="23"/>
          <w:szCs w:val="23"/>
        </w:rPr>
        <w:t>375</w:t>
      </w:r>
      <w:r>
        <w:rPr>
          <w:color w:val="000000"/>
          <w:sz w:val="24"/>
          <w:szCs w:val="24"/>
        </w:rPr>
        <w:t xml:space="preserve">, </w:t>
      </w:r>
      <w:r>
        <w:rPr>
          <w:i/>
          <w:color w:val="000000"/>
          <w:sz w:val="23"/>
          <w:szCs w:val="23"/>
        </w:rPr>
        <w:t xml:space="preserve">p </w:t>
      </w:r>
      <w:r>
        <w:rPr>
          <w:color w:val="000000"/>
          <w:sz w:val="23"/>
          <w:szCs w:val="23"/>
        </w:rPr>
        <w:t>= 0</w:t>
      </w:r>
      <w:r>
        <w:rPr>
          <w:i/>
          <w:color w:val="000000"/>
          <w:sz w:val="23"/>
          <w:szCs w:val="23"/>
        </w:rPr>
        <w:t>.</w:t>
      </w:r>
      <w:r>
        <w:rPr>
          <w:color w:val="000000"/>
          <w:sz w:val="23"/>
          <w:szCs w:val="23"/>
        </w:rPr>
        <w:t>000994</w:t>
      </w:r>
      <w:r>
        <w:rPr>
          <w:color w:val="000000"/>
          <w:sz w:val="24"/>
          <w:szCs w:val="24"/>
        </w:rPr>
        <w:t>) and cluster 4 (</w:t>
      </w:r>
      <w:r>
        <w:rPr>
          <w:i/>
          <w:color w:val="000000"/>
          <w:sz w:val="23"/>
          <w:szCs w:val="23"/>
        </w:rPr>
        <w:t xml:space="preserve">ρ </w:t>
      </w:r>
      <w:r>
        <w:rPr>
          <w:color w:val="000000"/>
          <w:sz w:val="23"/>
          <w:szCs w:val="23"/>
        </w:rPr>
        <w:t xml:space="preserve">= </w:t>
      </w:r>
      <w:r>
        <w:rPr>
          <w:rFonts w:ascii="Arial Unicode MS" w:eastAsia="Arial Unicode MS" w:hAnsi="Arial Unicode MS" w:cs="Arial Unicode MS"/>
          <w:i/>
          <w:color w:val="000000"/>
          <w:sz w:val="23"/>
          <w:szCs w:val="23"/>
        </w:rPr>
        <w:t>−</w:t>
      </w:r>
      <w:r>
        <w:rPr>
          <w:color w:val="000000"/>
          <w:sz w:val="23"/>
          <w:szCs w:val="23"/>
        </w:rPr>
        <w:t>0</w:t>
      </w:r>
      <w:r>
        <w:rPr>
          <w:i/>
          <w:color w:val="000000"/>
          <w:sz w:val="23"/>
          <w:szCs w:val="23"/>
        </w:rPr>
        <w:t>.</w:t>
      </w:r>
      <w:r>
        <w:rPr>
          <w:color w:val="000000"/>
          <w:sz w:val="23"/>
          <w:szCs w:val="23"/>
        </w:rPr>
        <w:t>800</w:t>
      </w:r>
      <w:r>
        <w:rPr>
          <w:color w:val="000000"/>
          <w:sz w:val="24"/>
          <w:szCs w:val="24"/>
        </w:rPr>
        <w:t xml:space="preserve">, </w:t>
      </w:r>
      <w:r>
        <w:rPr>
          <w:i/>
          <w:color w:val="000000"/>
          <w:sz w:val="23"/>
          <w:szCs w:val="23"/>
        </w:rPr>
        <w:t xml:space="preserve">p &lt; </w:t>
      </w:r>
      <w:r>
        <w:rPr>
          <w:color w:val="000000"/>
          <w:sz w:val="23"/>
          <w:szCs w:val="23"/>
        </w:rPr>
        <w:t>0</w:t>
      </w:r>
      <w:r>
        <w:rPr>
          <w:i/>
          <w:color w:val="000000"/>
          <w:sz w:val="23"/>
          <w:szCs w:val="23"/>
        </w:rPr>
        <w:t>.</w:t>
      </w:r>
      <w:r>
        <w:rPr>
          <w:color w:val="000000"/>
          <w:sz w:val="23"/>
          <w:szCs w:val="23"/>
        </w:rPr>
        <w:t>000001</w:t>
      </w:r>
      <w:r>
        <w:rPr>
          <w:color w:val="000000"/>
          <w:sz w:val="24"/>
          <w:szCs w:val="24"/>
        </w:rPr>
        <w:t xml:space="preserve">), </w:t>
      </w:r>
      <w:r>
        <w:rPr>
          <w:color w:val="000000"/>
          <w:sz w:val="24"/>
          <w:szCs w:val="24"/>
        </w:rPr>
        <w:t xml:space="preserve">while others </w:t>
      </w:r>
      <w:r>
        <w:rPr>
          <w:color w:val="000000"/>
          <w:sz w:val="11"/>
          <w:szCs w:val="11"/>
        </w:rPr>
        <w:t xml:space="preserve">769 </w:t>
      </w:r>
      <w:r>
        <w:rPr>
          <w:color w:val="000000"/>
          <w:sz w:val="23"/>
          <w:szCs w:val="23"/>
        </w:rPr>
        <w:t xml:space="preserve">did not. This indicated that shared mechanisms within pathway clusters may underpin </w:t>
      </w:r>
      <w:r>
        <w:rPr>
          <w:color w:val="000000"/>
          <w:sz w:val="11"/>
          <w:szCs w:val="11"/>
        </w:rPr>
        <w:t xml:space="preserve">770 </w:t>
      </w:r>
      <w:r>
        <w:rPr>
          <w:color w:val="000000"/>
          <w:sz w:val="24"/>
          <w:szCs w:val="24"/>
        </w:rPr>
        <w:t xml:space="preserve">genetic constraints, particularity for </w:t>
      </w:r>
      <w:r>
        <w:rPr>
          <w:color w:val="000000"/>
          <w:sz w:val="23"/>
          <w:szCs w:val="23"/>
        </w:rPr>
        <w:t xml:space="preserve">LOF </w:t>
      </w:r>
      <w:r>
        <w:rPr>
          <w:color w:val="000000"/>
          <w:sz w:val="24"/>
          <w:szCs w:val="24"/>
        </w:rPr>
        <w:t xml:space="preserve">intolerance. We observe that the score </w:t>
      </w:r>
      <w:r>
        <w:rPr>
          <w:color w:val="000000"/>
          <w:sz w:val="11"/>
          <w:szCs w:val="11"/>
        </w:rPr>
        <w:t xml:space="preserve">771 </w:t>
      </w:r>
      <w:r>
        <w:rPr>
          <w:color w:val="000000"/>
          <w:sz w:val="24"/>
          <w:szCs w:val="24"/>
        </w:rPr>
        <w:t xml:space="preserve">positive-total metric effectively summarises the aggregate pathogenic burden across </w:t>
      </w:r>
      <w:r>
        <w:rPr>
          <w:color w:val="000000"/>
          <w:sz w:val="11"/>
          <w:szCs w:val="11"/>
        </w:rPr>
        <w:t xml:space="preserve">772 </w:t>
      </w:r>
      <w:r>
        <w:rPr>
          <w:color w:val="000000"/>
          <w:sz w:val="23"/>
          <w:szCs w:val="23"/>
        </w:rPr>
        <w:t xml:space="preserve">IEI </w:t>
      </w:r>
      <w:r>
        <w:rPr>
          <w:color w:val="000000"/>
          <w:sz w:val="24"/>
          <w:szCs w:val="24"/>
        </w:rPr>
        <w:t xml:space="preserve">genes, serving as a robust indicator of genetic constraint and highlighting those </w:t>
      </w:r>
      <w:r>
        <w:rPr>
          <w:color w:val="000000"/>
          <w:sz w:val="11"/>
          <w:szCs w:val="11"/>
        </w:rPr>
        <w:t xml:space="preserve">773 </w:t>
      </w:r>
      <w:r>
        <w:rPr>
          <w:color w:val="000000"/>
          <w:sz w:val="23"/>
          <w:szCs w:val="23"/>
        </w:rPr>
        <w:t xml:space="preserve">with elevated disease relevance. </w:t>
      </w:r>
    </w:p>
    <w:p w14:paraId="215D9807" w14:textId="77777777" w:rsidR="00003723" w:rsidRDefault="00000000">
      <w:pPr>
        <w:widowControl w:val="0"/>
        <w:pBdr>
          <w:top w:val="nil"/>
          <w:left w:val="nil"/>
          <w:bottom w:val="nil"/>
          <w:right w:val="nil"/>
          <w:between w:val="nil"/>
        </w:pBdr>
        <w:spacing w:before="129" w:line="240" w:lineRule="auto"/>
        <w:ind w:left="684" w:right="1174"/>
        <w:jc w:val="both"/>
        <w:rPr>
          <w:color w:val="000000"/>
          <w:sz w:val="23"/>
          <w:szCs w:val="23"/>
        </w:rPr>
      </w:pPr>
      <w:r>
        <w:rPr>
          <w:color w:val="000000"/>
          <w:sz w:val="11"/>
          <w:szCs w:val="11"/>
        </w:rPr>
        <w:t xml:space="preserve">774 </w:t>
      </w:r>
      <w:r>
        <w:rPr>
          <w:b/>
          <w:color w:val="000000"/>
          <w:sz w:val="23"/>
          <w:szCs w:val="23"/>
        </w:rPr>
        <w:t xml:space="preserve">Figure </w:t>
      </w:r>
      <w:r>
        <w:rPr>
          <w:b/>
          <w:color w:val="056ED2"/>
          <w:sz w:val="23"/>
          <w:szCs w:val="23"/>
        </w:rPr>
        <w:t xml:space="preserve">S12 </w:t>
      </w:r>
      <w:r>
        <w:rPr>
          <w:b/>
          <w:color w:val="000000"/>
          <w:sz w:val="23"/>
          <w:szCs w:val="23"/>
        </w:rPr>
        <w:t xml:space="preserve">(C, D) </w:t>
      </w:r>
      <w:r>
        <w:rPr>
          <w:color w:val="000000"/>
          <w:sz w:val="23"/>
          <w:szCs w:val="23"/>
        </w:rPr>
        <w:t xml:space="preserve">shows the re-plotted PPI networks for clusters with significant </w:t>
      </w:r>
      <w:r>
        <w:rPr>
          <w:color w:val="000000"/>
          <w:sz w:val="11"/>
          <w:szCs w:val="11"/>
        </w:rPr>
        <w:t xml:space="preserve">775 </w:t>
      </w:r>
      <w:r>
        <w:rPr>
          <w:color w:val="000000"/>
          <w:sz w:val="24"/>
          <w:szCs w:val="24"/>
        </w:rPr>
        <w:lastRenderedPageBreak/>
        <w:t xml:space="preserve">correlations between </w:t>
      </w:r>
      <w:r>
        <w:rPr>
          <w:color w:val="000000"/>
          <w:sz w:val="23"/>
          <w:szCs w:val="23"/>
        </w:rPr>
        <w:t xml:space="preserve">PPI </w:t>
      </w:r>
      <w:r>
        <w:rPr>
          <w:color w:val="000000"/>
          <w:sz w:val="24"/>
          <w:szCs w:val="24"/>
        </w:rPr>
        <w:t xml:space="preserve">degree and </w:t>
      </w:r>
      <w:r>
        <w:rPr>
          <w:color w:val="000000"/>
          <w:sz w:val="23"/>
          <w:szCs w:val="23"/>
        </w:rPr>
        <w:t xml:space="preserve">LOEUF </w:t>
      </w:r>
      <w:r>
        <w:rPr>
          <w:color w:val="000000"/>
          <w:sz w:val="24"/>
          <w:szCs w:val="24"/>
        </w:rPr>
        <w:t xml:space="preserve">upper rank. In these networks, node </w:t>
      </w:r>
      <w:r>
        <w:rPr>
          <w:color w:val="000000"/>
          <w:sz w:val="11"/>
          <w:szCs w:val="11"/>
        </w:rPr>
        <w:t xml:space="preserve">776 </w:t>
      </w:r>
      <w:r>
        <w:rPr>
          <w:color w:val="000000"/>
          <w:sz w:val="23"/>
          <w:szCs w:val="23"/>
        </w:rPr>
        <w:t xml:space="preserve">size is scaled by a normalised variant score, while node colour reflects the variant score </w:t>
      </w:r>
      <w:r>
        <w:rPr>
          <w:color w:val="000000"/>
          <w:sz w:val="11"/>
          <w:szCs w:val="11"/>
        </w:rPr>
        <w:t xml:space="preserve">777 </w:t>
      </w:r>
      <w:r>
        <w:rPr>
          <w:color w:val="000000"/>
          <w:sz w:val="23"/>
          <w:szCs w:val="23"/>
        </w:rPr>
        <w:t xml:space="preserve">according to a predefined palette. </w:t>
      </w:r>
    </w:p>
    <w:p w14:paraId="1E9DF95F" w14:textId="77777777" w:rsidR="00003723" w:rsidRDefault="00000000">
      <w:pPr>
        <w:widowControl w:val="0"/>
        <w:pBdr>
          <w:top w:val="nil"/>
          <w:left w:val="nil"/>
          <w:bottom w:val="nil"/>
          <w:right w:val="nil"/>
          <w:between w:val="nil"/>
        </w:pBdr>
        <w:spacing w:before="485" w:line="240" w:lineRule="auto"/>
        <w:ind w:left="684"/>
        <w:rPr>
          <w:b/>
          <w:color w:val="000000"/>
          <w:sz w:val="28"/>
          <w:szCs w:val="28"/>
        </w:rPr>
      </w:pPr>
      <w:r>
        <w:rPr>
          <w:color w:val="000000"/>
          <w:sz w:val="11"/>
          <w:szCs w:val="11"/>
        </w:rPr>
        <w:t xml:space="preserve">778 </w:t>
      </w:r>
      <w:r>
        <w:rPr>
          <w:b/>
          <w:color w:val="000000"/>
          <w:sz w:val="28"/>
          <w:szCs w:val="28"/>
        </w:rPr>
        <w:t xml:space="preserve">3.8 New insight from functional enrichment </w:t>
      </w:r>
    </w:p>
    <w:p w14:paraId="2D746729" w14:textId="77777777" w:rsidR="00003723" w:rsidRDefault="00000000">
      <w:pPr>
        <w:widowControl w:val="0"/>
        <w:pBdr>
          <w:top w:val="nil"/>
          <w:left w:val="nil"/>
          <w:bottom w:val="nil"/>
          <w:right w:val="nil"/>
          <w:between w:val="nil"/>
        </w:pBdr>
        <w:spacing w:before="276" w:line="240" w:lineRule="auto"/>
        <w:ind w:left="684" w:right="1151"/>
        <w:jc w:val="both"/>
        <w:rPr>
          <w:color w:val="000000"/>
          <w:sz w:val="23"/>
          <w:szCs w:val="23"/>
        </w:rPr>
      </w:pPr>
      <w:r>
        <w:rPr>
          <w:color w:val="000000"/>
          <w:sz w:val="11"/>
          <w:szCs w:val="11"/>
        </w:rPr>
        <w:t xml:space="preserve">779 </w:t>
      </w:r>
      <w:r>
        <w:rPr>
          <w:color w:val="000000"/>
          <w:sz w:val="23"/>
          <w:szCs w:val="23"/>
        </w:rPr>
        <w:t xml:space="preserve">To interpret the functional relevance of our prioritised IEI gene sets with the highest </w:t>
      </w:r>
      <w:r>
        <w:rPr>
          <w:color w:val="000000"/>
          <w:sz w:val="11"/>
          <w:szCs w:val="11"/>
        </w:rPr>
        <w:t xml:space="preserve">780 </w:t>
      </w:r>
      <w:r>
        <w:rPr>
          <w:color w:val="000000"/>
          <w:sz w:val="24"/>
          <w:szCs w:val="24"/>
        </w:rPr>
        <w:t xml:space="preserve">load of damaging variants (i.e. clusters 2 and 4 in </w:t>
      </w:r>
      <w:r>
        <w:rPr>
          <w:b/>
          <w:color w:val="000000"/>
          <w:sz w:val="23"/>
          <w:szCs w:val="23"/>
        </w:rPr>
        <w:t xml:space="preserve">Figure </w:t>
      </w:r>
      <w:r>
        <w:rPr>
          <w:b/>
          <w:color w:val="056ED2"/>
          <w:sz w:val="23"/>
          <w:szCs w:val="23"/>
        </w:rPr>
        <w:t>S12</w:t>
      </w:r>
      <w:r>
        <w:rPr>
          <w:color w:val="000000"/>
          <w:sz w:val="24"/>
          <w:szCs w:val="24"/>
        </w:rPr>
        <w:t xml:space="preserve">), we performed </w:t>
      </w:r>
      <w:r>
        <w:rPr>
          <w:color w:val="000000"/>
          <w:sz w:val="11"/>
          <w:szCs w:val="11"/>
        </w:rPr>
        <w:t xml:space="preserve">781 </w:t>
      </w:r>
      <w:r>
        <w:rPr>
          <w:color w:val="000000"/>
          <w:sz w:val="24"/>
          <w:szCs w:val="24"/>
        </w:rPr>
        <w:t xml:space="preserve">functional enrichment analysis for known disease associations using MsigDB with </w:t>
      </w:r>
      <w:r>
        <w:rPr>
          <w:color w:val="000000"/>
          <w:sz w:val="11"/>
          <w:szCs w:val="11"/>
        </w:rPr>
        <w:t xml:space="preserve">782 </w:t>
      </w:r>
      <w:r>
        <w:rPr>
          <w:color w:val="000000"/>
          <w:sz w:val="23"/>
          <w:szCs w:val="23"/>
        </w:rPr>
        <w:t>FUMA (i.e. GWAScatalog and Immunologic Signatures) (</w:t>
      </w:r>
      <w:r>
        <w:rPr>
          <w:color w:val="056ED2"/>
          <w:sz w:val="23"/>
          <w:szCs w:val="23"/>
        </w:rPr>
        <w:t>26</w:t>
      </w:r>
      <w:r>
        <w:rPr>
          <w:color w:val="000000"/>
          <w:sz w:val="23"/>
          <w:szCs w:val="23"/>
        </w:rPr>
        <w:t xml:space="preserve">). Composite enrichment </w:t>
      </w:r>
      <w:r>
        <w:rPr>
          <w:color w:val="000000"/>
          <w:sz w:val="11"/>
          <w:szCs w:val="11"/>
        </w:rPr>
        <w:t xml:space="preserve">783 </w:t>
      </w:r>
      <w:r>
        <w:rPr>
          <w:color w:val="000000"/>
          <w:sz w:val="24"/>
          <w:szCs w:val="24"/>
        </w:rPr>
        <w:t>profiles (</w:t>
      </w:r>
      <w:r>
        <w:rPr>
          <w:b/>
          <w:color w:val="000000"/>
          <w:sz w:val="23"/>
          <w:szCs w:val="23"/>
        </w:rPr>
        <w:t xml:space="preserve">Figure </w:t>
      </w:r>
      <w:r>
        <w:rPr>
          <w:b/>
          <w:color w:val="056ED2"/>
          <w:sz w:val="23"/>
          <w:szCs w:val="23"/>
        </w:rPr>
        <w:t>S13</w:t>
      </w:r>
      <w:r>
        <w:rPr>
          <w:color w:val="000000"/>
          <w:sz w:val="24"/>
          <w:szCs w:val="24"/>
        </w:rPr>
        <w:t xml:space="preserve">) reveal that our enriched </w:t>
      </w:r>
      <w:r>
        <w:rPr>
          <w:color w:val="000000"/>
          <w:sz w:val="23"/>
          <w:szCs w:val="23"/>
        </w:rPr>
        <w:t xml:space="preserve">PPI </w:t>
      </w:r>
      <w:r>
        <w:rPr>
          <w:color w:val="000000"/>
          <w:sz w:val="24"/>
          <w:szCs w:val="24"/>
        </w:rPr>
        <w:t xml:space="preserve">clusters were associated with </w:t>
      </w:r>
      <w:r>
        <w:rPr>
          <w:color w:val="000000"/>
          <w:sz w:val="11"/>
          <w:szCs w:val="11"/>
        </w:rPr>
        <w:t xml:space="preserve">784 </w:t>
      </w:r>
      <w:r>
        <w:rPr>
          <w:color w:val="000000"/>
          <w:sz w:val="23"/>
          <w:szCs w:val="23"/>
        </w:rPr>
        <w:t xml:space="preserve">distinct disease-related phenotypes, providing functional insights beyond traditional </w:t>
      </w:r>
      <w:r>
        <w:rPr>
          <w:color w:val="000000"/>
          <w:sz w:val="11"/>
          <w:szCs w:val="11"/>
        </w:rPr>
        <w:t>7</w:t>
      </w:r>
      <w:r>
        <w:rPr>
          <w:color w:val="000000"/>
          <w:sz w:val="11"/>
          <w:szCs w:val="11"/>
        </w:rPr>
        <w:t xml:space="preserve">85 </w:t>
      </w:r>
      <w:r>
        <w:rPr>
          <w:color w:val="000000"/>
          <w:sz w:val="23"/>
          <w:szCs w:val="23"/>
        </w:rPr>
        <w:t>IUIS IEI groupings (</w:t>
      </w:r>
      <w:r>
        <w:rPr>
          <w:color w:val="056ED2"/>
          <w:sz w:val="23"/>
          <w:szCs w:val="23"/>
        </w:rPr>
        <w:t>1</w:t>
      </w:r>
      <w:r>
        <w:rPr>
          <w:color w:val="000000"/>
          <w:sz w:val="23"/>
          <w:szCs w:val="23"/>
        </w:rPr>
        <w:t xml:space="preserve">). The gene expression profiles shown in </w:t>
      </w:r>
      <w:r>
        <w:rPr>
          <w:b/>
          <w:color w:val="000000"/>
          <w:sz w:val="23"/>
          <w:szCs w:val="23"/>
        </w:rPr>
        <w:t xml:space="preserve">Figure </w:t>
      </w:r>
      <w:r>
        <w:rPr>
          <w:b/>
          <w:color w:val="056ED2"/>
          <w:sz w:val="23"/>
          <w:szCs w:val="23"/>
        </w:rPr>
        <w:t xml:space="preserve">S14 </w:t>
      </w:r>
      <w:r>
        <w:rPr>
          <w:color w:val="000000"/>
          <w:sz w:val="23"/>
          <w:szCs w:val="23"/>
        </w:rPr>
        <w:t xml:space="preserve">(GTEx v8 </w:t>
      </w:r>
      <w:r>
        <w:rPr>
          <w:color w:val="000000"/>
          <w:sz w:val="11"/>
          <w:szCs w:val="11"/>
        </w:rPr>
        <w:t xml:space="preserve">786 </w:t>
      </w:r>
      <w:r>
        <w:rPr>
          <w:color w:val="000000"/>
          <w:sz w:val="23"/>
          <w:szCs w:val="23"/>
        </w:rPr>
        <w:t xml:space="preserve">54 tissue types) offer the tissue-specific context for these associations. Together, these </w:t>
      </w:r>
      <w:r>
        <w:rPr>
          <w:color w:val="000000"/>
          <w:sz w:val="11"/>
          <w:szCs w:val="11"/>
        </w:rPr>
        <w:t xml:space="preserve">787 </w:t>
      </w:r>
      <w:r>
        <w:rPr>
          <w:color w:val="000000"/>
          <w:sz w:val="24"/>
          <w:szCs w:val="24"/>
        </w:rPr>
        <w:t xml:space="preserve">results enable the annotation of </w:t>
      </w:r>
      <w:r>
        <w:rPr>
          <w:color w:val="000000"/>
          <w:sz w:val="23"/>
          <w:szCs w:val="23"/>
        </w:rPr>
        <w:t xml:space="preserve">IEI </w:t>
      </w:r>
      <w:r>
        <w:rPr>
          <w:color w:val="000000"/>
          <w:sz w:val="24"/>
          <w:szCs w:val="24"/>
        </w:rPr>
        <w:t xml:space="preserve">gene sets with established disease phenotypes, </w:t>
      </w:r>
      <w:r>
        <w:rPr>
          <w:color w:val="000000"/>
          <w:sz w:val="11"/>
          <w:szCs w:val="11"/>
        </w:rPr>
        <w:t xml:space="preserve">788 </w:t>
      </w:r>
      <w:r>
        <w:rPr>
          <w:color w:val="000000"/>
          <w:sz w:val="23"/>
          <w:szCs w:val="23"/>
        </w:rPr>
        <w:t xml:space="preserve">supporting a data-driven classification of IEI. </w:t>
      </w:r>
    </w:p>
    <w:p w14:paraId="65A66BD4" w14:textId="77777777" w:rsidR="00003723" w:rsidRDefault="00000000">
      <w:pPr>
        <w:widowControl w:val="0"/>
        <w:pBdr>
          <w:top w:val="nil"/>
          <w:left w:val="nil"/>
          <w:bottom w:val="nil"/>
          <w:right w:val="nil"/>
          <w:between w:val="nil"/>
        </w:pBdr>
        <w:spacing w:before="128" w:line="240" w:lineRule="auto"/>
        <w:ind w:left="684" w:right="1151"/>
        <w:jc w:val="both"/>
        <w:rPr>
          <w:color w:val="000000"/>
          <w:sz w:val="23"/>
          <w:szCs w:val="23"/>
        </w:rPr>
      </w:pPr>
      <w:r>
        <w:rPr>
          <w:color w:val="000000"/>
          <w:sz w:val="11"/>
          <w:szCs w:val="11"/>
        </w:rPr>
        <w:t xml:space="preserve">789 </w:t>
      </w:r>
      <w:r>
        <w:rPr>
          <w:color w:val="000000"/>
          <w:sz w:val="23"/>
          <w:szCs w:val="23"/>
        </w:rPr>
        <w:t xml:space="preserve">Based on these independent sources of interpretation, we observed that genes from </w:t>
      </w:r>
      <w:r>
        <w:rPr>
          <w:color w:val="000000"/>
          <w:sz w:val="11"/>
          <w:szCs w:val="11"/>
        </w:rPr>
        <w:t xml:space="preserve">790 </w:t>
      </w:r>
      <w:r>
        <w:rPr>
          <w:color w:val="000000"/>
          <w:sz w:val="24"/>
          <w:szCs w:val="24"/>
        </w:rPr>
        <w:t xml:space="preserve">cluster 2 were independently associated with specific inflammatory phenotypes, in </w:t>
      </w:r>
      <w:r>
        <w:rPr>
          <w:color w:val="000000"/>
          <w:sz w:val="11"/>
          <w:szCs w:val="11"/>
        </w:rPr>
        <w:t xml:space="preserve">791 </w:t>
      </w:r>
      <w:r>
        <w:rPr>
          <w:color w:val="000000"/>
          <w:sz w:val="23"/>
          <w:szCs w:val="23"/>
        </w:rPr>
        <w:t xml:space="preserve">cluding ankylosing spondylitis, psoriasis, inflammatory bowel disease, and rheumatoid </w:t>
      </w:r>
      <w:r>
        <w:rPr>
          <w:color w:val="000000"/>
          <w:sz w:val="11"/>
          <w:szCs w:val="11"/>
        </w:rPr>
        <w:t xml:space="preserve">792 </w:t>
      </w:r>
      <w:r>
        <w:rPr>
          <w:color w:val="000000"/>
          <w:sz w:val="24"/>
          <w:szCs w:val="24"/>
        </w:rPr>
        <w:t xml:space="preserve">arthritis, as well as quantitative immune traits such as lymphocyte and neutrophil </w:t>
      </w:r>
      <w:r>
        <w:rPr>
          <w:color w:val="000000"/>
          <w:sz w:val="11"/>
          <w:szCs w:val="11"/>
        </w:rPr>
        <w:t xml:space="preserve">793 </w:t>
      </w:r>
      <w:r>
        <w:rPr>
          <w:color w:val="000000"/>
          <w:sz w:val="24"/>
          <w:szCs w:val="24"/>
        </w:rPr>
        <w:t xml:space="preserve">percentages and serum protein levels. In contrast, genes from cluster 4 were linked </w:t>
      </w:r>
      <w:r>
        <w:rPr>
          <w:color w:val="000000"/>
          <w:sz w:val="11"/>
          <w:szCs w:val="11"/>
        </w:rPr>
        <w:t xml:space="preserve">794 </w:t>
      </w:r>
      <w:r>
        <w:rPr>
          <w:color w:val="000000"/>
          <w:sz w:val="24"/>
          <w:szCs w:val="24"/>
        </w:rPr>
        <w:t>to ocular and complement-related phenotypes, notably various forms of age-r</w:t>
      </w:r>
      <w:r>
        <w:rPr>
          <w:color w:val="000000"/>
          <w:sz w:val="24"/>
          <w:szCs w:val="24"/>
        </w:rPr>
        <w:t xml:space="preserve">elated </w:t>
      </w:r>
      <w:r>
        <w:rPr>
          <w:color w:val="000000"/>
          <w:sz w:val="11"/>
          <w:szCs w:val="11"/>
        </w:rPr>
        <w:t xml:space="preserve">795 </w:t>
      </w:r>
      <w:r>
        <w:rPr>
          <w:color w:val="000000"/>
          <w:sz w:val="23"/>
          <w:szCs w:val="23"/>
        </w:rPr>
        <w:t xml:space="preserve">macular degeneration (e.g. geographic atrophy and choroidal neovascularisation) and </w:t>
      </w:r>
      <w:r>
        <w:rPr>
          <w:color w:val="000000"/>
          <w:sz w:val="11"/>
          <w:szCs w:val="11"/>
        </w:rPr>
        <w:t xml:space="preserve">796 </w:t>
      </w:r>
      <w:r>
        <w:rPr>
          <w:color w:val="000000"/>
          <w:sz w:val="24"/>
          <w:szCs w:val="24"/>
        </w:rPr>
        <w:t xml:space="preserve">biomarkers of the complement system (e.g. C3, C4, and factor H-related proteins), </w:t>
      </w:r>
      <w:r>
        <w:rPr>
          <w:color w:val="000000"/>
          <w:sz w:val="11"/>
          <w:szCs w:val="11"/>
        </w:rPr>
        <w:t xml:space="preserve">797 </w:t>
      </w:r>
      <w:r>
        <w:rPr>
          <w:color w:val="000000"/>
          <w:sz w:val="23"/>
          <w:szCs w:val="23"/>
        </w:rPr>
        <w:t xml:space="preserve">with additional associations to nephropathy and pulmonary function metrics. </w:t>
      </w:r>
    </w:p>
    <w:p w14:paraId="3C839F59" w14:textId="77777777" w:rsidR="00003723" w:rsidRDefault="00000000">
      <w:pPr>
        <w:widowControl w:val="0"/>
        <w:pBdr>
          <w:top w:val="nil"/>
          <w:left w:val="nil"/>
          <w:bottom w:val="nil"/>
          <w:right w:val="nil"/>
          <w:between w:val="nil"/>
        </w:pBdr>
        <w:spacing w:before="2178" w:line="240" w:lineRule="auto"/>
        <w:ind w:left="5281"/>
        <w:rPr>
          <w:color w:val="000000"/>
          <w:sz w:val="23"/>
          <w:szCs w:val="23"/>
        </w:rPr>
      </w:pPr>
      <w:r>
        <w:rPr>
          <w:color w:val="000000"/>
          <w:sz w:val="23"/>
          <w:szCs w:val="23"/>
        </w:rPr>
        <w:t>31</w:t>
      </w:r>
    </w:p>
    <w:p w14:paraId="2084F26D" w14:textId="77777777" w:rsidR="00003723" w:rsidRDefault="00000000">
      <w:pPr>
        <w:widowControl w:val="0"/>
        <w:pBdr>
          <w:top w:val="nil"/>
          <w:left w:val="nil"/>
          <w:bottom w:val="nil"/>
          <w:right w:val="nil"/>
          <w:between w:val="nil"/>
        </w:pBdr>
        <w:spacing w:line="249" w:lineRule="auto"/>
        <w:ind w:left="684" w:right="1147"/>
        <w:rPr>
          <w:b/>
          <w:color w:val="000000"/>
          <w:sz w:val="28"/>
          <w:szCs w:val="28"/>
        </w:rPr>
      </w:pPr>
      <w:r>
        <w:rPr>
          <w:color w:val="000000"/>
          <w:sz w:val="11"/>
          <w:szCs w:val="11"/>
        </w:rPr>
        <w:t xml:space="preserve">798 </w:t>
      </w:r>
      <w:r>
        <w:rPr>
          <w:b/>
          <w:color w:val="000000"/>
          <w:sz w:val="28"/>
          <w:szCs w:val="28"/>
        </w:rPr>
        <w:t xml:space="preserve">3.9 Genome-wide gene distribution and linkage disequilib </w:t>
      </w:r>
      <w:r>
        <w:rPr>
          <w:color w:val="000000"/>
          <w:sz w:val="11"/>
          <w:szCs w:val="11"/>
        </w:rPr>
        <w:t xml:space="preserve">799 </w:t>
      </w:r>
      <w:r>
        <w:rPr>
          <w:b/>
          <w:color w:val="000000"/>
          <w:sz w:val="28"/>
          <w:szCs w:val="28"/>
        </w:rPr>
        <w:t xml:space="preserve">rium </w:t>
      </w:r>
    </w:p>
    <w:p w14:paraId="2754F1F4" w14:textId="77777777" w:rsidR="00003723" w:rsidRDefault="00000000">
      <w:pPr>
        <w:widowControl w:val="0"/>
        <w:pBdr>
          <w:top w:val="nil"/>
          <w:left w:val="nil"/>
          <w:bottom w:val="nil"/>
          <w:right w:val="nil"/>
          <w:between w:val="nil"/>
        </w:pBdr>
        <w:spacing w:before="264" w:line="236" w:lineRule="auto"/>
        <w:ind w:left="684" w:right="1149"/>
        <w:rPr>
          <w:color w:val="000000"/>
          <w:sz w:val="15"/>
          <w:szCs w:val="15"/>
        </w:rPr>
      </w:pPr>
      <w:r>
        <w:rPr>
          <w:color w:val="000000"/>
          <w:sz w:val="11"/>
          <w:szCs w:val="11"/>
        </w:rPr>
        <w:t xml:space="preserve">800 </w:t>
      </w:r>
      <w:r>
        <w:rPr>
          <w:b/>
          <w:color w:val="000000"/>
          <w:sz w:val="23"/>
          <w:szCs w:val="23"/>
        </w:rPr>
        <w:t xml:space="preserve">Figure </w:t>
      </w:r>
      <w:r>
        <w:rPr>
          <w:b/>
          <w:color w:val="056ED2"/>
          <w:sz w:val="23"/>
          <w:szCs w:val="23"/>
        </w:rPr>
        <w:t xml:space="preserve">4 </w:t>
      </w:r>
      <w:r>
        <w:rPr>
          <w:b/>
          <w:color w:val="000000"/>
          <w:sz w:val="23"/>
          <w:szCs w:val="23"/>
        </w:rPr>
        <w:t xml:space="preserve">(A) </w:t>
      </w:r>
      <w:r>
        <w:rPr>
          <w:color w:val="000000"/>
          <w:sz w:val="23"/>
          <w:szCs w:val="23"/>
        </w:rPr>
        <w:t xml:space="preserve">shows a genome-wide karyoplot of all IEI panel genes across GRCh38, </w:t>
      </w:r>
      <w:r>
        <w:rPr>
          <w:color w:val="000000"/>
          <w:sz w:val="11"/>
          <w:szCs w:val="11"/>
        </w:rPr>
        <w:t xml:space="preserve">801 </w:t>
      </w:r>
      <w:r>
        <w:rPr>
          <w:color w:val="000000"/>
          <w:sz w:val="23"/>
          <w:szCs w:val="23"/>
        </w:rPr>
        <w:t xml:space="preserve">with colour-coding based on MOI. Figures </w:t>
      </w:r>
      <w:r>
        <w:rPr>
          <w:b/>
          <w:color w:val="000000"/>
          <w:sz w:val="23"/>
          <w:szCs w:val="23"/>
        </w:rPr>
        <w:t xml:space="preserve">(B) </w:t>
      </w:r>
      <w:r>
        <w:rPr>
          <w:color w:val="000000"/>
          <w:sz w:val="23"/>
          <w:szCs w:val="23"/>
        </w:rPr>
        <w:t xml:space="preserve">and </w:t>
      </w:r>
      <w:r>
        <w:rPr>
          <w:b/>
          <w:color w:val="000000"/>
          <w:sz w:val="23"/>
          <w:szCs w:val="23"/>
        </w:rPr>
        <w:t xml:space="preserve">(C) </w:t>
      </w:r>
      <w:r>
        <w:rPr>
          <w:color w:val="000000"/>
          <w:sz w:val="23"/>
          <w:szCs w:val="23"/>
        </w:rPr>
        <w:t xml:space="preserve">display zoomed-in locus plots </w:t>
      </w:r>
      <w:r>
        <w:rPr>
          <w:color w:val="000000"/>
          <w:sz w:val="11"/>
          <w:szCs w:val="11"/>
        </w:rPr>
        <w:t xml:space="preserve">802 </w:t>
      </w:r>
      <w:r>
        <w:rPr>
          <w:color w:val="000000"/>
          <w:sz w:val="24"/>
          <w:szCs w:val="24"/>
        </w:rPr>
        <w:t xml:space="preserve">for </w:t>
      </w:r>
      <w:r>
        <w:rPr>
          <w:i/>
          <w:color w:val="000000"/>
          <w:sz w:val="24"/>
          <w:szCs w:val="24"/>
        </w:rPr>
        <w:t xml:space="preserve">NFKB1 </w:t>
      </w:r>
      <w:r>
        <w:rPr>
          <w:color w:val="000000"/>
          <w:sz w:val="24"/>
          <w:szCs w:val="24"/>
        </w:rPr>
        <w:t xml:space="preserve">and </w:t>
      </w:r>
      <w:r>
        <w:rPr>
          <w:i/>
          <w:color w:val="000000"/>
          <w:sz w:val="24"/>
          <w:szCs w:val="24"/>
        </w:rPr>
        <w:t>CFTR</w:t>
      </w:r>
      <w:r>
        <w:rPr>
          <w:color w:val="000000"/>
          <w:sz w:val="24"/>
          <w:szCs w:val="24"/>
        </w:rPr>
        <w:t xml:space="preserve">, respectively. In </w:t>
      </w:r>
      <w:r>
        <w:rPr>
          <w:b/>
          <w:color w:val="000000"/>
          <w:sz w:val="23"/>
          <w:szCs w:val="23"/>
        </w:rPr>
        <w:t xml:space="preserve">Figure </w:t>
      </w:r>
      <w:r>
        <w:rPr>
          <w:b/>
          <w:color w:val="056ED2"/>
          <w:sz w:val="23"/>
          <w:szCs w:val="23"/>
        </w:rPr>
        <w:t xml:space="preserve">4 </w:t>
      </w:r>
      <w:r>
        <w:rPr>
          <w:b/>
          <w:color w:val="000000"/>
          <w:sz w:val="23"/>
          <w:szCs w:val="23"/>
        </w:rPr>
        <w:t>(B)</w:t>
      </w:r>
      <w:r>
        <w:rPr>
          <w:color w:val="000000"/>
          <w:sz w:val="24"/>
          <w:szCs w:val="24"/>
        </w:rPr>
        <w:t xml:space="preserve">, the probability of observing </w:t>
      </w:r>
      <w:r>
        <w:rPr>
          <w:color w:val="000000"/>
          <w:sz w:val="11"/>
          <w:szCs w:val="11"/>
        </w:rPr>
        <w:t xml:space="preserve">803 </w:t>
      </w:r>
      <w:r>
        <w:rPr>
          <w:color w:val="000000"/>
          <w:sz w:val="23"/>
          <w:szCs w:val="23"/>
        </w:rPr>
        <w:t xml:space="preserve">variants with known classifications is high only for variants such as p.Ala475Gly, which </w:t>
      </w:r>
      <w:r>
        <w:rPr>
          <w:color w:val="000000"/>
          <w:sz w:val="11"/>
          <w:szCs w:val="11"/>
        </w:rPr>
        <w:t xml:space="preserve">804 </w:t>
      </w:r>
      <w:r>
        <w:rPr>
          <w:color w:val="000000"/>
          <w:sz w:val="23"/>
          <w:szCs w:val="23"/>
        </w:rPr>
        <w:t xml:space="preserve">are considered benign in the AD </w:t>
      </w:r>
      <w:r>
        <w:rPr>
          <w:i/>
          <w:color w:val="000000"/>
          <w:sz w:val="23"/>
          <w:szCs w:val="23"/>
        </w:rPr>
        <w:t xml:space="preserve">NFKB1 </w:t>
      </w:r>
      <w:r>
        <w:rPr>
          <w:color w:val="000000"/>
          <w:sz w:val="23"/>
          <w:szCs w:val="23"/>
        </w:rPr>
        <w:t xml:space="preserve">gene that is intolerant to LOF. In </w:t>
      </w:r>
      <w:r>
        <w:rPr>
          <w:b/>
          <w:color w:val="000000"/>
          <w:sz w:val="23"/>
          <w:szCs w:val="23"/>
        </w:rPr>
        <w:t xml:space="preserve">Figure </w:t>
      </w:r>
      <w:r>
        <w:rPr>
          <w:b/>
          <w:color w:val="056ED2"/>
          <w:sz w:val="23"/>
          <w:szCs w:val="23"/>
        </w:rPr>
        <w:t xml:space="preserve">4 </w:t>
      </w:r>
      <w:r>
        <w:rPr>
          <w:color w:val="000000"/>
          <w:sz w:val="11"/>
          <w:szCs w:val="11"/>
        </w:rPr>
        <w:t xml:space="preserve">805 </w:t>
      </w:r>
      <w:r>
        <w:rPr>
          <w:b/>
          <w:color w:val="000000"/>
          <w:sz w:val="23"/>
          <w:szCs w:val="23"/>
        </w:rPr>
        <w:t>(C)</w:t>
      </w:r>
      <w:r>
        <w:rPr>
          <w:color w:val="000000"/>
          <w:sz w:val="24"/>
          <w:szCs w:val="24"/>
        </w:rPr>
        <w:t xml:space="preserve">, high probabilities of observing patients with pathogenic variants in </w:t>
      </w:r>
      <w:r>
        <w:rPr>
          <w:i/>
          <w:color w:val="000000"/>
          <w:sz w:val="24"/>
          <w:szCs w:val="24"/>
        </w:rPr>
        <w:t xml:space="preserve">CFTR </w:t>
      </w:r>
      <w:r>
        <w:rPr>
          <w:color w:val="000000"/>
          <w:sz w:val="24"/>
          <w:szCs w:val="24"/>
        </w:rPr>
        <w:t xml:space="preserve">are </w:t>
      </w:r>
      <w:r>
        <w:rPr>
          <w:color w:val="000000"/>
          <w:sz w:val="11"/>
          <w:szCs w:val="11"/>
        </w:rPr>
        <w:t xml:space="preserve">806 </w:t>
      </w:r>
      <w:r>
        <w:rPr>
          <w:color w:val="000000"/>
          <w:sz w:val="23"/>
          <w:szCs w:val="23"/>
        </w:rPr>
        <w:t>evi</w:t>
      </w:r>
      <w:r>
        <w:rPr>
          <w:color w:val="000000"/>
          <w:sz w:val="23"/>
          <w:szCs w:val="23"/>
        </w:rPr>
        <w:t xml:space="preserve">dent, reproducing this well-established phenomenon. Furthermore, the analysis of </w:t>
      </w:r>
      <w:r>
        <w:rPr>
          <w:color w:val="000000"/>
          <w:sz w:val="24"/>
          <w:szCs w:val="24"/>
        </w:rPr>
        <w:t>Linkage Disequilibrium (</w:t>
      </w:r>
      <w:r>
        <w:rPr>
          <w:color w:val="000000"/>
          <w:sz w:val="23"/>
          <w:szCs w:val="23"/>
        </w:rPr>
        <w:t>LD</w:t>
      </w:r>
      <w:r>
        <w:rPr>
          <w:color w:val="000000"/>
          <w:sz w:val="24"/>
          <w:szCs w:val="24"/>
        </w:rPr>
        <w:t xml:space="preserve">) using </w:t>
      </w:r>
      <w:r>
        <w:rPr>
          <w:color w:val="000000"/>
          <w:sz w:val="23"/>
          <w:szCs w:val="23"/>
        </w:rPr>
        <w:t>R</w:t>
      </w:r>
      <w:r>
        <w:rPr>
          <w:color w:val="000000"/>
          <w:sz w:val="26"/>
          <w:szCs w:val="26"/>
          <w:vertAlign w:val="superscript"/>
        </w:rPr>
        <w:t>2</w:t>
      </w:r>
      <w:r>
        <w:rPr>
          <w:color w:val="000000"/>
          <w:sz w:val="15"/>
          <w:szCs w:val="15"/>
        </w:rPr>
        <w:t xml:space="preserve"> </w:t>
      </w:r>
    </w:p>
    <w:p w14:paraId="00D2D385" w14:textId="77777777" w:rsidR="00003723" w:rsidRDefault="00000000">
      <w:pPr>
        <w:widowControl w:val="0"/>
        <w:pBdr>
          <w:top w:val="nil"/>
          <w:left w:val="nil"/>
          <w:bottom w:val="nil"/>
          <w:right w:val="nil"/>
          <w:between w:val="nil"/>
        </w:pBdr>
        <w:spacing w:line="241" w:lineRule="auto"/>
        <w:ind w:left="684" w:right="1184"/>
        <w:rPr>
          <w:color w:val="000000"/>
          <w:sz w:val="23"/>
          <w:szCs w:val="23"/>
        </w:rPr>
      </w:pPr>
      <w:r>
        <w:rPr>
          <w:color w:val="000000"/>
          <w:sz w:val="11"/>
          <w:szCs w:val="11"/>
        </w:rPr>
        <w:t xml:space="preserve">807 </w:t>
      </w:r>
      <w:r>
        <w:rPr>
          <w:color w:val="000000"/>
          <w:sz w:val="24"/>
          <w:szCs w:val="24"/>
        </w:rPr>
        <w:t xml:space="preserve">shows that high LD regions can be modelled </w:t>
      </w:r>
      <w:r>
        <w:rPr>
          <w:color w:val="000000"/>
          <w:sz w:val="11"/>
          <w:szCs w:val="11"/>
        </w:rPr>
        <w:t xml:space="preserve">808 </w:t>
      </w:r>
      <w:r>
        <w:rPr>
          <w:color w:val="000000"/>
          <w:sz w:val="23"/>
          <w:szCs w:val="23"/>
        </w:rPr>
        <w:t xml:space="preserve">effectively, allowing independent variant signals to be distinguished. </w:t>
      </w:r>
    </w:p>
    <w:p w14:paraId="3309396F" w14:textId="77777777" w:rsidR="00003723" w:rsidRDefault="00000000">
      <w:pPr>
        <w:widowControl w:val="0"/>
        <w:pBdr>
          <w:top w:val="nil"/>
          <w:left w:val="nil"/>
          <w:bottom w:val="nil"/>
          <w:right w:val="nil"/>
          <w:between w:val="nil"/>
        </w:pBdr>
        <w:spacing w:before="411" w:line="240" w:lineRule="auto"/>
        <w:ind w:left="1277"/>
        <w:rPr>
          <w:color w:val="000000"/>
          <w:sz w:val="19"/>
          <w:szCs w:val="19"/>
        </w:rPr>
      </w:pPr>
      <w:r>
        <w:rPr>
          <w:color w:val="000000"/>
          <w:sz w:val="19"/>
          <w:szCs w:val="19"/>
        </w:rPr>
        <w:t xml:space="preserve">A </w:t>
      </w:r>
    </w:p>
    <w:p w14:paraId="03ED1FEF" w14:textId="77777777" w:rsidR="00003723" w:rsidRDefault="00000000">
      <w:pPr>
        <w:widowControl w:val="0"/>
        <w:pBdr>
          <w:top w:val="nil"/>
          <w:left w:val="nil"/>
          <w:bottom w:val="nil"/>
          <w:right w:val="nil"/>
          <w:between w:val="nil"/>
        </w:pBdr>
        <w:spacing w:before="2589" w:line="240" w:lineRule="auto"/>
        <w:ind w:left="1288"/>
        <w:rPr>
          <w:color w:val="000000"/>
          <w:sz w:val="19"/>
          <w:szCs w:val="19"/>
        </w:rPr>
      </w:pPr>
      <w:r>
        <w:rPr>
          <w:color w:val="000000"/>
          <w:sz w:val="19"/>
          <w:szCs w:val="19"/>
        </w:rPr>
        <w:lastRenderedPageBreak/>
        <w:t xml:space="preserve">B C </w:t>
      </w:r>
    </w:p>
    <w:p w14:paraId="3AEED32D" w14:textId="77777777" w:rsidR="00003723" w:rsidRDefault="00000000">
      <w:pPr>
        <w:widowControl w:val="0"/>
        <w:pBdr>
          <w:top w:val="nil"/>
          <w:left w:val="nil"/>
          <w:bottom w:val="nil"/>
          <w:right w:val="nil"/>
          <w:between w:val="nil"/>
        </w:pBdr>
        <w:spacing w:before="3470" w:line="239" w:lineRule="auto"/>
        <w:ind w:left="1064" w:right="1130" w:firstLine="13"/>
        <w:jc w:val="both"/>
        <w:rPr>
          <w:color w:val="000000"/>
          <w:sz w:val="23"/>
          <w:szCs w:val="23"/>
        </w:rPr>
      </w:pPr>
      <w:r>
        <w:rPr>
          <w:color w:val="000000"/>
          <w:sz w:val="24"/>
          <w:szCs w:val="24"/>
        </w:rPr>
        <w:t xml:space="preserve">Figure 4: </w:t>
      </w:r>
      <w:r>
        <w:rPr>
          <w:b/>
          <w:color w:val="000000"/>
          <w:sz w:val="23"/>
          <w:szCs w:val="23"/>
        </w:rPr>
        <w:t>Genome-wide IEI, variant occurrence probability and LD by R</w:t>
      </w:r>
      <w:r>
        <w:rPr>
          <w:color w:val="000000"/>
          <w:sz w:val="26"/>
          <w:szCs w:val="26"/>
          <w:vertAlign w:val="superscript"/>
        </w:rPr>
        <w:t>2</w:t>
      </w:r>
      <w:r>
        <w:rPr>
          <w:b/>
          <w:color w:val="000000"/>
          <w:sz w:val="23"/>
          <w:szCs w:val="23"/>
        </w:rPr>
        <w:t xml:space="preserve">. </w:t>
      </w:r>
      <w:r>
        <w:rPr>
          <w:color w:val="000000"/>
          <w:sz w:val="23"/>
          <w:szCs w:val="23"/>
        </w:rPr>
        <w:t xml:space="preserve">(A) </w:t>
      </w:r>
      <w:commentRangeStart w:id="18"/>
      <w:commentRangeStart w:id="19"/>
      <w:r>
        <w:rPr>
          <w:color w:val="000000"/>
          <w:sz w:val="23"/>
          <w:szCs w:val="23"/>
        </w:rPr>
        <w:t xml:space="preserve">Genome-wide karyoplot of all IEI panel genes mapped to GRCh38, with colours </w:t>
      </w:r>
      <w:r>
        <w:rPr>
          <w:color w:val="000000"/>
          <w:sz w:val="24"/>
          <w:szCs w:val="24"/>
        </w:rPr>
        <w:t xml:space="preserve">indicating </w:t>
      </w:r>
      <w:r>
        <w:rPr>
          <w:color w:val="000000"/>
          <w:sz w:val="23"/>
          <w:szCs w:val="23"/>
        </w:rPr>
        <w:t>MOI</w:t>
      </w:r>
      <w:r>
        <w:rPr>
          <w:color w:val="000000"/>
          <w:sz w:val="24"/>
          <w:szCs w:val="24"/>
        </w:rPr>
        <w:t xml:space="preserve">. </w:t>
      </w:r>
      <w:commentRangeEnd w:id="18"/>
      <w:r>
        <w:commentReference w:id="18"/>
      </w:r>
      <w:commentRangeEnd w:id="19"/>
      <w:r w:rsidR="00E01AFA">
        <w:rPr>
          <w:rStyle w:val="CommentReference"/>
        </w:rPr>
        <w:commentReference w:id="19"/>
      </w:r>
      <w:r>
        <w:rPr>
          <w:color w:val="000000"/>
          <w:sz w:val="24"/>
          <w:szCs w:val="24"/>
        </w:rPr>
        <w:t xml:space="preserve">(B) Zoomed-in locus plot example for </w:t>
      </w:r>
      <w:r>
        <w:rPr>
          <w:i/>
          <w:color w:val="000000"/>
          <w:sz w:val="24"/>
          <w:szCs w:val="24"/>
        </w:rPr>
        <w:t xml:space="preserve">NFKB1 </w:t>
      </w:r>
      <w:r>
        <w:rPr>
          <w:color w:val="000000"/>
          <w:sz w:val="24"/>
          <w:szCs w:val="24"/>
        </w:rPr>
        <w:t xml:space="preserve">showing variant occurrence probabilities; only benign variants such exhibit high probabilities in this </w:t>
      </w:r>
      <w:r>
        <w:rPr>
          <w:color w:val="000000"/>
          <w:sz w:val="23"/>
          <w:szCs w:val="23"/>
        </w:rPr>
        <w:t xml:space="preserve">AD </w:t>
      </w:r>
      <w:r>
        <w:rPr>
          <w:color w:val="000000"/>
          <w:sz w:val="24"/>
          <w:szCs w:val="24"/>
        </w:rPr>
        <w:t xml:space="preserve">gene intolerant to </w:t>
      </w:r>
      <w:r>
        <w:rPr>
          <w:color w:val="000000"/>
          <w:sz w:val="23"/>
          <w:szCs w:val="23"/>
        </w:rPr>
        <w:t>LOF</w:t>
      </w:r>
      <w:r>
        <w:rPr>
          <w:color w:val="000000"/>
          <w:sz w:val="24"/>
          <w:szCs w:val="24"/>
        </w:rPr>
        <w:t xml:space="preserve">. (C) Locus plot example for </w:t>
      </w:r>
      <w:r>
        <w:rPr>
          <w:i/>
          <w:color w:val="000000"/>
          <w:sz w:val="24"/>
          <w:szCs w:val="24"/>
        </w:rPr>
        <w:t xml:space="preserve">CFTR </w:t>
      </w:r>
      <w:r>
        <w:rPr>
          <w:color w:val="000000"/>
          <w:sz w:val="24"/>
          <w:szCs w:val="24"/>
        </w:rPr>
        <w:t xml:space="preserve">displaying high </w:t>
      </w:r>
      <w:r>
        <w:rPr>
          <w:color w:val="000000"/>
          <w:sz w:val="23"/>
          <w:szCs w:val="23"/>
        </w:rPr>
        <w:t xml:space="preserve">probabilities for pathogenic variants; due to the dense clustering of pathogenic variants, score filter &gt;0 was applied. Top five variants are labelled per gene. </w:t>
      </w:r>
    </w:p>
    <w:p w14:paraId="77284225" w14:textId="77777777" w:rsidR="00003723" w:rsidRDefault="00000000">
      <w:pPr>
        <w:widowControl w:val="0"/>
        <w:pBdr>
          <w:top w:val="nil"/>
          <w:left w:val="nil"/>
          <w:bottom w:val="nil"/>
          <w:right w:val="nil"/>
          <w:between w:val="nil"/>
        </w:pBdr>
        <w:spacing w:before="840" w:line="240" w:lineRule="auto"/>
        <w:ind w:left="5281"/>
        <w:rPr>
          <w:color w:val="000000"/>
          <w:sz w:val="23"/>
          <w:szCs w:val="23"/>
        </w:rPr>
      </w:pPr>
      <w:r>
        <w:rPr>
          <w:color w:val="000000"/>
          <w:sz w:val="23"/>
          <w:szCs w:val="23"/>
        </w:rPr>
        <w:t>32</w:t>
      </w:r>
    </w:p>
    <w:p w14:paraId="5E7E7109" w14:textId="77777777" w:rsidR="00003723" w:rsidRDefault="00000000">
      <w:pPr>
        <w:widowControl w:val="0"/>
        <w:pBdr>
          <w:top w:val="nil"/>
          <w:left w:val="nil"/>
          <w:bottom w:val="nil"/>
          <w:right w:val="nil"/>
          <w:between w:val="nil"/>
        </w:pBdr>
        <w:spacing w:line="249" w:lineRule="auto"/>
        <w:ind w:left="684" w:right="1182"/>
        <w:rPr>
          <w:b/>
          <w:color w:val="000000"/>
          <w:sz w:val="28"/>
          <w:szCs w:val="28"/>
        </w:rPr>
      </w:pPr>
      <w:r>
        <w:rPr>
          <w:color w:val="000000"/>
          <w:sz w:val="11"/>
          <w:szCs w:val="11"/>
        </w:rPr>
        <w:t xml:space="preserve">809 </w:t>
      </w:r>
      <w:r>
        <w:rPr>
          <w:b/>
          <w:color w:val="000000"/>
          <w:sz w:val="28"/>
          <w:szCs w:val="28"/>
        </w:rPr>
        <w:t xml:space="preserve">3.10 Novel PID classifications derived from genetic PPI and </w:t>
      </w:r>
      <w:r>
        <w:rPr>
          <w:color w:val="000000"/>
          <w:sz w:val="11"/>
          <w:szCs w:val="11"/>
        </w:rPr>
        <w:t xml:space="preserve">810 </w:t>
      </w:r>
      <w:r>
        <w:rPr>
          <w:b/>
          <w:color w:val="000000"/>
          <w:sz w:val="28"/>
          <w:szCs w:val="28"/>
        </w:rPr>
        <w:t xml:space="preserve">clinical features </w:t>
      </w:r>
    </w:p>
    <w:p w14:paraId="33C3602E" w14:textId="77777777" w:rsidR="00003723" w:rsidRDefault="00000000">
      <w:pPr>
        <w:widowControl w:val="0"/>
        <w:pBdr>
          <w:top w:val="nil"/>
          <w:left w:val="nil"/>
          <w:bottom w:val="nil"/>
          <w:right w:val="nil"/>
          <w:between w:val="nil"/>
        </w:pBdr>
        <w:spacing w:before="261" w:line="235" w:lineRule="auto"/>
        <w:ind w:left="684" w:right="1153"/>
        <w:jc w:val="both"/>
        <w:rPr>
          <w:color w:val="000000"/>
          <w:sz w:val="23"/>
          <w:szCs w:val="23"/>
        </w:rPr>
      </w:pPr>
      <w:r>
        <w:rPr>
          <w:color w:val="000000"/>
          <w:sz w:val="11"/>
          <w:szCs w:val="11"/>
        </w:rPr>
        <w:t xml:space="preserve">811 </w:t>
      </w:r>
      <w:r>
        <w:rPr>
          <w:color w:val="000000"/>
          <w:sz w:val="24"/>
          <w:szCs w:val="24"/>
        </w:rPr>
        <w:t xml:space="preserve">We recategorised 315 immunophenotypic features from the original </w:t>
      </w:r>
      <w:r>
        <w:rPr>
          <w:color w:val="000000"/>
          <w:sz w:val="23"/>
          <w:szCs w:val="23"/>
        </w:rPr>
        <w:t xml:space="preserve">IUIS IEI </w:t>
      </w:r>
      <w:r>
        <w:rPr>
          <w:color w:val="000000"/>
          <w:sz w:val="24"/>
          <w:szCs w:val="24"/>
        </w:rPr>
        <w:t xml:space="preserve">anno </w:t>
      </w:r>
      <w:r>
        <w:rPr>
          <w:color w:val="000000"/>
          <w:sz w:val="11"/>
          <w:szCs w:val="11"/>
        </w:rPr>
        <w:t xml:space="preserve">812 </w:t>
      </w:r>
      <w:r>
        <w:rPr>
          <w:color w:val="000000"/>
          <w:sz w:val="24"/>
          <w:szCs w:val="24"/>
        </w:rPr>
        <w:t xml:space="preserve">tations, reducing detailed descriptions (e.g. “decreased CD8, normal or decreased </w:t>
      </w:r>
      <w:r>
        <w:rPr>
          <w:color w:val="000000"/>
          <w:sz w:val="11"/>
          <w:szCs w:val="11"/>
        </w:rPr>
        <w:t xml:space="preserve">813 </w:t>
      </w:r>
      <w:r>
        <w:rPr>
          <w:color w:val="000000"/>
          <w:sz w:val="23"/>
          <w:szCs w:val="23"/>
        </w:rPr>
        <w:t xml:space="preserve">CD4”) to minimal labels (e.g. “low”) and then binarising them (normal vs. not-normal) </w:t>
      </w:r>
      <w:r>
        <w:rPr>
          <w:color w:val="000000"/>
          <w:sz w:val="11"/>
          <w:szCs w:val="11"/>
        </w:rPr>
        <w:t xml:space="preserve">814 </w:t>
      </w:r>
      <w:r>
        <w:rPr>
          <w:color w:val="000000"/>
          <w:sz w:val="24"/>
          <w:szCs w:val="24"/>
        </w:rPr>
        <w:t>for T cells, B cells, Immunoglobulin (</w:t>
      </w:r>
      <w:r>
        <w:rPr>
          <w:color w:val="000000"/>
          <w:sz w:val="23"/>
          <w:szCs w:val="23"/>
        </w:rPr>
        <w:t>Ig</w:t>
      </w:r>
      <w:r>
        <w:rPr>
          <w:color w:val="000000"/>
          <w:sz w:val="24"/>
          <w:szCs w:val="24"/>
        </w:rPr>
        <w:t>) and neutrophils (</w:t>
      </w:r>
      <w:r>
        <w:rPr>
          <w:b/>
          <w:color w:val="000000"/>
          <w:sz w:val="23"/>
          <w:szCs w:val="23"/>
        </w:rPr>
        <w:t xml:space="preserve">Figure </w:t>
      </w:r>
      <w:r>
        <w:rPr>
          <w:b/>
          <w:color w:val="056ED2"/>
          <w:sz w:val="23"/>
          <w:szCs w:val="23"/>
        </w:rPr>
        <w:t>S15</w:t>
      </w:r>
      <w:r>
        <w:rPr>
          <w:color w:val="000000"/>
          <w:sz w:val="24"/>
          <w:szCs w:val="24"/>
        </w:rPr>
        <w:t xml:space="preserve">). These sim </w:t>
      </w:r>
      <w:r>
        <w:rPr>
          <w:color w:val="000000"/>
          <w:sz w:val="11"/>
          <w:szCs w:val="11"/>
        </w:rPr>
        <w:t xml:space="preserve">815 </w:t>
      </w:r>
      <w:r>
        <w:rPr>
          <w:color w:val="000000"/>
          <w:sz w:val="24"/>
          <w:szCs w:val="24"/>
        </w:rPr>
        <w:t xml:space="preserve">plified profiles were mapped onto STRINGdb </w:t>
      </w:r>
      <w:r>
        <w:rPr>
          <w:color w:val="000000"/>
          <w:sz w:val="23"/>
          <w:szCs w:val="23"/>
        </w:rPr>
        <w:t xml:space="preserve">PPI </w:t>
      </w:r>
      <w:r>
        <w:rPr>
          <w:color w:val="000000"/>
          <w:sz w:val="24"/>
          <w:szCs w:val="24"/>
        </w:rPr>
        <w:t xml:space="preserve">clusters, revealing non‑random </w:t>
      </w:r>
      <w:r>
        <w:rPr>
          <w:color w:val="000000"/>
          <w:sz w:val="39"/>
          <w:szCs w:val="39"/>
          <w:vertAlign w:val="subscript"/>
        </w:rPr>
        <w:t>distributions (</w:t>
      </w:r>
      <w:r>
        <w:rPr>
          <w:i/>
          <w:color w:val="000000"/>
          <w:sz w:val="39"/>
          <w:szCs w:val="39"/>
          <w:vertAlign w:val="subscript"/>
        </w:rPr>
        <w:t xml:space="preserve">χ </w:t>
      </w:r>
      <w:r>
        <w:rPr>
          <w:color w:val="000000"/>
          <w:sz w:val="19"/>
          <w:szCs w:val="19"/>
          <w:vertAlign w:val="subscript"/>
        </w:rPr>
        <w:t>816</w:t>
      </w:r>
      <w:r>
        <w:rPr>
          <w:color w:val="000000"/>
          <w:sz w:val="26"/>
          <w:szCs w:val="26"/>
          <w:vertAlign w:val="superscript"/>
        </w:rPr>
        <w:t xml:space="preserve">2 </w:t>
      </w:r>
      <w:r>
        <w:rPr>
          <w:i/>
          <w:color w:val="000000"/>
          <w:sz w:val="23"/>
          <w:szCs w:val="23"/>
        </w:rPr>
        <w:t xml:space="preserve">&lt; </w:t>
      </w:r>
      <w:r>
        <w:rPr>
          <w:color w:val="000000"/>
          <w:sz w:val="23"/>
          <w:szCs w:val="23"/>
        </w:rPr>
        <w:t>1</w:t>
      </w:r>
      <w:r>
        <w:rPr>
          <w:i/>
          <w:color w:val="000000"/>
          <w:sz w:val="23"/>
          <w:szCs w:val="23"/>
        </w:rPr>
        <w:t>e</w:t>
      </w:r>
      <w:r>
        <w:rPr>
          <w:color w:val="000000"/>
          <w:sz w:val="23"/>
          <w:szCs w:val="23"/>
        </w:rPr>
        <w:t>‑</w:t>
      </w:r>
      <w:r>
        <w:rPr>
          <w:color w:val="000000"/>
          <w:sz w:val="23"/>
          <w:szCs w:val="23"/>
        </w:rPr>
        <w:t xml:space="preserve">13; </w:t>
      </w:r>
      <w:r>
        <w:rPr>
          <w:b/>
          <w:color w:val="000000"/>
          <w:sz w:val="23"/>
          <w:szCs w:val="23"/>
        </w:rPr>
        <w:t xml:space="preserve">Figure </w:t>
      </w:r>
      <w:r>
        <w:rPr>
          <w:b/>
          <w:color w:val="056ED2"/>
          <w:sz w:val="23"/>
          <w:szCs w:val="23"/>
        </w:rPr>
        <w:t>S16</w:t>
      </w:r>
      <w:r>
        <w:rPr>
          <w:color w:val="000000"/>
          <w:sz w:val="23"/>
          <w:szCs w:val="23"/>
        </w:rPr>
        <w:t xml:space="preserve">), indicating that network context captures key </w:t>
      </w:r>
      <w:r>
        <w:rPr>
          <w:color w:val="000000"/>
          <w:sz w:val="11"/>
          <w:szCs w:val="11"/>
        </w:rPr>
        <w:t xml:space="preserve">817 </w:t>
      </w:r>
      <w:r>
        <w:rPr>
          <w:color w:val="000000"/>
          <w:sz w:val="23"/>
          <w:szCs w:val="23"/>
        </w:rPr>
        <w:t xml:space="preserve">immunophenotypic variation. </w:t>
      </w:r>
    </w:p>
    <w:p w14:paraId="694D8C7D" w14:textId="77777777" w:rsidR="00003723" w:rsidRDefault="00000000">
      <w:pPr>
        <w:widowControl w:val="0"/>
        <w:pBdr>
          <w:top w:val="nil"/>
          <w:left w:val="nil"/>
          <w:bottom w:val="nil"/>
          <w:right w:val="nil"/>
          <w:between w:val="nil"/>
        </w:pBdr>
        <w:spacing w:before="132" w:line="240" w:lineRule="auto"/>
        <w:ind w:left="684" w:right="1138"/>
        <w:jc w:val="both"/>
        <w:rPr>
          <w:color w:val="000000"/>
          <w:sz w:val="23"/>
          <w:szCs w:val="23"/>
        </w:rPr>
      </w:pPr>
      <w:r>
        <w:rPr>
          <w:color w:val="000000"/>
          <w:sz w:val="11"/>
          <w:szCs w:val="11"/>
        </w:rPr>
        <w:t xml:space="preserve">818 </w:t>
      </w:r>
      <w:r>
        <w:rPr>
          <w:color w:val="000000"/>
          <w:sz w:val="23"/>
          <w:szCs w:val="23"/>
        </w:rPr>
        <w:t xml:space="preserve">We next compared four classifiers under 5‑fold cross‑validation to determine which </w:t>
      </w:r>
      <w:r>
        <w:rPr>
          <w:color w:val="000000"/>
          <w:sz w:val="11"/>
          <w:szCs w:val="11"/>
        </w:rPr>
        <w:t xml:space="preserve">819 </w:t>
      </w:r>
      <w:r>
        <w:rPr>
          <w:color w:val="000000"/>
          <w:sz w:val="23"/>
          <w:szCs w:val="23"/>
        </w:rPr>
        <w:t xml:space="preserve">features predicted PPI clustering. As shown in </w:t>
      </w:r>
      <w:r>
        <w:rPr>
          <w:b/>
          <w:color w:val="000000"/>
          <w:sz w:val="23"/>
          <w:szCs w:val="23"/>
        </w:rPr>
        <w:t xml:space="preserve">Figure </w:t>
      </w:r>
      <w:r>
        <w:rPr>
          <w:b/>
          <w:color w:val="056ED2"/>
          <w:sz w:val="23"/>
          <w:szCs w:val="23"/>
        </w:rPr>
        <w:t>S17</w:t>
      </w:r>
      <w:r>
        <w:rPr>
          <w:color w:val="000000"/>
          <w:sz w:val="23"/>
          <w:szCs w:val="23"/>
        </w:rPr>
        <w:t xml:space="preserve">, the fully combined model </w:t>
      </w:r>
      <w:r>
        <w:rPr>
          <w:color w:val="000000"/>
          <w:sz w:val="11"/>
          <w:szCs w:val="11"/>
        </w:rPr>
        <w:t xml:space="preserve">820 </w:t>
      </w:r>
      <w:r>
        <w:rPr>
          <w:color w:val="000000"/>
          <w:sz w:val="24"/>
          <w:szCs w:val="24"/>
        </w:rPr>
        <w:t xml:space="preserve">achieved the highest accuracy among the four: (i) phenotypes only (33 %) (i.e. T </w:t>
      </w:r>
      <w:r>
        <w:rPr>
          <w:color w:val="000000"/>
          <w:sz w:val="11"/>
          <w:szCs w:val="11"/>
        </w:rPr>
        <w:t xml:space="preserve">821 </w:t>
      </w:r>
      <w:r>
        <w:rPr>
          <w:color w:val="000000"/>
          <w:sz w:val="24"/>
          <w:szCs w:val="24"/>
        </w:rPr>
        <w:t xml:space="preserve">cell, B cell, </w:t>
      </w:r>
      <w:r>
        <w:rPr>
          <w:color w:val="000000"/>
          <w:sz w:val="23"/>
          <w:szCs w:val="23"/>
        </w:rPr>
        <w:t>Ig</w:t>
      </w:r>
      <w:r>
        <w:rPr>
          <w:color w:val="000000"/>
          <w:sz w:val="24"/>
          <w:szCs w:val="24"/>
        </w:rPr>
        <w:t xml:space="preserve">, Neutrophil); (ii) phenotypes+IUIS major category (50 %) (e.g. CID. </w:t>
      </w:r>
      <w:r>
        <w:rPr>
          <w:color w:val="000000"/>
          <w:sz w:val="11"/>
          <w:szCs w:val="11"/>
        </w:rPr>
        <w:t xml:space="preserve">822 </w:t>
      </w:r>
      <w:r>
        <w:rPr>
          <w:color w:val="000000"/>
          <w:sz w:val="24"/>
          <w:szCs w:val="24"/>
        </w:rPr>
        <w:t xml:space="preserve">See </w:t>
      </w:r>
      <w:r>
        <w:rPr>
          <w:b/>
          <w:color w:val="000000"/>
          <w:sz w:val="23"/>
          <w:szCs w:val="23"/>
        </w:rPr>
        <w:t xml:space="preserve">Box </w:t>
      </w:r>
      <w:r>
        <w:rPr>
          <w:b/>
          <w:color w:val="056ED2"/>
          <w:sz w:val="23"/>
          <w:szCs w:val="23"/>
        </w:rPr>
        <w:t xml:space="preserve">2.1 </w:t>
      </w:r>
      <w:r>
        <w:rPr>
          <w:color w:val="000000"/>
          <w:sz w:val="24"/>
          <w:szCs w:val="24"/>
        </w:rPr>
        <w:t xml:space="preserve">for more); (iii) </w:t>
      </w:r>
      <w:r>
        <w:rPr>
          <w:color w:val="000000"/>
          <w:sz w:val="23"/>
          <w:szCs w:val="23"/>
        </w:rPr>
        <w:t xml:space="preserve">IUIS </w:t>
      </w:r>
      <w:r>
        <w:rPr>
          <w:color w:val="000000"/>
          <w:sz w:val="24"/>
          <w:szCs w:val="24"/>
        </w:rPr>
        <w:t xml:space="preserve">major+subcategory only (59 %) (e.g. CID, T-B+ </w:t>
      </w:r>
      <w:r>
        <w:rPr>
          <w:color w:val="000000"/>
          <w:sz w:val="11"/>
          <w:szCs w:val="11"/>
        </w:rPr>
        <w:t xml:space="preserve">823 </w:t>
      </w:r>
      <w:r>
        <w:rPr>
          <w:color w:val="000000"/>
          <w:sz w:val="23"/>
          <w:szCs w:val="23"/>
        </w:rPr>
        <w:t>SCID); and (iv) phenotypes+IUIS major+subcategory (61 %). This demonstrated tha</w:t>
      </w:r>
      <w:r>
        <w:rPr>
          <w:color w:val="000000"/>
          <w:sz w:val="23"/>
          <w:szCs w:val="23"/>
        </w:rPr>
        <w:t xml:space="preserve">t </w:t>
      </w:r>
      <w:r>
        <w:rPr>
          <w:color w:val="000000"/>
          <w:sz w:val="11"/>
          <w:szCs w:val="11"/>
        </w:rPr>
        <w:t xml:space="preserve">824 </w:t>
      </w:r>
      <w:r>
        <w:rPr>
          <w:color w:val="000000"/>
          <w:sz w:val="24"/>
          <w:szCs w:val="24"/>
        </w:rPr>
        <w:t xml:space="preserve">incorporating both traditional </w:t>
      </w:r>
      <w:r>
        <w:rPr>
          <w:color w:val="000000"/>
          <w:sz w:val="23"/>
          <w:szCs w:val="23"/>
        </w:rPr>
        <w:t xml:space="preserve">IUIS IEI </w:t>
      </w:r>
      <w:r>
        <w:rPr>
          <w:color w:val="000000"/>
          <w:sz w:val="24"/>
          <w:szCs w:val="24"/>
        </w:rPr>
        <w:t xml:space="preserve">classifications and core immunophenotypic </w:t>
      </w:r>
      <w:r>
        <w:rPr>
          <w:color w:val="000000"/>
          <w:sz w:val="11"/>
          <w:szCs w:val="11"/>
        </w:rPr>
        <w:t xml:space="preserve">825 </w:t>
      </w:r>
      <w:r>
        <w:rPr>
          <w:color w:val="000000"/>
          <w:sz w:val="23"/>
          <w:szCs w:val="23"/>
        </w:rPr>
        <w:t xml:space="preserve">markers into the PPI‑based framework yielded the most robust discrimination of PID </w:t>
      </w:r>
      <w:r>
        <w:rPr>
          <w:color w:val="000000"/>
          <w:sz w:val="11"/>
          <w:szCs w:val="11"/>
        </w:rPr>
        <w:t xml:space="preserve">826 </w:t>
      </w:r>
      <w:r>
        <w:rPr>
          <w:color w:val="000000"/>
          <w:sz w:val="23"/>
          <w:szCs w:val="23"/>
        </w:rPr>
        <w:t xml:space="preserve">gene clusters. Variable importance analysis highlighted abnormality status for Ig and </w:t>
      </w:r>
      <w:r>
        <w:rPr>
          <w:color w:val="000000"/>
          <w:sz w:val="11"/>
          <w:szCs w:val="11"/>
        </w:rPr>
        <w:t xml:space="preserve">827 </w:t>
      </w:r>
      <w:r>
        <w:rPr>
          <w:color w:val="000000"/>
          <w:sz w:val="23"/>
          <w:szCs w:val="23"/>
        </w:rPr>
        <w:t xml:space="preserve">T cells were among the top ten features in addition to the other IUIS major and sub </w:t>
      </w:r>
      <w:r>
        <w:rPr>
          <w:color w:val="000000"/>
          <w:sz w:val="11"/>
          <w:szCs w:val="11"/>
        </w:rPr>
        <w:t xml:space="preserve">828 </w:t>
      </w:r>
      <w:r>
        <w:rPr>
          <w:color w:val="000000"/>
          <w:sz w:val="23"/>
          <w:szCs w:val="23"/>
        </w:rPr>
        <w:t xml:space="preserve">categories. Per‑class specificity remained uniform across the classes while sensitivity </w:t>
      </w:r>
      <w:r>
        <w:rPr>
          <w:color w:val="000000"/>
          <w:sz w:val="11"/>
          <w:szCs w:val="11"/>
        </w:rPr>
        <w:t xml:space="preserve">829 </w:t>
      </w:r>
      <w:r>
        <w:rPr>
          <w:color w:val="000000"/>
          <w:sz w:val="23"/>
          <w:szCs w:val="23"/>
        </w:rPr>
        <w:t xml:space="preserve">dropped. </w:t>
      </w:r>
    </w:p>
    <w:p w14:paraId="5F13980F" w14:textId="77777777" w:rsidR="00003723" w:rsidRDefault="00000000">
      <w:pPr>
        <w:widowControl w:val="0"/>
        <w:pBdr>
          <w:top w:val="nil"/>
          <w:left w:val="nil"/>
          <w:bottom w:val="nil"/>
          <w:right w:val="nil"/>
          <w:between w:val="nil"/>
        </w:pBdr>
        <w:spacing w:before="128" w:line="240" w:lineRule="auto"/>
        <w:ind w:left="684" w:right="1176"/>
        <w:jc w:val="both"/>
        <w:rPr>
          <w:color w:val="000000"/>
          <w:sz w:val="23"/>
          <w:szCs w:val="23"/>
        </w:rPr>
      </w:pPr>
      <w:r>
        <w:rPr>
          <w:color w:val="000000"/>
          <w:sz w:val="11"/>
          <w:szCs w:val="11"/>
        </w:rPr>
        <w:t xml:space="preserve">830 </w:t>
      </w:r>
      <w:r>
        <w:rPr>
          <w:color w:val="000000"/>
          <w:sz w:val="23"/>
          <w:szCs w:val="23"/>
        </w:rPr>
        <w:t xml:space="preserve">The PPI and immunophenotype model yielded 17 data‑driven PID groups, whereas </w:t>
      </w:r>
      <w:r>
        <w:rPr>
          <w:color w:val="000000"/>
          <w:sz w:val="11"/>
          <w:szCs w:val="11"/>
        </w:rPr>
        <w:t xml:space="preserve">831 </w:t>
      </w:r>
      <w:r>
        <w:rPr>
          <w:color w:val="000000"/>
          <w:sz w:val="23"/>
          <w:szCs w:val="23"/>
        </w:rPr>
        <w:lastRenderedPageBreak/>
        <w:t xml:space="preserve">incorporating the full complement of IUIS categories expanded this to 33 groups. For </w:t>
      </w:r>
      <w:r>
        <w:rPr>
          <w:color w:val="000000"/>
          <w:sz w:val="11"/>
          <w:szCs w:val="11"/>
        </w:rPr>
        <w:t xml:space="preserve">832 </w:t>
      </w:r>
      <w:r>
        <w:rPr>
          <w:color w:val="000000"/>
          <w:sz w:val="24"/>
          <w:szCs w:val="24"/>
        </w:rPr>
        <w:t xml:space="preserve">clarity, we only demonstrate the decision tree from the smaller 17‑group model in </w:t>
      </w:r>
      <w:r>
        <w:rPr>
          <w:color w:val="000000"/>
          <w:sz w:val="11"/>
          <w:szCs w:val="11"/>
        </w:rPr>
        <w:t xml:space="preserve">833 </w:t>
      </w:r>
      <w:r>
        <w:rPr>
          <w:b/>
          <w:color w:val="000000"/>
          <w:sz w:val="23"/>
          <w:szCs w:val="23"/>
        </w:rPr>
        <w:t xml:space="preserve">Figure </w:t>
      </w:r>
      <w:r>
        <w:rPr>
          <w:b/>
          <w:color w:val="056ED2"/>
          <w:sz w:val="23"/>
          <w:szCs w:val="23"/>
        </w:rPr>
        <w:t>5</w:t>
      </w:r>
      <w:r>
        <w:rPr>
          <w:color w:val="000000"/>
          <w:sz w:val="24"/>
          <w:szCs w:val="24"/>
        </w:rPr>
        <w:t xml:space="preserve">. Each terminal node is annotated by its predominant immunophenotypic </w:t>
      </w:r>
      <w:r>
        <w:rPr>
          <w:color w:val="000000"/>
          <w:sz w:val="11"/>
          <w:szCs w:val="11"/>
        </w:rPr>
        <w:t xml:space="preserve">834 </w:t>
      </w:r>
      <w:r>
        <w:rPr>
          <w:color w:val="000000"/>
          <w:sz w:val="24"/>
          <w:szCs w:val="24"/>
        </w:rPr>
        <w:t xml:space="preserve">signature (for example, “group 65 with abnormal T cell and B cell features”), and </w:t>
      </w:r>
      <w:r>
        <w:rPr>
          <w:color w:val="000000"/>
          <w:sz w:val="11"/>
          <w:szCs w:val="11"/>
        </w:rPr>
        <w:t xml:space="preserve">835 </w:t>
      </w:r>
      <w:r>
        <w:rPr>
          <w:color w:val="000000"/>
          <w:sz w:val="24"/>
          <w:szCs w:val="24"/>
        </w:rPr>
        <w:t xml:space="preserve">the full resulting gene counts per 33 class are plotted in </w:t>
      </w:r>
      <w:r>
        <w:rPr>
          <w:b/>
          <w:color w:val="000000"/>
          <w:sz w:val="23"/>
          <w:szCs w:val="23"/>
        </w:rPr>
        <w:t xml:space="preserve">Figure </w:t>
      </w:r>
      <w:r>
        <w:rPr>
          <w:b/>
          <w:color w:val="056ED2"/>
          <w:sz w:val="23"/>
          <w:szCs w:val="23"/>
        </w:rPr>
        <w:t>5</w:t>
      </w:r>
      <w:r>
        <w:rPr>
          <w:color w:val="000000"/>
          <w:sz w:val="24"/>
          <w:szCs w:val="24"/>
        </w:rPr>
        <w:t xml:space="preserve">. Although, less </w:t>
      </w:r>
      <w:r>
        <w:rPr>
          <w:color w:val="000000"/>
          <w:sz w:val="11"/>
          <w:szCs w:val="11"/>
        </w:rPr>
        <w:t xml:space="preserve">836 </w:t>
      </w:r>
      <w:r>
        <w:rPr>
          <w:color w:val="000000"/>
          <w:sz w:val="23"/>
          <w:szCs w:val="23"/>
        </w:rPr>
        <w:t xml:space="preserve">user-friendly, this data‑driven taxonomy both aligns with and refines traditional IUIS </w:t>
      </w:r>
      <w:r>
        <w:rPr>
          <w:color w:val="000000"/>
          <w:sz w:val="11"/>
          <w:szCs w:val="11"/>
        </w:rPr>
        <w:t xml:space="preserve">837 </w:t>
      </w:r>
      <w:r>
        <w:rPr>
          <w:color w:val="000000"/>
          <w:sz w:val="23"/>
          <w:szCs w:val="23"/>
        </w:rPr>
        <w:t xml:space="preserve">IEI classifications to provide a scaffold for large‑scale computational analyses. Because </w:t>
      </w:r>
      <w:r>
        <w:rPr>
          <w:color w:val="000000"/>
          <w:sz w:val="11"/>
          <w:szCs w:val="11"/>
        </w:rPr>
        <w:t xml:space="preserve">838 </w:t>
      </w:r>
      <w:r>
        <w:rPr>
          <w:color w:val="000000"/>
          <w:sz w:val="24"/>
          <w:szCs w:val="24"/>
        </w:rPr>
        <w:t xml:space="preserve">this framework is fully reproducible, alternative </w:t>
      </w:r>
      <w:r>
        <w:rPr>
          <w:color w:val="000000"/>
          <w:sz w:val="23"/>
          <w:szCs w:val="23"/>
        </w:rPr>
        <w:t xml:space="preserve">PPI </w:t>
      </w:r>
      <w:r>
        <w:rPr>
          <w:color w:val="000000"/>
          <w:sz w:val="24"/>
          <w:szCs w:val="24"/>
        </w:rPr>
        <w:t xml:space="preserve">embeddings that incorporate </w:t>
      </w:r>
      <w:r>
        <w:rPr>
          <w:color w:val="000000"/>
          <w:sz w:val="11"/>
          <w:szCs w:val="11"/>
        </w:rPr>
        <w:t xml:space="preserve">839 </w:t>
      </w:r>
      <w:r>
        <w:rPr>
          <w:color w:val="000000"/>
          <w:sz w:val="23"/>
          <w:szCs w:val="23"/>
        </w:rPr>
        <w:t xml:space="preserve">additional molecular annotations can readily swapped to continue building on these </w:t>
      </w:r>
      <w:r>
        <w:rPr>
          <w:color w:val="000000"/>
          <w:sz w:val="11"/>
          <w:szCs w:val="11"/>
        </w:rPr>
        <w:t xml:space="preserve">840 </w:t>
      </w:r>
      <w:r>
        <w:rPr>
          <w:color w:val="000000"/>
          <w:sz w:val="23"/>
          <w:szCs w:val="23"/>
        </w:rPr>
        <w:t xml:space="preserve">IEI classification schemes. </w:t>
      </w:r>
    </w:p>
    <w:p w14:paraId="0DBD72EF" w14:textId="77777777" w:rsidR="00003723" w:rsidRDefault="00000000">
      <w:pPr>
        <w:widowControl w:val="0"/>
        <w:pBdr>
          <w:top w:val="nil"/>
          <w:left w:val="nil"/>
          <w:bottom w:val="nil"/>
          <w:right w:val="nil"/>
          <w:between w:val="nil"/>
        </w:pBdr>
        <w:spacing w:before="3499" w:line="240" w:lineRule="auto"/>
        <w:ind w:left="5281"/>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23"/>
          <w:szCs w:val="23"/>
        </w:rPr>
        <w:t>33</w:t>
      </w:r>
    </w:p>
    <w:p w14:paraId="37EEFB7D" w14:textId="77777777" w:rsidR="00003723" w:rsidRDefault="00000000">
      <w:pPr>
        <w:widowControl w:val="0"/>
        <w:pBdr>
          <w:top w:val="nil"/>
          <w:left w:val="nil"/>
          <w:bottom w:val="nil"/>
          <w:right w:val="nil"/>
          <w:between w:val="nil"/>
        </w:pBdr>
        <w:spacing w:before="1090" w:line="225" w:lineRule="auto"/>
        <w:ind w:left="32" w:right="384"/>
        <w:jc w:val="center"/>
        <w:rPr>
          <w:color w:val="000000"/>
          <w:sz w:val="5"/>
          <w:szCs w:val="5"/>
        </w:rPr>
      </w:pPr>
      <w:r>
        <w:rPr>
          <w:b/>
          <w:color w:val="000000"/>
          <w:sz w:val="5"/>
          <w:szCs w:val="5"/>
        </w:rPr>
        <w:t xml:space="preserve">Ignot_normal = 1 </w:t>
      </w:r>
      <w:r>
        <w:rPr>
          <w:color w:val="000000"/>
          <w:sz w:val="5"/>
          <w:szCs w:val="5"/>
        </w:rPr>
        <w:t xml:space="preserve">3 </w:t>
      </w:r>
    </w:p>
    <w:p w14:paraId="6632BAE2" w14:textId="77777777" w:rsidR="00003723" w:rsidRDefault="00000000">
      <w:pPr>
        <w:widowControl w:val="0"/>
        <w:pBdr>
          <w:top w:val="nil"/>
          <w:left w:val="nil"/>
          <w:bottom w:val="nil"/>
          <w:right w:val="nil"/>
          <w:between w:val="nil"/>
        </w:pBdr>
        <w:spacing w:line="298" w:lineRule="auto"/>
        <w:ind w:right="342"/>
        <w:jc w:val="center"/>
        <w:rPr>
          <w:color w:val="000000"/>
          <w:sz w:val="5"/>
          <w:szCs w:val="5"/>
        </w:rPr>
      </w:pPr>
      <w:r>
        <w:rPr>
          <w:color w:val="000000"/>
          <w:sz w:val="5"/>
          <w:szCs w:val="5"/>
        </w:rPr>
        <w:t xml:space="preserve">.11 .16 .27 .02 .16 .14 .05 .03 .02 .00 .03 .02 .00 .00 .00 .00 .00 </w:t>
      </w:r>
    </w:p>
    <w:p w14:paraId="43384D16" w14:textId="77777777" w:rsidR="00003723" w:rsidRDefault="00000000">
      <w:pPr>
        <w:widowControl w:val="0"/>
        <w:pBdr>
          <w:top w:val="nil"/>
          <w:left w:val="nil"/>
          <w:bottom w:val="nil"/>
          <w:right w:val="nil"/>
          <w:between w:val="nil"/>
        </w:pBdr>
        <w:spacing w:line="240" w:lineRule="auto"/>
        <w:ind w:left="213"/>
        <w:rPr>
          <w:color w:val="000000"/>
          <w:sz w:val="5"/>
          <w:szCs w:val="5"/>
        </w:rPr>
      </w:pPr>
      <w:r>
        <w:rPr>
          <w:color w:val="000000"/>
          <w:sz w:val="5"/>
          <w:szCs w:val="5"/>
        </w:rPr>
        <w:t xml:space="preserve">13% </w:t>
      </w:r>
    </w:p>
    <w:p w14:paraId="61F22ECA" w14:textId="77777777" w:rsidR="00003723" w:rsidRDefault="00000000">
      <w:pPr>
        <w:widowControl w:val="0"/>
        <w:pBdr>
          <w:top w:val="nil"/>
          <w:left w:val="nil"/>
          <w:bottom w:val="nil"/>
          <w:right w:val="nil"/>
          <w:between w:val="nil"/>
        </w:pBdr>
        <w:spacing w:before="472" w:line="221" w:lineRule="auto"/>
        <w:ind w:right="333"/>
        <w:jc w:val="center"/>
        <w:rPr>
          <w:color w:val="000000"/>
          <w:sz w:val="5"/>
          <w:szCs w:val="5"/>
        </w:rPr>
      </w:pPr>
      <w:r>
        <w:rPr>
          <w:b/>
          <w:color w:val="000000"/>
          <w:sz w:val="5"/>
          <w:szCs w:val="5"/>
        </w:rPr>
        <w:t xml:space="preserve">Tcellnot_normal = 0 </w:t>
      </w:r>
      <w:r>
        <w:rPr>
          <w:color w:val="000000"/>
          <w:sz w:val="5"/>
          <w:szCs w:val="5"/>
        </w:rPr>
        <w:t xml:space="preserve">2 </w:t>
      </w:r>
    </w:p>
    <w:p w14:paraId="22F9E782" w14:textId="77777777" w:rsidR="00003723" w:rsidRDefault="00000000">
      <w:pPr>
        <w:widowControl w:val="0"/>
        <w:pBdr>
          <w:top w:val="nil"/>
          <w:left w:val="nil"/>
          <w:bottom w:val="nil"/>
          <w:right w:val="nil"/>
          <w:between w:val="nil"/>
        </w:pBdr>
        <w:spacing w:line="298" w:lineRule="auto"/>
        <w:ind w:left="1" w:right="340"/>
        <w:jc w:val="center"/>
        <w:rPr>
          <w:color w:val="000000"/>
          <w:sz w:val="5"/>
          <w:szCs w:val="5"/>
        </w:rPr>
      </w:pPr>
      <w:r>
        <w:rPr>
          <w:color w:val="000000"/>
          <w:sz w:val="5"/>
          <w:szCs w:val="5"/>
        </w:rPr>
        <w:t xml:space="preserve">.13 .23 .11 .14 .05 .08 .10 .05 .03 .00 .05 .00 .02 .00 .00 .01 .01 </w:t>
      </w:r>
    </w:p>
    <w:p w14:paraId="68331DD2" w14:textId="77777777" w:rsidR="00003723" w:rsidRDefault="00000000">
      <w:pPr>
        <w:widowControl w:val="0"/>
        <w:pBdr>
          <w:top w:val="nil"/>
          <w:left w:val="nil"/>
          <w:bottom w:val="nil"/>
          <w:right w:val="nil"/>
          <w:between w:val="nil"/>
        </w:pBdr>
        <w:spacing w:line="240" w:lineRule="auto"/>
        <w:ind w:left="211"/>
        <w:rPr>
          <w:color w:val="000000"/>
          <w:sz w:val="5"/>
          <w:szCs w:val="5"/>
        </w:rPr>
      </w:pPr>
      <w:r>
        <w:rPr>
          <w:color w:val="000000"/>
          <w:sz w:val="5"/>
          <w:szCs w:val="5"/>
        </w:rPr>
        <w:t xml:space="preserve">63% </w:t>
      </w:r>
    </w:p>
    <w:p w14:paraId="0C0BF8F4" w14:textId="77777777" w:rsidR="00003723" w:rsidRDefault="00000000">
      <w:pPr>
        <w:widowControl w:val="0"/>
        <w:pBdr>
          <w:top w:val="nil"/>
          <w:left w:val="nil"/>
          <w:bottom w:val="nil"/>
          <w:right w:val="nil"/>
          <w:between w:val="nil"/>
        </w:pBdr>
        <w:spacing w:before="1181" w:line="240" w:lineRule="auto"/>
        <w:ind w:left="220"/>
        <w:rPr>
          <w:b/>
          <w:color w:val="000000"/>
          <w:sz w:val="5"/>
          <w:szCs w:val="5"/>
        </w:rPr>
      </w:pPr>
      <w:r>
        <w:rPr>
          <w:b/>
          <w:color w:val="000000"/>
          <w:sz w:val="5"/>
          <w:szCs w:val="5"/>
        </w:rPr>
        <w:t xml:space="preserve"> = 0 </w:t>
      </w:r>
    </w:p>
    <w:p w14:paraId="425A5F30" w14:textId="77777777" w:rsidR="00003723" w:rsidRDefault="00000000">
      <w:pPr>
        <w:widowControl w:val="0"/>
        <w:pBdr>
          <w:top w:val="nil"/>
          <w:left w:val="nil"/>
          <w:bottom w:val="nil"/>
          <w:right w:val="nil"/>
          <w:between w:val="nil"/>
        </w:pBdr>
        <w:spacing w:line="240" w:lineRule="auto"/>
        <w:ind w:left="255"/>
        <w:rPr>
          <w:color w:val="000000"/>
          <w:sz w:val="5"/>
          <w:szCs w:val="5"/>
        </w:rPr>
      </w:pPr>
      <w:r>
        <w:rPr>
          <w:color w:val="000000"/>
          <w:sz w:val="5"/>
          <w:szCs w:val="5"/>
        </w:rPr>
        <w:t xml:space="preserve">2 </w:t>
      </w:r>
    </w:p>
    <w:p w14:paraId="20029745" w14:textId="77777777" w:rsidR="00003723" w:rsidRDefault="00000000">
      <w:pPr>
        <w:widowControl w:val="0"/>
        <w:pBdr>
          <w:top w:val="nil"/>
          <w:left w:val="nil"/>
          <w:bottom w:val="nil"/>
          <w:right w:val="nil"/>
          <w:between w:val="nil"/>
        </w:pBdr>
        <w:spacing w:line="298" w:lineRule="auto"/>
        <w:ind w:left="3" w:right="339"/>
        <w:jc w:val="center"/>
        <w:rPr>
          <w:color w:val="000000"/>
          <w:sz w:val="5"/>
          <w:szCs w:val="5"/>
        </w:rPr>
      </w:pPr>
      <w:r>
        <w:rPr>
          <w:color w:val="000000"/>
          <w:sz w:val="5"/>
          <w:szCs w:val="5"/>
        </w:rPr>
        <w:t xml:space="preserve">.13 .25 .07 .18 .02 .07 .12 .05 .03 .00 .05 .00 .02 .00 .00 .01 .01 </w:t>
      </w:r>
    </w:p>
    <w:p w14:paraId="1E71FBF3" w14:textId="77777777" w:rsidR="00003723" w:rsidRDefault="00000000">
      <w:pPr>
        <w:widowControl w:val="0"/>
        <w:pBdr>
          <w:top w:val="nil"/>
          <w:left w:val="nil"/>
          <w:bottom w:val="nil"/>
          <w:right w:val="nil"/>
          <w:between w:val="nil"/>
        </w:pBdr>
        <w:spacing w:line="240" w:lineRule="auto"/>
        <w:ind w:left="213"/>
        <w:rPr>
          <w:color w:val="000000"/>
          <w:sz w:val="5"/>
          <w:szCs w:val="5"/>
        </w:rPr>
      </w:pPr>
      <w:r>
        <w:rPr>
          <w:color w:val="000000"/>
          <w:sz w:val="5"/>
          <w:szCs w:val="5"/>
        </w:rPr>
        <w:t xml:space="preserve">50% </w:t>
      </w:r>
    </w:p>
    <w:p w14:paraId="15DB5081" w14:textId="77777777" w:rsidR="00003723" w:rsidRDefault="00000000">
      <w:pPr>
        <w:widowControl w:val="0"/>
        <w:pBdr>
          <w:top w:val="nil"/>
          <w:left w:val="nil"/>
          <w:bottom w:val="nil"/>
          <w:right w:val="nil"/>
          <w:between w:val="nil"/>
        </w:pBdr>
        <w:spacing w:line="240" w:lineRule="auto"/>
        <w:ind w:left="312"/>
        <w:rPr>
          <w:color w:val="000000"/>
          <w:sz w:val="5"/>
          <w:szCs w:val="5"/>
        </w:rPr>
      </w:pPr>
      <w:r>
        <w:rPr>
          <w:color w:val="000000"/>
          <w:sz w:val="5"/>
          <w:szCs w:val="5"/>
        </w:rPr>
        <w:t xml:space="preserve">2 </w:t>
      </w:r>
    </w:p>
    <w:p w14:paraId="19AC1352" w14:textId="77777777" w:rsidR="00003723" w:rsidRDefault="00000000">
      <w:pPr>
        <w:widowControl w:val="0"/>
        <w:pBdr>
          <w:top w:val="nil"/>
          <w:left w:val="nil"/>
          <w:bottom w:val="nil"/>
          <w:right w:val="nil"/>
          <w:between w:val="nil"/>
        </w:pBdr>
        <w:spacing w:line="298" w:lineRule="auto"/>
        <w:ind w:left="60" w:right="281"/>
        <w:jc w:val="center"/>
        <w:rPr>
          <w:color w:val="000000"/>
          <w:sz w:val="5"/>
          <w:szCs w:val="5"/>
        </w:rPr>
      </w:pPr>
      <w:r>
        <w:rPr>
          <w:color w:val="000000"/>
          <w:sz w:val="5"/>
          <w:szCs w:val="5"/>
        </w:rPr>
        <w:t xml:space="preserve">.13 .19 .15 .09 .04 .16 .09 .04 .02 .01 .03 .01 .03 .00 .01 .00 .00 </w:t>
      </w:r>
    </w:p>
    <w:p w14:paraId="796DFBF0" w14:textId="77777777" w:rsidR="00003723" w:rsidRDefault="00000000">
      <w:pPr>
        <w:widowControl w:val="0"/>
        <w:pBdr>
          <w:top w:val="nil"/>
          <w:left w:val="nil"/>
          <w:bottom w:val="nil"/>
          <w:right w:val="nil"/>
          <w:between w:val="nil"/>
        </w:pBdr>
        <w:spacing w:line="240" w:lineRule="auto"/>
        <w:ind w:left="257"/>
        <w:rPr>
          <w:color w:val="000000"/>
          <w:sz w:val="5"/>
          <w:szCs w:val="5"/>
        </w:rPr>
      </w:pPr>
      <w:r>
        <w:rPr>
          <w:color w:val="000000"/>
          <w:sz w:val="5"/>
          <w:szCs w:val="5"/>
        </w:rPr>
        <w:t xml:space="preserve">100% </w:t>
      </w:r>
    </w:p>
    <w:p w14:paraId="0B672D83" w14:textId="77777777" w:rsidR="00003723" w:rsidRDefault="00000000">
      <w:pPr>
        <w:widowControl w:val="0"/>
        <w:pBdr>
          <w:top w:val="nil"/>
          <w:left w:val="nil"/>
          <w:bottom w:val="nil"/>
          <w:right w:val="nil"/>
          <w:between w:val="nil"/>
        </w:pBdr>
        <w:spacing w:before="1093" w:line="221" w:lineRule="auto"/>
        <w:ind w:right="324"/>
        <w:jc w:val="center"/>
        <w:rPr>
          <w:color w:val="000000"/>
          <w:sz w:val="5"/>
          <w:szCs w:val="5"/>
        </w:rPr>
      </w:pPr>
      <w:r>
        <w:rPr>
          <w:b/>
          <w:color w:val="000000"/>
          <w:sz w:val="5"/>
          <w:szCs w:val="5"/>
        </w:rPr>
        <w:t xml:space="preserve">Bcellnot_normal = 0 </w:t>
      </w:r>
      <w:r>
        <w:rPr>
          <w:color w:val="000000"/>
          <w:sz w:val="5"/>
          <w:szCs w:val="5"/>
        </w:rPr>
        <w:t xml:space="preserve">3 </w:t>
      </w:r>
    </w:p>
    <w:p w14:paraId="1049AFDE" w14:textId="77777777" w:rsidR="00003723" w:rsidRDefault="00000000">
      <w:pPr>
        <w:widowControl w:val="0"/>
        <w:pBdr>
          <w:top w:val="nil"/>
          <w:left w:val="nil"/>
          <w:bottom w:val="nil"/>
          <w:right w:val="nil"/>
          <w:between w:val="nil"/>
        </w:pBdr>
        <w:spacing w:line="298" w:lineRule="auto"/>
        <w:ind w:left="7" w:right="335"/>
        <w:jc w:val="center"/>
        <w:rPr>
          <w:color w:val="000000"/>
          <w:sz w:val="5"/>
          <w:szCs w:val="5"/>
        </w:rPr>
      </w:pPr>
      <w:r>
        <w:rPr>
          <w:color w:val="000000"/>
          <w:sz w:val="5"/>
          <w:szCs w:val="5"/>
        </w:rPr>
        <w:t xml:space="preserve">.12 .14 .39 .00 .02 .07 </w:t>
      </w:r>
      <w:r>
        <w:rPr>
          <w:color w:val="000000"/>
          <w:sz w:val="5"/>
          <w:szCs w:val="5"/>
        </w:rPr>
        <w:t xml:space="preserve">.08 .00 .00 .07 .02 .00 .08 .02 .00 .00 .00 </w:t>
      </w:r>
    </w:p>
    <w:p w14:paraId="75EC90BE" w14:textId="77777777" w:rsidR="00003723" w:rsidRDefault="00000000">
      <w:pPr>
        <w:widowControl w:val="0"/>
        <w:pBdr>
          <w:top w:val="nil"/>
          <w:left w:val="nil"/>
          <w:bottom w:val="nil"/>
          <w:right w:val="nil"/>
          <w:between w:val="nil"/>
        </w:pBdr>
        <w:spacing w:line="240" w:lineRule="auto"/>
        <w:ind w:left="220"/>
        <w:rPr>
          <w:color w:val="000000"/>
          <w:sz w:val="5"/>
          <w:szCs w:val="5"/>
        </w:rPr>
      </w:pPr>
      <w:r>
        <w:rPr>
          <w:color w:val="000000"/>
          <w:sz w:val="5"/>
          <w:szCs w:val="5"/>
        </w:rPr>
        <w:t xml:space="preserve">12% </w:t>
      </w:r>
    </w:p>
    <w:p w14:paraId="0F79B29A" w14:textId="77777777" w:rsidR="00003723" w:rsidRDefault="00000000">
      <w:pPr>
        <w:widowControl w:val="0"/>
        <w:pBdr>
          <w:top w:val="nil"/>
          <w:left w:val="nil"/>
          <w:bottom w:val="nil"/>
          <w:right w:val="nil"/>
          <w:between w:val="nil"/>
        </w:pBdr>
        <w:spacing w:before="561" w:line="240" w:lineRule="auto"/>
        <w:ind w:left="335"/>
        <w:rPr>
          <w:b/>
          <w:color w:val="000000"/>
          <w:sz w:val="5"/>
          <w:szCs w:val="5"/>
        </w:rPr>
      </w:pPr>
      <w:r>
        <w:rPr>
          <w:b/>
          <w:color w:val="000000"/>
          <w:sz w:val="5"/>
          <w:szCs w:val="5"/>
        </w:rPr>
        <w:t xml:space="preserve"> = 1 </w:t>
      </w:r>
    </w:p>
    <w:p w14:paraId="4AC56EE0" w14:textId="77777777" w:rsidR="00003723" w:rsidRDefault="00000000">
      <w:pPr>
        <w:widowControl w:val="0"/>
        <w:pBdr>
          <w:top w:val="nil"/>
          <w:left w:val="nil"/>
          <w:bottom w:val="nil"/>
          <w:right w:val="nil"/>
          <w:between w:val="nil"/>
        </w:pBdr>
        <w:spacing w:line="240" w:lineRule="auto"/>
        <w:ind w:left="372"/>
        <w:rPr>
          <w:color w:val="000000"/>
          <w:sz w:val="5"/>
          <w:szCs w:val="5"/>
        </w:rPr>
      </w:pPr>
      <w:r>
        <w:rPr>
          <w:color w:val="000000"/>
          <w:sz w:val="5"/>
          <w:szCs w:val="5"/>
        </w:rPr>
        <w:t xml:space="preserve">6 </w:t>
      </w:r>
    </w:p>
    <w:p w14:paraId="133B524E" w14:textId="77777777" w:rsidR="00003723" w:rsidRDefault="00000000">
      <w:pPr>
        <w:widowControl w:val="0"/>
        <w:pBdr>
          <w:top w:val="nil"/>
          <w:left w:val="nil"/>
          <w:bottom w:val="nil"/>
          <w:right w:val="nil"/>
          <w:between w:val="nil"/>
        </w:pBdr>
        <w:spacing w:line="298" w:lineRule="auto"/>
        <w:ind w:left="119" w:right="223"/>
        <w:jc w:val="center"/>
        <w:rPr>
          <w:color w:val="000000"/>
          <w:sz w:val="5"/>
          <w:szCs w:val="5"/>
        </w:rPr>
      </w:pPr>
      <w:r>
        <w:rPr>
          <w:color w:val="000000"/>
          <w:sz w:val="5"/>
          <w:szCs w:val="5"/>
        </w:rPr>
        <w:t xml:space="preserve">.13 .11 .22 .00 .04 .29 .06 .02 .01 .02 .01 .02 .04 .01 .02 .00 .00 </w:t>
      </w:r>
    </w:p>
    <w:p w14:paraId="65D14663" w14:textId="77777777" w:rsidR="00003723" w:rsidRDefault="00000000">
      <w:pPr>
        <w:widowControl w:val="0"/>
        <w:pBdr>
          <w:top w:val="nil"/>
          <w:left w:val="nil"/>
          <w:bottom w:val="nil"/>
          <w:right w:val="nil"/>
          <w:between w:val="nil"/>
        </w:pBdr>
        <w:spacing w:line="240" w:lineRule="auto"/>
        <w:ind w:left="328"/>
        <w:rPr>
          <w:color w:val="000000"/>
          <w:sz w:val="5"/>
          <w:szCs w:val="5"/>
        </w:rPr>
      </w:pPr>
      <w:r>
        <w:rPr>
          <w:color w:val="000000"/>
          <w:sz w:val="5"/>
          <w:szCs w:val="5"/>
        </w:rPr>
        <w:t xml:space="preserve">37% </w:t>
      </w:r>
    </w:p>
    <w:p w14:paraId="28862BD1" w14:textId="77777777" w:rsidR="00003723" w:rsidRDefault="00000000">
      <w:pPr>
        <w:widowControl w:val="0"/>
        <w:pBdr>
          <w:top w:val="nil"/>
          <w:left w:val="nil"/>
          <w:bottom w:val="nil"/>
          <w:right w:val="nil"/>
          <w:between w:val="nil"/>
        </w:pBdr>
        <w:spacing w:before="1181" w:line="240" w:lineRule="auto"/>
        <w:ind w:right="341"/>
        <w:jc w:val="right"/>
        <w:rPr>
          <w:b/>
          <w:color w:val="000000"/>
          <w:sz w:val="5"/>
          <w:szCs w:val="5"/>
        </w:rPr>
      </w:pPr>
      <w:r>
        <w:rPr>
          <w:b/>
          <w:color w:val="000000"/>
          <w:sz w:val="5"/>
          <w:szCs w:val="5"/>
        </w:rPr>
        <w:t xml:space="preserve"> = 1 </w:t>
      </w:r>
    </w:p>
    <w:p w14:paraId="3E4BC153" w14:textId="77777777" w:rsidR="00003723" w:rsidRDefault="00000000">
      <w:pPr>
        <w:widowControl w:val="0"/>
        <w:pBdr>
          <w:top w:val="nil"/>
          <w:left w:val="nil"/>
          <w:bottom w:val="nil"/>
          <w:right w:val="nil"/>
          <w:between w:val="nil"/>
        </w:pBdr>
        <w:spacing w:line="240" w:lineRule="auto"/>
        <w:ind w:right="367"/>
        <w:jc w:val="right"/>
        <w:rPr>
          <w:color w:val="000000"/>
          <w:sz w:val="5"/>
          <w:szCs w:val="5"/>
        </w:rPr>
      </w:pPr>
      <w:r>
        <w:rPr>
          <w:color w:val="000000"/>
          <w:sz w:val="5"/>
          <w:szCs w:val="5"/>
        </w:rPr>
        <w:t xml:space="preserve">6 </w:t>
      </w:r>
    </w:p>
    <w:p w14:paraId="7B44632B" w14:textId="77777777" w:rsidR="00003723" w:rsidRDefault="00000000">
      <w:pPr>
        <w:widowControl w:val="0"/>
        <w:pBdr>
          <w:top w:val="nil"/>
          <w:left w:val="nil"/>
          <w:bottom w:val="nil"/>
          <w:right w:val="nil"/>
          <w:between w:val="nil"/>
        </w:pBdr>
        <w:spacing w:line="298" w:lineRule="auto"/>
        <w:ind w:left="231" w:right="111"/>
        <w:jc w:val="center"/>
        <w:rPr>
          <w:color w:val="000000"/>
          <w:sz w:val="5"/>
          <w:szCs w:val="5"/>
        </w:rPr>
      </w:pPr>
      <w:r>
        <w:rPr>
          <w:color w:val="000000"/>
          <w:sz w:val="5"/>
          <w:szCs w:val="5"/>
        </w:rPr>
        <w:t xml:space="preserve">.13 .09 .14 .00 .05 .40 .05 .03 .01 .00 .01 .03 .03 .01 .03 .00 .00 </w:t>
      </w:r>
    </w:p>
    <w:p w14:paraId="099D568B" w14:textId="77777777" w:rsidR="00003723" w:rsidRDefault="00000000">
      <w:pPr>
        <w:widowControl w:val="0"/>
        <w:pBdr>
          <w:top w:val="nil"/>
          <w:left w:val="nil"/>
          <w:bottom w:val="nil"/>
          <w:right w:val="nil"/>
          <w:between w:val="nil"/>
        </w:pBdr>
        <w:spacing w:line="240" w:lineRule="auto"/>
        <w:ind w:right="324"/>
        <w:jc w:val="right"/>
        <w:rPr>
          <w:color w:val="000000"/>
          <w:sz w:val="5"/>
          <w:szCs w:val="5"/>
        </w:rPr>
        <w:sectPr w:rsidR="00003723">
          <w:type w:val="continuous"/>
          <w:pgSz w:w="12240" w:h="15840"/>
          <w:pgMar w:top="1334" w:right="3402" w:bottom="842" w:left="2788" w:header="0" w:footer="720" w:gutter="0"/>
          <w:cols w:num="7" w:space="720" w:equalWidth="0">
            <w:col w:w="880" w:space="0"/>
            <w:col w:w="880" w:space="0"/>
            <w:col w:w="880" w:space="0"/>
            <w:col w:w="880" w:space="0"/>
            <w:col w:w="880" w:space="0"/>
            <w:col w:w="880" w:space="0"/>
            <w:col w:w="880" w:space="0"/>
          </w:cols>
        </w:sectPr>
      </w:pPr>
      <w:r>
        <w:rPr>
          <w:color w:val="000000"/>
          <w:sz w:val="5"/>
          <w:szCs w:val="5"/>
        </w:rPr>
        <w:t xml:space="preserve">25% </w:t>
      </w:r>
    </w:p>
    <w:p w14:paraId="740DD7F4" w14:textId="77777777" w:rsidR="00003723" w:rsidRDefault="00000000">
      <w:pPr>
        <w:widowControl w:val="0"/>
        <w:pBdr>
          <w:top w:val="nil"/>
          <w:left w:val="nil"/>
          <w:bottom w:val="nil"/>
          <w:right w:val="nil"/>
          <w:between w:val="nil"/>
        </w:pBdr>
        <w:spacing w:line="263" w:lineRule="auto"/>
        <w:ind w:left="1187" w:right="578" w:hanging="1187"/>
        <w:rPr>
          <w:b/>
          <w:color w:val="000000"/>
          <w:sz w:val="5"/>
          <w:szCs w:val="5"/>
        </w:rPr>
      </w:pPr>
      <w:r>
        <w:rPr>
          <w:b/>
          <w:color w:val="000000"/>
          <w:sz w:val="5"/>
          <w:szCs w:val="5"/>
        </w:rPr>
        <w:t xml:space="preserve">Neutrophilnot_normal = 0 Neutrophilnot_normal = 0  = 1 = 1 </w:t>
      </w:r>
    </w:p>
    <w:p w14:paraId="52229417" w14:textId="77777777" w:rsidR="00003723" w:rsidRDefault="00000000">
      <w:pPr>
        <w:widowControl w:val="0"/>
        <w:pBdr>
          <w:top w:val="nil"/>
          <w:left w:val="nil"/>
          <w:bottom w:val="nil"/>
          <w:right w:val="nil"/>
          <w:between w:val="nil"/>
        </w:pBdr>
        <w:spacing w:line="240" w:lineRule="auto"/>
        <w:rPr>
          <w:b/>
          <w:color w:val="000000"/>
          <w:sz w:val="5"/>
          <w:szCs w:val="5"/>
        </w:rPr>
      </w:pPr>
      <w:r>
        <w:rPr>
          <w:b/>
          <w:color w:val="000000"/>
          <w:sz w:val="5"/>
          <w:szCs w:val="5"/>
        </w:rPr>
        <w:t xml:space="preserve">Neutrophilnot_normal = 0 Ignot_normal = 0 </w:t>
      </w:r>
    </w:p>
    <w:p w14:paraId="1398184A" w14:textId="77777777" w:rsidR="00003723" w:rsidRDefault="00000000">
      <w:pPr>
        <w:widowControl w:val="0"/>
        <w:pBdr>
          <w:top w:val="nil"/>
          <w:left w:val="nil"/>
          <w:bottom w:val="nil"/>
          <w:right w:val="nil"/>
          <w:between w:val="nil"/>
        </w:pBdr>
        <w:spacing w:line="240" w:lineRule="auto"/>
        <w:ind w:right="230"/>
        <w:jc w:val="right"/>
        <w:rPr>
          <w:b/>
          <w:color w:val="000000"/>
          <w:sz w:val="5"/>
          <w:szCs w:val="5"/>
        </w:rPr>
      </w:pPr>
      <w:r>
        <w:rPr>
          <w:b/>
          <w:color w:val="000000"/>
          <w:sz w:val="5"/>
          <w:szCs w:val="5"/>
        </w:rPr>
        <w:t xml:space="preserve"> = 1 = 1 </w:t>
      </w:r>
    </w:p>
    <w:p w14:paraId="4CE891DE" w14:textId="77777777" w:rsidR="00003723" w:rsidRDefault="00000000">
      <w:pPr>
        <w:widowControl w:val="0"/>
        <w:pBdr>
          <w:top w:val="nil"/>
          <w:left w:val="nil"/>
          <w:bottom w:val="nil"/>
          <w:right w:val="nil"/>
          <w:between w:val="nil"/>
        </w:pBdr>
        <w:spacing w:line="240" w:lineRule="auto"/>
        <w:ind w:right="256"/>
        <w:jc w:val="right"/>
        <w:rPr>
          <w:color w:val="000000"/>
          <w:sz w:val="5"/>
          <w:szCs w:val="5"/>
        </w:rPr>
      </w:pPr>
      <w:r>
        <w:rPr>
          <w:color w:val="000000"/>
          <w:sz w:val="5"/>
          <w:szCs w:val="5"/>
        </w:rPr>
        <w:t xml:space="preserve">6 </w:t>
      </w:r>
    </w:p>
    <w:p w14:paraId="1130DA54" w14:textId="77777777" w:rsidR="00003723" w:rsidRDefault="00000000">
      <w:pPr>
        <w:widowControl w:val="0"/>
        <w:pBdr>
          <w:top w:val="nil"/>
          <w:left w:val="nil"/>
          <w:bottom w:val="nil"/>
          <w:right w:val="nil"/>
          <w:between w:val="nil"/>
        </w:pBdr>
        <w:spacing w:line="240" w:lineRule="auto"/>
        <w:jc w:val="right"/>
        <w:rPr>
          <w:color w:val="000000"/>
          <w:sz w:val="5"/>
          <w:szCs w:val="5"/>
        </w:rPr>
      </w:pPr>
      <w:r>
        <w:rPr>
          <w:color w:val="000000"/>
          <w:sz w:val="5"/>
          <w:szCs w:val="5"/>
        </w:rPr>
        <w:t xml:space="preserve">.19 .09 .16 .00 .09 </w:t>
      </w:r>
    </w:p>
    <w:p w14:paraId="1A34727A" w14:textId="77777777" w:rsidR="00003723" w:rsidRDefault="00000000">
      <w:pPr>
        <w:widowControl w:val="0"/>
        <w:pBdr>
          <w:top w:val="nil"/>
          <w:left w:val="nil"/>
          <w:bottom w:val="nil"/>
          <w:right w:val="nil"/>
          <w:between w:val="nil"/>
        </w:pBdr>
        <w:spacing w:line="240" w:lineRule="auto"/>
        <w:jc w:val="right"/>
        <w:rPr>
          <w:color w:val="000000"/>
          <w:sz w:val="5"/>
          <w:szCs w:val="5"/>
        </w:rPr>
      </w:pPr>
      <w:r>
        <w:rPr>
          <w:color w:val="000000"/>
          <w:sz w:val="5"/>
          <w:szCs w:val="5"/>
        </w:rPr>
        <w:t xml:space="preserve">.22 .06 .04 .01 .00 </w:t>
      </w:r>
    </w:p>
    <w:p w14:paraId="6918815E" w14:textId="77777777" w:rsidR="00003723" w:rsidRDefault="00000000">
      <w:pPr>
        <w:widowControl w:val="0"/>
        <w:pBdr>
          <w:top w:val="nil"/>
          <w:left w:val="nil"/>
          <w:bottom w:val="nil"/>
          <w:right w:val="nil"/>
          <w:between w:val="nil"/>
        </w:pBdr>
        <w:spacing w:line="240" w:lineRule="auto"/>
        <w:jc w:val="right"/>
        <w:rPr>
          <w:color w:val="000000"/>
          <w:sz w:val="5"/>
          <w:szCs w:val="5"/>
        </w:rPr>
      </w:pPr>
      <w:r>
        <w:rPr>
          <w:color w:val="000000"/>
          <w:sz w:val="5"/>
          <w:szCs w:val="5"/>
        </w:rPr>
        <w:t xml:space="preserve">.01 .04 .03 .01 .04 </w:t>
      </w:r>
    </w:p>
    <w:p w14:paraId="6C27E530" w14:textId="77777777" w:rsidR="00003723" w:rsidRDefault="00000000">
      <w:pPr>
        <w:widowControl w:val="0"/>
        <w:pBdr>
          <w:top w:val="nil"/>
          <w:left w:val="nil"/>
          <w:bottom w:val="nil"/>
          <w:right w:val="nil"/>
          <w:between w:val="nil"/>
        </w:pBdr>
        <w:spacing w:line="240" w:lineRule="auto"/>
        <w:ind w:right="173"/>
        <w:jc w:val="right"/>
        <w:rPr>
          <w:color w:val="000000"/>
          <w:sz w:val="5"/>
          <w:szCs w:val="5"/>
        </w:rPr>
        <w:sectPr w:rsidR="00003723">
          <w:type w:val="continuous"/>
          <w:pgSz w:w="12240" w:h="15840"/>
          <w:pgMar w:top="1334" w:right="2741" w:bottom="842" w:left="2258" w:header="0" w:footer="720" w:gutter="0"/>
          <w:cols w:num="2" w:space="720" w:equalWidth="0">
            <w:col w:w="3620" w:space="0"/>
            <w:col w:w="3620" w:space="0"/>
          </w:cols>
        </w:sectPr>
      </w:pPr>
      <w:r>
        <w:rPr>
          <w:color w:val="000000"/>
          <w:sz w:val="5"/>
          <w:szCs w:val="5"/>
        </w:rPr>
        <w:t xml:space="preserve">.00 .00 </w:t>
      </w:r>
    </w:p>
    <w:p w14:paraId="51904DCF" w14:textId="77777777" w:rsidR="00003723" w:rsidRDefault="00000000">
      <w:pPr>
        <w:widowControl w:val="0"/>
        <w:pBdr>
          <w:top w:val="nil"/>
          <w:left w:val="nil"/>
          <w:bottom w:val="nil"/>
          <w:right w:val="nil"/>
          <w:between w:val="nil"/>
        </w:pBdr>
        <w:spacing w:before="1682" w:line="240" w:lineRule="auto"/>
        <w:rPr>
          <w:color w:val="000000"/>
          <w:sz w:val="16"/>
          <w:szCs w:val="16"/>
        </w:rPr>
      </w:pPr>
      <w:r>
        <w:rPr>
          <w:color w:val="000000"/>
          <w:sz w:val="27"/>
          <w:szCs w:val="27"/>
          <w:vertAlign w:val="subscript"/>
        </w:rPr>
        <w:t xml:space="preserve">Gene </w:t>
      </w:r>
      <w:r>
        <w:rPr>
          <w:color w:val="000000"/>
          <w:sz w:val="27"/>
          <w:szCs w:val="27"/>
          <w:vertAlign w:val="subscript"/>
        </w:rPr>
        <w:t>coun</w:t>
      </w:r>
      <w:r>
        <w:rPr>
          <w:color w:val="000000"/>
          <w:sz w:val="16"/>
          <w:szCs w:val="16"/>
        </w:rPr>
        <w:t xml:space="preserve">t </w:t>
      </w:r>
    </w:p>
    <w:p w14:paraId="2805E347" w14:textId="77777777" w:rsidR="00003723" w:rsidRDefault="00000000">
      <w:pPr>
        <w:widowControl w:val="0"/>
        <w:pBdr>
          <w:top w:val="nil"/>
          <w:left w:val="nil"/>
          <w:bottom w:val="nil"/>
          <w:right w:val="nil"/>
          <w:between w:val="nil"/>
        </w:pBdr>
        <w:spacing w:line="240" w:lineRule="auto"/>
        <w:rPr>
          <w:color w:val="000000"/>
          <w:sz w:val="5"/>
          <w:szCs w:val="5"/>
        </w:rPr>
      </w:pPr>
      <w:r>
        <w:rPr>
          <w:color w:val="000000"/>
          <w:sz w:val="5"/>
          <w:szCs w:val="5"/>
        </w:rPr>
        <w:t xml:space="preserve">3 </w:t>
      </w:r>
    </w:p>
    <w:p w14:paraId="04ECF5E9" w14:textId="77777777" w:rsidR="00003723" w:rsidRDefault="00000000">
      <w:pPr>
        <w:widowControl w:val="0"/>
        <w:pBdr>
          <w:top w:val="nil"/>
          <w:left w:val="nil"/>
          <w:bottom w:val="nil"/>
          <w:right w:val="nil"/>
          <w:between w:val="nil"/>
        </w:pBdr>
        <w:spacing w:line="240" w:lineRule="auto"/>
        <w:rPr>
          <w:color w:val="000000"/>
          <w:sz w:val="5"/>
          <w:szCs w:val="5"/>
        </w:rPr>
      </w:pPr>
      <w:r>
        <w:rPr>
          <w:color w:val="000000"/>
          <w:sz w:val="5"/>
          <w:szCs w:val="5"/>
        </w:rPr>
        <w:t xml:space="preserve">.13 .13 .30 .02 .19 </w:t>
      </w:r>
    </w:p>
    <w:p w14:paraId="11A29A54" w14:textId="77777777" w:rsidR="00003723" w:rsidRDefault="00000000">
      <w:pPr>
        <w:widowControl w:val="0"/>
        <w:pBdr>
          <w:top w:val="nil"/>
          <w:left w:val="nil"/>
          <w:bottom w:val="nil"/>
          <w:right w:val="nil"/>
          <w:between w:val="nil"/>
        </w:pBdr>
        <w:spacing w:line="240" w:lineRule="auto"/>
        <w:rPr>
          <w:color w:val="000000"/>
          <w:sz w:val="5"/>
          <w:szCs w:val="5"/>
        </w:rPr>
      </w:pPr>
      <w:r>
        <w:rPr>
          <w:color w:val="000000"/>
          <w:sz w:val="5"/>
          <w:szCs w:val="5"/>
        </w:rPr>
        <w:t xml:space="preserve">.13 .02 .04 .02 .00 </w:t>
      </w:r>
    </w:p>
    <w:p w14:paraId="26074236" w14:textId="77777777" w:rsidR="00003723" w:rsidRDefault="00000000">
      <w:pPr>
        <w:widowControl w:val="0"/>
        <w:pBdr>
          <w:top w:val="nil"/>
          <w:left w:val="nil"/>
          <w:bottom w:val="nil"/>
          <w:right w:val="nil"/>
          <w:between w:val="nil"/>
        </w:pBdr>
        <w:spacing w:line="240" w:lineRule="auto"/>
        <w:rPr>
          <w:color w:val="000000"/>
          <w:sz w:val="5"/>
          <w:szCs w:val="5"/>
        </w:rPr>
      </w:pPr>
      <w:r>
        <w:rPr>
          <w:color w:val="000000"/>
          <w:sz w:val="5"/>
          <w:szCs w:val="5"/>
        </w:rPr>
        <w:t xml:space="preserve">.04 .00 .00 .00 .00 </w:t>
      </w:r>
    </w:p>
    <w:p w14:paraId="7F83E635" w14:textId="77777777" w:rsidR="00003723" w:rsidRDefault="00000000">
      <w:pPr>
        <w:widowControl w:val="0"/>
        <w:pBdr>
          <w:top w:val="nil"/>
          <w:left w:val="nil"/>
          <w:bottom w:val="nil"/>
          <w:right w:val="nil"/>
          <w:between w:val="nil"/>
        </w:pBdr>
        <w:spacing w:line="240" w:lineRule="auto"/>
        <w:rPr>
          <w:color w:val="000000"/>
          <w:sz w:val="5"/>
          <w:szCs w:val="5"/>
        </w:rPr>
      </w:pPr>
      <w:r>
        <w:rPr>
          <w:color w:val="000000"/>
          <w:sz w:val="5"/>
          <w:szCs w:val="5"/>
        </w:rPr>
        <w:t xml:space="preserve">.00 .00 </w:t>
      </w:r>
    </w:p>
    <w:p w14:paraId="0223823C" w14:textId="77777777" w:rsidR="00003723" w:rsidRDefault="00000000">
      <w:pPr>
        <w:widowControl w:val="0"/>
        <w:pBdr>
          <w:top w:val="nil"/>
          <w:left w:val="nil"/>
          <w:bottom w:val="nil"/>
          <w:right w:val="nil"/>
          <w:between w:val="nil"/>
        </w:pBdr>
        <w:spacing w:line="240" w:lineRule="auto"/>
        <w:rPr>
          <w:color w:val="000000"/>
          <w:sz w:val="5"/>
          <w:szCs w:val="5"/>
        </w:rPr>
      </w:pPr>
      <w:r>
        <w:rPr>
          <w:color w:val="000000"/>
          <w:sz w:val="5"/>
          <w:szCs w:val="5"/>
        </w:rPr>
        <w:t xml:space="preserve">11% </w:t>
      </w:r>
    </w:p>
    <w:p w14:paraId="2747D864" w14:textId="77777777" w:rsidR="00003723" w:rsidRDefault="00000000">
      <w:pPr>
        <w:widowControl w:val="0"/>
        <w:pBdr>
          <w:top w:val="nil"/>
          <w:left w:val="nil"/>
          <w:bottom w:val="nil"/>
          <w:right w:val="nil"/>
          <w:between w:val="nil"/>
        </w:pBdr>
        <w:spacing w:before="526" w:line="240" w:lineRule="auto"/>
        <w:rPr>
          <w:color w:val="4D4D4D"/>
          <w:sz w:val="13"/>
          <w:szCs w:val="13"/>
        </w:rPr>
      </w:pPr>
      <w:r>
        <w:rPr>
          <w:color w:val="4D4D4D"/>
          <w:sz w:val="13"/>
          <w:szCs w:val="13"/>
        </w:rPr>
        <w:t xml:space="preserve">200 </w:t>
      </w:r>
    </w:p>
    <w:p w14:paraId="0A454EB3" w14:textId="77777777" w:rsidR="00003723" w:rsidRDefault="00000000">
      <w:pPr>
        <w:widowControl w:val="0"/>
        <w:pBdr>
          <w:top w:val="nil"/>
          <w:left w:val="nil"/>
          <w:bottom w:val="nil"/>
          <w:right w:val="nil"/>
          <w:between w:val="nil"/>
        </w:pBdr>
        <w:spacing w:before="214" w:line="240" w:lineRule="auto"/>
        <w:rPr>
          <w:color w:val="4D4D4D"/>
          <w:sz w:val="13"/>
          <w:szCs w:val="13"/>
        </w:rPr>
      </w:pPr>
      <w:r>
        <w:rPr>
          <w:color w:val="4D4D4D"/>
          <w:sz w:val="13"/>
          <w:szCs w:val="13"/>
        </w:rPr>
        <w:t xml:space="preserve">150 </w:t>
      </w:r>
    </w:p>
    <w:p w14:paraId="1FE8CF65" w14:textId="77777777" w:rsidR="00003723" w:rsidRDefault="00000000">
      <w:pPr>
        <w:widowControl w:val="0"/>
        <w:pBdr>
          <w:top w:val="nil"/>
          <w:left w:val="nil"/>
          <w:bottom w:val="nil"/>
          <w:right w:val="nil"/>
          <w:between w:val="nil"/>
        </w:pBdr>
        <w:spacing w:before="214" w:line="240" w:lineRule="auto"/>
        <w:rPr>
          <w:color w:val="4D4D4D"/>
          <w:sz w:val="13"/>
          <w:szCs w:val="13"/>
        </w:rPr>
      </w:pPr>
      <w:r>
        <w:rPr>
          <w:color w:val="4D4D4D"/>
          <w:sz w:val="13"/>
          <w:szCs w:val="13"/>
        </w:rPr>
        <w:t xml:space="preserve">100 </w:t>
      </w:r>
    </w:p>
    <w:p w14:paraId="4169092B" w14:textId="77777777" w:rsidR="00003723" w:rsidRDefault="00000000">
      <w:pPr>
        <w:widowControl w:val="0"/>
        <w:pBdr>
          <w:top w:val="nil"/>
          <w:left w:val="nil"/>
          <w:bottom w:val="nil"/>
          <w:right w:val="nil"/>
          <w:between w:val="nil"/>
        </w:pBdr>
        <w:spacing w:before="214" w:line="240" w:lineRule="auto"/>
        <w:rPr>
          <w:color w:val="4D4D4D"/>
          <w:sz w:val="13"/>
          <w:szCs w:val="13"/>
        </w:rPr>
      </w:pPr>
      <w:r>
        <w:rPr>
          <w:color w:val="4D4D4D"/>
          <w:sz w:val="13"/>
          <w:szCs w:val="13"/>
        </w:rPr>
        <w:t xml:space="preserve">50 </w:t>
      </w:r>
    </w:p>
    <w:p w14:paraId="7591884A" w14:textId="77777777" w:rsidR="00003723" w:rsidRDefault="00000000">
      <w:pPr>
        <w:widowControl w:val="0"/>
        <w:pBdr>
          <w:top w:val="nil"/>
          <w:left w:val="nil"/>
          <w:bottom w:val="nil"/>
          <w:right w:val="nil"/>
          <w:between w:val="nil"/>
        </w:pBdr>
        <w:spacing w:before="214" w:line="240" w:lineRule="auto"/>
        <w:rPr>
          <w:color w:val="4D4D4D"/>
          <w:sz w:val="13"/>
          <w:szCs w:val="13"/>
        </w:rPr>
      </w:pPr>
      <w:r>
        <w:rPr>
          <w:color w:val="4D4D4D"/>
          <w:sz w:val="13"/>
          <w:szCs w:val="13"/>
        </w:rPr>
        <w:t xml:space="preserve">0 </w:t>
      </w:r>
    </w:p>
    <w:p w14:paraId="6B267EA2" w14:textId="77777777" w:rsidR="00003723" w:rsidRDefault="00000000">
      <w:pPr>
        <w:widowControl w:val="0"/>
        <w:pBdr>
          <w:top w:val="nil"/>
          <w:left w:val="nil"/>
          <w:bottom w:val="nil"/>
          <w:right w:val="nil"/>
          <w:between w:val="nil"/>
        </w:pBdr>
        <w:spacing w:before="530" w:line="240" w:lineRule="auto"/>
        <w:rPr>
          <w:color w:val="000000"/>
          <w:sz w:val="5"/>
          <w:szCs w:val="5"/>
        </w:rPr>
      </w:pPr>
      <w:r>
        <w:rPr>
          <w:color w:val="000000"/>
          <w:sz w:val="5"/>
          <w:szCs w:val="5"/>
        </w:rPr>
        <w:t xml:space="preserve">2 </w:t>
      </w:r>
    </w:p>
    <w:p w14:paraId="3ED50184" w14:textId="77777777" w:rsidR="00003723" w:rsidRDefault="00000000">
      <w:pPr>
        <w:widowControl w:val="0"/>
        <w:pBdr>
          <w:top w:val="nil"/>
          <w:left w:val="nil"/>
          <w:bottom w:val="nil"/>
          <w:right w:val="nil"/>
          <w:between w:val="nil"/>
        </w:pBdr>
        <w:spacing w:line="298" w:lineRule="auto"/>
        <w:rPr>
          <w:color w:val="000000"/>
          <w:sz w:val="5"/>
          <w:szCs w:val="5"/>
        </w:rPr>
      </w:pPr>
      <w:r>
        <w:rPr>
          <w:color w:val="000000"/>
          <w:sz w:val="5"/>
          <w:szCs w:val="5"/>
        </w:rPr>
        <w:t xml:space="preserve">.00 .33 .11 .00 .00 .22 .22 .00 .00 .00 .00 .11 .00 .00 .00 .00 .00 </w:t>
      </w:r>
    </w:p>
    <w:p w14:paraId="0CA7F7C1" w14:textId="77777777" w:rsidR="00003723" w:rsidRDefault="00000000">
      <w:pPr>
        <w:widowControl w:val="0"/>
        <w:pBdr>
          <w:top w:val="nil"/>
          <w:left w:val="nil"/>
          <w:bottom w:val="nil"/>
          <w:right w:val="nil"/>
          <w:between w:val="nil"/>
        </w:pBdr>
        <w:spacing w:line="240" w:lineRule="auto"/>
        <w:rPr>
          <w:color w:val="000000"/>
          <w:sz w:val="5"/>
          <w:szCs w:val="5"/>
        </w:rPr>
      </w:pPr>
      <w:r>
        <w:rPr>
          <w:color w:val="000000"/>
          <w:sz w:val="5"/>
          <w:szCs w:val="5"/>
        </w:rPr>
        <w:t xml:space="preserve">2% </w:t>
      </w:r>
    </w:p>
    <w:p w14:paraId="22D84F94" w14:textId="77777777" w:rsidR="00003723" w:rsidRDefault="00000000">
      <w:pPr>
        <w:widowControl w:val="0"/>
        <w:pBdr>
          <w:top w:val="nil"/>
          <w:left w:val="nil"/>
          <w:bottom w:val="nil"/>
          <w:right w:val="nil"/>
          <w:between w:val="nil"/>
        </w:pBdr>
        <w:spacing w:before="530" w:line="240" w:lineRule="auto"/>
        <w:rPr>
          <w:color w:val="000000"/>
          <w:sz w:val="5"/>
          <w:szCs w:val="5"/>
        </w:rPr>
      </w:pPr>
      <w:r>
        <w:rPr>
          <w:color w:val="000000"/>
          <w:sz w:val="5"/>
          <w:szCs w:val="5"/>
        </w:rPr>
        <w:t xml:space="preserve">2 </w:t>
      </w:r>
    </w:p>
    <w:p w14:paraId="5F719789" w14:textId="77777777" w:rsidR="00003723" w:rsidRDefault="00000000">
      <w:pPr>
        <w:widowControl w:val="0"/>
        <w:pBdr>
          <w:top w:val="nil"/>
          <w:left w:val="nil"/>
          <w:bottom w:val="nil"/>
          <w:right w:val="nil"/>
          <w:between w:val="nil"/>
        </w:pBdr>
        <w:spacing w:line="298" w:lineRule="auto"/>
        <w:rPr>
          <w:color w:val="000000"/>
          <w:sz w:val="5"/>
          <w:szCs w:val="5"/>
        </w:rPr>
      </w:pPr>
      <w:r>
        <w:rPr>
          <w:color w:val="000000"/>
          <w:sz w:val="5"/>
          <w:szCs w:val="5"/>
        </w:rPr>
        <w:t xml:space="preserve">.14 .28 .06 .19 .01 .07 .13 .05 .03 .00 .02 .00 .01 .00 .00 .00 .01 </w:t>
      </w:r>
    </w:p>
    <w:p w14:paraId="23CF5A82" w14:textId="77777777" w:rsidR="00003723" w:rsidRDefault="00000000">
      <w:pPr>
        <w:widowControl w:val="0"/>
        <w:pBdr>
          <w:top w:val="nil"/>
          <w:left w:val="nil"/>
          <w:bottom w:val="nil"/>
          <w:right w:val="nil"/>
          <w:between w:val="nil"/>
        </w:pBdr>
        <w:spacing w:before="869" w:line="240" w:lineRule="auto"/>
        <w:rPr>
          <w:color w:val="000000"/>
          <w:sz w:val="5"/>
          <w:szCs w:val="5"/>
        </w:rPr>
      </w:pPr>
      <w:r>
        <w:rPr>
          <w:color w:val="000000"/>
          <w:sz w:val="5"/>
          <w:szCs w:val="5"/>
        </w:rPr>
        <w:t xml:space="preserve">45% </w:t>
      </w:r>
    </w:p>
    <w:p w14:paraId="64CFEABE" w14:textId="77777777" w:rsidR="00003723" w:rsidRDefault="00000000">
      <w:pPr>
        <w:widowControl w:val="0"/>
        <w:pBdr>
          <w:top w:val="nil"/>
          <w:left w:val="nil"/>
          <w:bottom w:val="nil"/>
          <w:right w:val="nil"/>
          <w:between w:val="nil"/>
        </w:pBdr>
        <w:spacing w:before="530" w:line="240" w:lineRule="auto"/>
        <w:rPr>
          <w:color w:val="000000"/>
          <w:sz w:val="5"/>
          <w:szCs w:val="5"/>
        </w:rPr>
      </w:pPr>
      <w:r>
        <w:rPr>
          <w:color w:val="000000"/>
          <w:sz w:val="5"/>
          <w:szCs w:val="5"/>
        </w:rPr>
        <w:t xml:space="preserve">11 </w:t>
      </w:r>
    </w:p>
    <w:p w14:paraId="176D59BC" w14:textId="77777777" w:rsidR="00003723" w:rsidRDefault="00000000">
      <w:pPr>
        <w:widowControl w:val="0"/>
        <w:pBdr>
          <w:top w:val="nil"/>
          <w:left w:val="nil"/>
          <w:bottom w:val="nil"/>
          <w:right w:val="nil"/>
          <w:between w:val="nil"/>
        </w:pBdr>
        <w:spacing w:line="298" w:lineRule="auto"/>
        <w:rPr>
          <w:color w:val="000000"/>
          <w:sz w:val="5"/>
          <w:szCs w:val="5"/>
        </w:rPr>
      </w:pPr>
      <w:r>
        <w:rPr>
          <w:color w:val="000000"/>
          <w:sz w:val="5"/>
          <w:szCs w:val="5"/>
        </w:rPr>
        <w:t xml:space="preserve">.04 .00 .08 .04 .08 .08 .00 .12 .04 .00 .32 .00 .12 .00 .00 .08 .00 </w:t>
      </w:r>
    </w:p>
    <w:p w14:paraId="59184B8D" w14:textId="77777777" w:rsidR="00003723" w:rsidRDefault="00000000">
      <w:pPr>
        <w:widowControl w:val="0"/>
        <w:pBdr>
          <w:top w:val="nil"/>
          <w:left w:val="nil"/>
          <w:bottom w:val="nil"/>
          <w:right w:val="nil"/>
          <w:between w:val="nil"/>
        </w:pBdr>
        <w:spacing w:before="869" w:line="240" w:lineRule="auto"/>
        <w:rPr>
          <w:color w:val="000000"/>
          <w:sz w:val="5"/>
          <w:szCs w:val="5"/>
        </w:rPr>
      </w:pPr>
      <w:r>
        <w:rPr>
          <w:color w:val="000000"/>
          <w:sz w:val="5"/>
          <w:szCs w:val="5"/>
        </w:rPr>
        <w:t xml:space="preserve">5% </w:t>
      </w:r>
    </w:p>
    <w:p w14:paraId="14173A4A" w14:textId="77777777" w:rsidR="00003723" w:rsidRDefault="00000000">
      <w:pPr>
        <w:widowControl w:val="0"/>
        <w:pBdr>
          <w:top w:val="nil"/>
          <w:left w:val="nil"/>
          <w:bottom w:val="nil"/>
          <w:right w:val="nil"/>
          <w:between w:val="nil"/>
        </w:pBdr>
        <w:spacing w:before="530" w:line="240" w:lineRule="auto"/>
        <w:rPr>
          <w:color w:val="000000"/>
          <w:sz w:val="5"/>
          <w:szCs w:val="5"/>
        </w:rPr>
      </w:pPr>
      <w:r>
        <w:rPr>
          <w:color w:val="000000"/>
          <w:sz w:val="5"/>
          <w:szCs w:val="5"/>
        </w:rPr>
        <w:t xml:space="preserve">3 </w:t>
      </w:r>
    </w:p>
    <w:p w14:paraId="5A23E918" w14:textId="77777777" w:rsidR="00003723" w:rsidRDefault="00000000">
      <w:pPr>
        <w:widowControl w:val="0"/>
        <w:pBdr>
          <w:top w:val="nil"/>
          <w:left w:val="nil"/>
          <w:bottom w:val="nil"/>
          <w:right w:val="nil"/>
          <w:between w:val="nil"/>
        </w:pBdr>
        <w:spacing w:line="298" w:lineRule="auto"/>
        <w:rPr>
          <w:color w:val="000000"/>
          <w:sz w:val="5"/>
          <w:szCs w:val="5"/>
        </w:rPr>
      </w:pPr>
      <w:r>
        <w:rPr>
          <w:color w:val="000000"/>
          <w:sz w:val="5"/>
          <w:szCs w:val="5"/>
        </w:rPr>
        <w:t xml:space="preserve">.13 .17 .42 .00 .02 .06 .10 .00 .00 .08 .02 .00 .00 .00 .00 .00 .00 </w:t>
      </w:r>
    </w:p>
    <w:p w14:paraId="2EB2311C" w14:textId="77777777" w:rsidR="00003723" w:rsidRDefault="00000000">
      <w:pPr>
        <w:widowControl w:val="0"/>
        <w:pBdr>
          <w:top w:val="nil"/>
          <w:left w:val="nil"/>
          <w:bottom w:val="nil"/>
          <w:right w:val="nil"/>
          <w:between w:val="nil"/>
        </w:pBdr>
        <w:spacing w:before="869" w:line="240" w:lineRule="auto"/>
        <w:rPr>
          <w:color w:val="000000"/>
          <w:sz w:val="5"/>
          <w:szCs w:val="5"/>
        </w:rPr>
      </w:pPr>
      <w:r>
        <w:rPr>
          <w:color w:val="000000"/>
          <w:sz w:val="5"/>
          <w:szCs w:val="5"/>
        </w:rPr>
        <w:t xml:space="preserve">10% </w:t>
      </w:r>
    </w:p>
    <w:p w14:paraId="0512CE86" w14:textId="77777777" w:rsidR="00003723" w:rsidRDefault="00000000">
      <w:pPr>
        <w:widowControl w:val="0"/>
        <w:pBdr>
          <w:top w:val="nil"/>
          <w:left w:val="nil"/>
          <w:bottom w:val="nil"/>
          <w:right w:val="nil"/>
          <w:between w:val="nil"/>
        </w:pBdr>
        <w:spacing w:before="530" w:line="240" w:lineRule="auto"/>
        <w:rPr>
          <w:color w:val="000000"/>
          <w:sz w:val="5"/>
          <w:szCs w:val="5"/>
        </w:rPr>
      </w:pPr>
      <w:r>
        <w:rPr>
          <w:color w:val="000000"/>
          <w:sz w:val="5"/>
          <w:szCs w:val="5"/>
        </w:rPr>
        <w:t xml:space="preserve">13 </w:t>
      </w:r>
    </w:p>
    <w:p w14:paraId="3D89ABDE" w14:textId="77777777" w:rsidR="00003723" w:rsidRDefault="00000000">
      <w:pPr>
        <w:widowControl w:val="0"/>
        <w:pBdr>
          <w:top w:val="nil"/>
          <w:left w:val="nil"/>
          <w:bottom w:val="nil"/>
          <w:right w:val="nil"/>
          <w:between w:val="nil"/>
        </w:pBdr>
        <w:spacing w:line="298" w:lineRule="auto"/>
        <w:rPr>
          <w:color w:val="000000"/>
          <w:sz w:val="5"/>
          <w:szCs w:val="5"/>
        </w:rPr>
      </w:pPr>
      <w:r>
        <w:rPr>
          <w:color w:val="000000"/>
          <w:sz w:val="5"/>
          <w:szCs w:val="5"/>
        </w:rPr>
        <w:t xml:space="preserve">.09 .00 .27 .00 .00 .09 .00 .00 .00 .00 .00 .00 .45 .09 .00 .00 .00 </w:t>
      </w:r>
    </w:p>
    <w:p w14:paraId="65933E89" w14:textId="77777777" w:rsidR="00003723" w:rsidRDefault="00000000">
      <w:pPr>
        <w:widowControl w:val="0"/>
        <w:pBdr>
          <w:top w:val="nil"/>
          <w:left w:val="nil"/>
          <w:bottom w:val="nil"/>
          <w:right w:val="nil"/>
          <w:between w:val="nil"/>
        </w:pBdr>
        <w:spacing w:before="869" w:line="240" w:lineRule="auto"/>
        <w:rPr>
          <w:color w:val="000000"/>
          <w:sz w:val="5"/>
          <w:szCs w:val="5"/>
        </w:rPr>
      </w:pPr>
      <w:r>
        <w:rPr>
          <w:color w:val="000000"/>
          <w:sz w:val="5"/>
          <w:szCs w:val="5"/>
        </w:rPr>
        <w:t xml:space="preserve">2% </w:t>
      </w:r>
    </w:p>
    <w:p w14:paraId="5CD2F445" w14:textId="77777777" w:rsidR="00003723" w:rsidRDefault="00000000">
      <w:pPr>
        <w:widowControl w:val="0"/>
        <w:pBdr>
          <w:top w:val="nil"/>
          <w:left w:val="nil"/>
          <w:bottom w:val="nil"/>
          <w:right w:val="nil"/>
          <w:between w:val="nil"/>
        </w:pBdr>
        <w:spacing w:before="530" w:line="240" w:lineRule="auto"/>
        <w:rPr>
          <w:color w:val="000000"/>
          <w:sz w:val="5"/>
          <w:szCs w:val="5"/>
        </w:rPr>
      </w:pPr>
      <w:r>
        <w:rPr>
          <w:color w:val="000000"/>
          <w:sz w:val="5"/>
          <w:szCs w:val="5"/>
        </w:rPr>
        <w:t xml:space="preserve">6 </w:t>
      </w:r>
    </w:p>
    <w:p w14:paraId="23F1E77D" w14:textId="77777777" w:rsidR="00003723" w:rsidRDefault="00000000">
      <w:pPr>
        <w:widowControl w:val="0"/>
        <w:pBdr>
          <w:top w:val="nil"/>
          <w:left w:val="nil"/>
          <w:bottom w:val="nil"/>
          <w:right w:val="nil"/>
          <w:between w:val="nil"/>
        </w:pBdr>
        <w:spacing w:line="298" w:lineRule="auto"/>
        <w:rPr>
          <w:color w:val="000000"/>
          <w:sz w:val="5"/>
          <w:szCs w:val="5"/>
        </w:rPr>
      </w:pPr>
      <w:r>
        <w:rPr>
          <w:color w:val="000000"/>
          <w:sz w:val="5"/>
          <w:szCs w:val="5"/>
        </w:rPr>
        <w:t xml:space="preserve">.06 .10 .12 .00 .00 .65 .04 .02 .00 .00 .00 .00 .02 .00 .00 .00 .00 </w:t>
      </w:r>
    </w:p>
    <w:p w14:paraId="124A79E2" w14:textId="77777777" w:rsidR="00003723" w:rsidRDefault="00000000">
      <w:pPr>
        <w:widowControl w:val="0"/>
        <w:pBdr>
          <w:top w:val="nil"/>
          <w:left w:val="nil"/>
          <w:bottom w:val="nil"/>
          <w:right w:val="nil"/>
          <w:between w:val="nil"/>
        </w:pBdr>
        <w:spacing w:line="240" w:lineRule="auto"/>
        <w:rPr>
          <w:color w:val="000000"/>
          <w:sz w:val="5"/>
          <w:szCs w:val="5"/>
        </w:rPr>
      </w:pPr>
      <w:r>
        <w:rPr>
          <w:color w:val="000000"/>
          <w:sz w:val="5"/>
          <w:szCs w:val="5"/>
        </w:rPr>
        <w:t xml:space="preserve">11% </w:t>
      </w:r>
    </w:p>
    <w:p w14:paraId="4E3293EA" w14:textId="77777777" w:rsidR="00003723" w:rsidRDefault="00000000">
      <w:pPr>
        <w:widowControl w:val="0"/>
        <w:pBdr>
          <w:top w:val="nil"/>
          <w:left w:val="nil"/>
          <w:bottom w:val="nil"/>
          <w:right w:val="nil"/>
          <w:between w:val="nil"/>
        </w:pBdr>
        <w:spacing w:before="132" w:line="240" w:lineRule="auto"/>
        <w:rPr>
          <w:b/>
          <w:color w:val="000000"/>
          <w:sz w:val="5"/>
          <w:szCs w:val="5"/>
        </w:rPr>
      </w:pPr>
      <w:r>
        <w:rPr>
          <w:b/>
          <w:color w:val="000000"/>
          <w:sz w:val="5"/>
          <w:szCs w:val="5"/>
        </w:rPr>
        <w:t xml:space="preserve">Neutrophilnot_normal = 0 </w:t>
      </w:r>
    </w:p>
    <w:p w14:paraId="0561566C" w14:textId="77777777" w:rsidR="00003723" w:rsidRDefault="00000000">
      <w:pPr>
        <w:widowControl w:val="0"/>
        <w:pBdr>
          <w:top w:val="nil"/>
          <w:left w:val="nil"/>
          <w:bottom w:val="nil"/>
          <w:right w:val="nil"/>
          <w:between w:val="nil"/>
        </w:pBdr>
        <w:spacing w:before="242" w:line="240" w:lineRule="auto"/>
        <w:rPr>
          <w:color w:val="000000"/>
          <w:sz w:val="5"/>
          <w:szCs w:val="5"/>
        </w:rPr>
      </w:pPr>
      <w:r>
        <w:rPr>
          <w:color w:val="000000"/>
          <w:sz w:val="5"/>
          <w:szCs w:val="5"/>
        </w:rPr>
        <w:t xml:space="preserve">6 </w:t>
      </w:r>
    </w:p>
    <w:p w14:paraId="023D1B9E" w14:textId="77777777" w:rsidR="00003723" w:rsidRDefault="00000000">
      <w:pPr>
        <w:widowControl w:val="0"/>
        <w:pBdr>
          <w:top w:val="nil"/>
          <w:left w:val="nil"/>
          <w:bottom w:val="nil"/>
          <w:right w:val="nil"/>
          <w:between w:val="nil"/>
        </w:pBdr>
        <w:spacing w:line="298" w:lineRule="auto"/>
        <w:rPr>
          <w:color w:val="000000"/>
          <w:sz w:val="5"/>
          <w:szCs w:val="5"/>
        </w:rPr>
      </w:pPr>
      <w:r>
        <w:rPr>
          <w:color w:val="000000"/>
          <w:sz w:val="5"/>
          <w:szCs w:val="5"/>
        </w:rPr>
        <w:t xml:space="preserve">.21 .08 .15 .00 .10 .23 .06 .03 .00 .00 .02 .03 .03 .02 .05 .00 .00 </w:t>
      </w:r>
    </w:p>
    <w:p w14:paraId="7D594094" w14:textId="77777777" w:rsidR="00003723" w:rsidRDefault="00000000">
      <w:pPr>
        <w:widowControl w:val="0"/>
        <w:pBdr>
          <w:top w:val="nil"/>
          <w:left w:val="nil"/>
          <w:bottom w:val="nil"/>
          <w:right w:val="nil"/>
          <w:between w:val="nil"/>
        </w:pBdr>
        <w:spacing w:line="240" w:lineRule="auto"/>
        <w:rPr>
          <w:color w:val="000000"/>
          <w:sz w:val="5"/>
          <w:szCs w:val="5"/>
        </w:rPr>
      </w:pPr>
      <w:r>
        <w:rPr>
          <w:color w:val="000000"/>
          <w:sz w:val="5"/>
          <w:szCs w:val="5"/>
        </w:rPr>
        <w:t xml:space="preserve">13% </w:t>
      </w:r>
    </w:p>
    <w:p w14:paraId="640F7935" w14:textId="77777777" w:rsidR="00003723" w:rsidRDefault="00000000">
      <w:pPr>
        <w:widowControl w:val="0"/>
        <w:pBdr>
          <w:top w:val="nil"/>
          <w:left w:val="nil"/>
          <w:bottom w:val="nil"/>
          <w:right w:val="nil"/>
          <w:between w:val="nil"/>
        </w:pBdr>
        <w:spacing w:line="240" w:lineRule="auto"/>
        <w:rPr>
          <w:color w:val="000000"/>
          <w:sz w:val="5"/>
          <w:szCs w:val="5"/>
        </w:rPr>
      </w:pPr>
      <w:r>
        <w:rPr>
          <w:color w:val="000000"/>
          <w:sz w:val="5"/>
          <w:szCs w:val="5"/>
        </w:rPr>
        <w:t xml:space="preserve">14% </w:t>
      </w:r>
    </w:p>
    <w:p w14:paraId="40A9D85F" w14:textId="77777777" w:rsidR="00003723" w:rsidRDefault="00000000">
      <w:pPr>
        <w:widowControl w:val="0"/>
        <w:pBdr>
          <w:top w:val="nil"/>
          <w:left w:val="nil"/>
          <w:bottom w:val="nil"/>
          <w:right w:val="nil"/>
          <w:between w:val="nil"/>
        </w:pBdr>
        <w:spacing w:before="223" w:line="240" w:lineRule="auto"/>
        <w:rPr>
          <w:b/>
          <w:color w:val="000000"/>
          <w:sz w:val="5"/>
          <w:szCs w:val="5"/>
        </w:rPr>
      </w:pPr>
      <w:r>
        <w:rPr>
          <w:b/>
          <w:color w:val="000000"/>
          <w:sz w:val="5"/>
          <w:szCs w:val="5"/>
        </w:rPr>
        <w:t xml:space="preserve"> = 1 </w:t>
      </w:r>
    </w:p>
    <w:p w14:paraId="4EDE807D" w14:textId="77777777" w:rsidR="00003723" w:rsidRDefault="00000000">
      <w:pPr>
        <w:widowControl w:val="0"/>
        <w:pBdr>
          <w:top w:val="nil"/>
          <w:left w:val="nil"/>
          <w:bottom w:val="nil"/>
          <w:right w:val="nil"/>
          <w:between w:val="nil"/>
        </w:pBdr>
        <w:spacing w:before="151" w:line="240" w:lineRule="auto"/>
        <w:rPr>
          <w:color w:val="000000"/>
          <w:sz w:val="5"/>
          <w:szCs w:val="5"/>
        </w:rPr>
      </w:pPr>
      <w:r>
        <w:rPr>
          <w:color w:val="000000"/>
          <w:sz w:val="5"/>
          <w:szCs w:val="5"/>
        </w:rPr>
        <w:t xml:space="preserve">3 </w:t>
      </w:r>
    </w:p>
    <w:p w14:paraId="48F41C4B" w14:textId="77777777" w:rsidR="00003723" w:rsidRDefault="00000000">
      <w:pPr>
        <w:widowControl w:val="0"/>
        <w:pBdr>
          <w:top w:val="nil"/>
          <w:left w:val="nil"/>
          <w:bottom w:val="nil"/>
          <w:right w:val="nil"/>
          <w:between w:val="nil"/>
        </w:pBdr>
        <w:spacing w:line="240" w:lineRule="auto"/>
        <w:rPr>
          <w:color w:val="000000"/>
          <w:sz w:val="5"/>
          <w:szCs w:val="5"/>
        </w:rPr>
      </w:pPr>
      <w:r>
        <w:rPr>
          <w:color w:val="000000"/>
          <w:sz w:val="5"/>
          <w:szCs w:val="5"/>
        </w:rPr>
        <w:t xml:space="preserve">.00 .14 .29 .00 .00 </w:t>
      </w:r>
    </w:p>
    <w:p w14:paraId="57EE3DC4" w14:textId="77777777" w:rsidR="00003723" w:rsidRDefault="00000000">
      <w:pPr>
        <w:widowControl w:val="0"/>
        <w:pBdr>
          <w:top w:val="nil"/>
          <w:left w:val="nil"/>
          <w:bottom w:val="nil"/>
          <w:right w:val="nil"/>
          <w:between w:val="nil"/>
        </w:pBdr>
        <w:spacing w:line="240" w:lineRule="auto"/>
        <w:rPr>
          <w:color w:val="000000"/>
          <w:sz w:val="5"/>
          <w:szCs w:val="5"/>
        </w:rPr>
      </w:pPr>
      <w:r>
        <w:rPr>
          <w:color w:val="000000"/>
          <w:sz w:val="5"/>
          <w:szCs w:val="5"/>
        </w:rPr>
        <w:t xml:space="preserve">.14 .00 .14 .14 .00 </w:t>
      </w:r>
    </w:p>
    <w:p w14:paraId="69C45DD8" w14:textId="77777777" w:rsidR="00003723" w:rsidRDefault="00000000">
      <w:pPr>
        <w:widowControl w:val="0"/>
        <w:pBdr>
          <w:top w:val="nil"/>
          <w:left w:val="nil"/>
          <w:bottom w:val="nil"/>
          <w:right w:val="nil"/>
          <w:between w:val="nil"/>
        </w:pBdr>
        <w:spacing w:line="240" w:lineRule="auto"/>
        <w:rPr>
          <w:color w:val="000000"/>
          <w:sz w:val="5"/>
          <w:szCs w:val="5"/>
        </w:rPr>
      </w:pPr>
      <w:r>
        <w:rPr>
          <w:color w:val="000000"/>
          <w:sz w:val="5"/>
          <w:szCs w:val="5"/>
        </w:rPr>
        <w:t xml:space="preserve">.00 .14 .00 .00 .00 </w:t>
      </w:r>
    </w:p>
    <w:p w14:paraId="2D5118E9" w14:textId="77777777" w:rsidR="00003723" w:rsidRDefault="00000000">
      <w:pPr>
        <w:widowControl w:val="0"/>
        <w:pBdr>
          <w:top w:val="nil"/>
          <w:left w:val="nil"/>
          <w:bottom w:val="nil"/>
          <w:right w:val="nil"/>
          <w:between w:val="nil"/>
        </w:pBdr>
        <w:spacing w:line="240" w:lineRule="auto"/>
        <w:rPr>
          <w:color w:val="000000"/>
          <w:sz w:val="5"/>
          <w:szCs w:val="5"/>
        </w:rPr>
      </w:pPr>
      <w:r>
        <w:rPr>
          <w:color w:val="000000"/>
          <w:sz w:val="5"/>
          <w:szCs w:val="5"/>
        </w:rPr>
        <w:t xml:space="preserve">.00 .00 </w:t>
      </w:r>
    </w:p>
    <w:p w14:paraId="1B357CA3" w14:textId="77777777" w:rsidR="00003723" w:rsidRDefault="00000000">
      <w:pPr>
        <w:widowControl w:val="0"/>
        <w:pBdr>
          <w:top w:val="nil"/>
          <w:left w:val="nil"/>
          <w:bottom w:val="nil"/>
          <w:right w:val="nil"/>
          <w:between w:val="nil"/>
        </w:pBdr>
        <w:spacing w:line="240" w:lineRule="auto"/>
        <w:rPr>
          <w:color w:val="000000"/>
          <w:sz w:val="5"/>
          <w:szCs w:val="5"/>
        </w:rPr>
        <w:sectPr w:rsidR="00003723">
          <w:type w:val="continuous"/>
          <w:pgSz w:w="12240" w:h="15840"/>
          <w:pgMar w:top="1334" w:right="2301" w:bottom="842" w:left="1921" w:header="0" w:footer="720" w:gutter="0"/>
          <w:cols w:num="10" w:space="720" w:equalWidth="0">
            <w:col w:w="820" w:space="0"/>
            <w:col w:w="820" w:space="0"/>
            <w:col w:w="820" w:space="0"/>
            <w:col w:w="820" w:space="0"/>
            <w:col w:w="820" w:space="0"/>
            <w:col w:w="820" w:space="0"/>
            <w:col w:w="820" w:space="0"/>
            <w:col w:w="820" w:space="0"/>
            <w:col w:w="820" w:space="0"/>
            <w:col w:w="820" w:space="0"/>
          </w:cols>
        </w:sectPr>
      </w:pPr>
      <w:r>
        <w:rPr>
          <w:color w:val="000000"/>
          <w:sz w:val="5"/>
          <w:szCs w:val="5"/>
        </w:rPr>
        <w:t xml:space="preserve">1% </w:t>
      </w:r>
    </w:p>
    <w:p w14:paraId="6DFB3275" w14:textId="77777777" w:rsidR="00003723" w:rsidRDefault="00000000">
      <w:pPr>
        <w:widowControl w:val="0"/>
        <w:pBdr>
          <w:top w:val="nil"/>
          <w:left w:val="nil"/>
          <w:bottom w:val="nil"/>
          <w:right w:val="nil"/>
          <w:between w:val="nil"/>
        </w:pBdr>
        <w:spacing w:before="2203" w:line="240" w:lineRule="auto"/>
        <w:rPr>
          <w:color w:val="4D4D4D"/>
          <w:sz w:val="13"/>
          <w:szCs w:val="13"/>
        </w:rPr>
      </w:pPr>
      <w:r>
        <w:rPr>
          <w:color w:val="4D4D4D"/>
          <w:vertAlign w:val="subscript"/>
        </w:rPr>
        <w:t xml:space="preserve">Group 11 </w:t>
      </w:r>
      <w:r>
        <w:rPr>
          <w:color w:val="4D4D4D"/>
          <w:vertAlign w:val="subscript"/>
        </w:rPr>
        <w:t>Tcel</w:t>
      </w:r>
      <w:r>
        <w:rPr>
          <w:color w:val="4D4D4D"/>
          <w:sz w:val="13"/>
          <w:szCs w:val="13"/>
        </w:rPr>
        <w:t xml:space="preserve">l </w:t>
      </w:r>
    </w:p>
    <w:p w14:paraId="58CBAA03" w14:textId="77777777" w:rsidR="00003723" w:rsidRDefault="00000000">
      <w:pPr>
        <w:widowControl w:val="0"/>
        <w:pBdr>
          <w:top w:val="nil"/>
          <w:left w:val="nil"/>
          <w:bottom w:val="nil"/>
          <w:right w:val="nil"/>
          <w:between w:val="nil"/>
        </w:pBdr>
        <w:spacing w:line="372" w:lineRule="auto"/>
        <w:rPr>
          <w:color w:val="4D4D4D"/>
          <w:sz w:val="13"/>
          <w:szCs w:val="13"/>
        </w:rPr>
      </w:pPr>
      <w:r>
        <w:rPr>
          <w:color w:val="4D4D4D"/>
          <w:vertAlign w:val="subscript"/>
        </w:rPr>
        <w:t>Group 12 Tcel</w:t>
      </w:r>
      <w:r>
        <w:rPr>
          <w:color w:val="4D4D4D"/>
          <w:sz w:val="13"/>
          <w:szCs w:val="13"/>
        </w:rPr>
        <w:t xml:space="preserve">l </w:t>
      </w:r>
      <w:r>
        <w:rPr>
          <w:color w:val="4D4D4D"/>
          <w:vertAlign w:val="subscript"/>
        </w:rPr>
        <w:t>Neutrophi</w:t>
      </w:r>
      <w:r>
        <w:rPr>
          <w:color w:val="4D4D4D"/>
          <w:sz w:val="13"/>
          <w:szCs w:val="13"/>
        </w:rPr>
        <w:t xml:space="preserve">l </w:t>
      </w:r>
    </w:p>
    <w:p w14:paraId="18462A81" w14:textId="77777777" w:rsidR="00003723" w:rsidRDefault="00000000">
      <w:pPr>
        <w:widowControl w:val="0"/>
        <w:pBdr>
          <w:top w:val="nil"/>
          <w:left w:val="nil"/>
          <w:bottom w:val="nil"/>
          <w:right w:val="nil"/>
          <w:between w:val="nil"/>
        </w:pBdr>
        <w:spacing w:line="372" w:lineRule="auto"/>
        <w:rPr>
          <w:color w:val="4D4D4D"/>
          <w:sz w:val="13"/>
          <w:szCs w:val="13"/>
        </w:rPr>
      </w:pPr>
      <w:r>
        <w:rPr>
          <w:color w:val="4D4D4D"/>
          <w:vertAlign w:val="subscript"/>
        </w:rPr>
        <w:t>Group 14 Tcel</w:t>
      </w:r>
      <w:r>
        <w:rPr>
          <w:color w:val="4D4D4D"/>
          <w:sz w:val="13"/>
          <w:szCs w:val="13"/>
        </w:rPr>
        <w:t xml:space="preserve">l </w:t>
      </w:r>
      <w:r>
        <w:rPr>
          <w:color w:val="4D4D4D"/>
          <w:vertAlign w:val="subscript"/>
        </w:rPr>
        <w:t>Bcel</w:t>
      </w:r>
      <w:r>
        <w:rPr>
          <w:color w:val="4D4D4D"/>
          <w:sz w:val="13"/>
          <w:szCs w:val="13"/>
        </w:rPr>
        <w:t xml:space="preserve">l </w:t>
      </w:r>
    </w:p>
    <w:p w14:paraId="56D9628A" w14:textId="77777777" w:rsidR="00003723" w:rsidRDefault="00000000">
      <w:pPr>
        <w:widowControl w:val="0"/>
        <w:pBdr>
          <w:top w:val="nil"/>
          <w:left w:val="nil"/>
          <w:bottom w:val="nil"/>
          <w:right w:val="nil"/>
          <w:between w:val="nil"/>
        </w:pBdr>
        <w:spacing w:line="364" w:lineRule="auto"/>
        <w:rPr>
          <w:color w:val="4D4D4D"/>
          <w:sz w:val="13"/>
          <w:szCs w:val="13"/>
        </w:rPr>
      </w:pPr>
      <w:r>
        <w:rPr>
          <w:color w:val="4D4D4D"/>
          <w:vertAlign w:val="subscript"/>
        </w:rPr>
        <w:t xml:space="preserve">Group 16 </w:t>
      </w:r>
      <w:r>
        <w:rPr>
          <w:color w:val="4D4D4D"/>
          <w:vertAlign w:val="subscript"/>
        </w:rPr>
        <w:t>Tcel</w:t>
      </w:r>
      <w:r>
        <w:rPr>
          <w:color w:val="4D4D4D"/>
          <w:sz w:val="13"/>
          <w:szCs w:val="13"/>
        </w:rPr>
        <w:t xml:space="preserve">l </w:t>
      </w:r>
      <w:r>
        <w:rPr>
          <w:color w:val="4D4D4D"/>
          <w:vertAlign w:val="subscript"/>
        </w:rPr>
        <w:t>Bcell I</w:t>
      </w:r>
      <w:r>
        <w:rPr>
          <w:color w:val="4D4D4D"/>
          <w:sz w:val="13"/>
          <w:szCs w:val="13"/>
        </w:rPr>
        <w:t xml:space="preserve">g </w:t>
      </w:r>
    </w:p>
    <w:p w14:paraId="6CA63381" w14:textId="77777777" w:rsidR="00003723" w:rsidRDefault="00000000">
      <w:pPr>
        <w:widowControl w:val="0"/>
        <w:pBdr>
          <w:top w:val="nil"/>
          <w:left w:val="nil"/>
          <w:bottom w:val="nil"/>
          <w:right w:val="nil"/>
          <w:between w:val="nil"/>
        </w:pBdr>
        <w:spacing w:before="31" w:line="240" w:lineRule="auto"/>
        <w:rPr>
          <w:color w:val="4D4D4D"/>
          <w:sz w:val="13"/>
          <w:szCs w:val="13"/>
        </w:rPr>
      </w:pPr>
      <w:r>
        <w:rPr>
          <w:color w:val="4D4D4D"/>
          <w:vertAlign w:val="subscript"/>
        </w:rPr>
        <w:t>Group 1</w:t>
      </w:r>
      <w:r>
        <w:rPr>
          <w:color w:val="4D4D4D"/>
          <w:sz w:val="13"/>
          <w:szCs w:val="13"/>
        </w:rPr>
        <w:t xml:space="preserve">7 </w:t>
      </w:r>
    </w:p>
    <w:p w14:paraId="3F12C0DE" w14:textId="77777777" w:rsidR="00003723" w:rsidRDefault="00000000">
      <w:pPr>
        <w:widowControl w:val="0"/>
        <w:pBdr>
          <w:top w:val="nil"/>
          <w:left w:val="nil"/>
          <w:bottom w:val="nil"/>
          <w:right w:val="nil"/>
          <w:between w:val="nil"/>
        </w:pBdr>
        <w:spacing w:line="377" w:lineRule="auto"/>
        <w:rPr>
          <w:color w:val="4D4D4D"/>
          <w:sz w:val="13"/>
          <w:szCs w:val="13"/>
        </w:rPr>
      </w:pPr>
      <w:r>
        <w:rPr>
          <w:color w:val="4D4D4D"/>
          <w:vertAlign w:val="subscript"/>
        </w:rPr>
        <w:t>Tcell Bcell I</w:t>
      </w:r>
      <w:r>
        <w:rPr>
          <w:color w:val="4D4D4D"/>
          <w:sz w:val="13"/>
          <w:szCs w:val="13"/>
        </w:rPr>
        <w:t xml:space="preserve">g </w:t>
      </w:r>
      <w:r>
        <w:rPr>
          <w:color w:val="4D4D4D"/>
          <w:vertAlign w:val="subscript"/>
        </w:rPr>
        <w:t>Neutrophi</w:t>
      </w:r>
      <w:r>
        <w:rPr>
          <w:color w:val="4D4D4D"/>
          <w:sz w:val="13"/>
          <w:szCs w:val="13"/>
        </w:rPr>
        <w:t xml:space="preserve">l </w:t>
      </w:r>
    </w:p>
    <w:p w14:paraId="4D7DD8CB" w14:textId="77777777" w:rsidR="00003723" w:rsidRDefault="00000000">
      <w:pPr>
        <w:widowControl w:val="0"/>
        <w:pBdr>
          <w:top w:val="nil"/>
          <w:left w:val="nil"/>
          <w:bottom w:val="nil"/>
          <w:right w:val="nil"/>
          <w:between w:val="nil"/>
        </w:pBdr>
        <w:spacing w:before="31" w:line="240" w:lineRule="auto"/>
        <w:rPr>
          <w:color w:val="4D4D4D"/>
          <w:sz w:val="13"/>
          <w:szCs w:val="13"/>
        </w:rPr>
      </w:pPr>
      <w:r>
        <w:rPr>
          <w:color w:val="4D4D4D"/>
          <w:vertAlign w:val="subscript"/>
        </w:rPr>
        <w:t>Group 4 I</w:t>
      </w:r>
      <w:r>
        <w:rPr>
          <w:color w:val="4D4D4D"/>
          <w:sz w:val="13"/>
          <w:szCs w:val="13"/>
        </w:rPr>
        <w:t xml:space="preserve">g </w:t>
      </w:r>
    </w:p>
    <w:p w14:paraId="6FF2BCE8" w14:textId="77777777" w:rsidR="00003723" w:rsidRDefault="00000000">
      <w:pPr>
        <w:widowControl w:val="0"/>
        <w:pBdr>
          <w:top w:val="nil"/>
          <w:left w:val="nil"/>
          <w:bottom w:val="nil"/>
          <w:right w:val="nil"/>
          <w:between w:val="nil"/>
        </w:pBdr>
        <w:spacing w:line="370" w:lineRule="auto"/>
        <w:rPr>
          <w:color w:val="4D4D4D"/>
          <w:sz w:val="13"/>
          <w:szCs w:val="13"/>
        </w:rPr>
      </w:pPr>
      <w:r>
        <w:rPr>
          <w:color w:val="4D4D4D"/>
          <w:vertAlign w:val="subscript"/>
        </w:rPr>
        <w:t>Group 5 Bcel</w:t>
      </w:r>
      <w:r>
        <w:rPr>
          <w:color w:val="4D4D4D"/>
          <w:sz w:val="13"/>
          <w:szCs w:val="13"/>
        </w:rPr>
        <w:t xml:space="preserve">l </w:t>
      </w:r>
      <w:r>
        <w:rPr>
          <w:color w:val="4D4D4D"/>
          <w:vertAlign w:val="subscript"/>
        </w:rPr>
        <w:t>Ig Neutrophi</w:t>
      </w:r>
      <w:r>
        <w:rPr>
          <w:color w:val="4D4D4D"/>
          <w:sz w:val="13"/>
          <w:szCs w:val="13"/>
        </w:rPr>
        <w:t xml:space="preserve">l </w:t>
      </w:r>
    </w:p>
    <w:p w14:paraId="4E461654" w14:textId="77777777" w:rsidR="00003723" w:rsidRDefault="00000000">
      <w:pPr>
        <w:widowControl w:val="0"/>
        <w:pBdr>
          <w:top w:val="nil"/>
          <w:left w:val="nil"/>
          <w:bottom w:val="nil"/>
          <w:right w:val="nil"/>
          <w:between w:val="nil"/>
        </w:pBdr>
        <w:spacing w:line="365" w:lineRule="auto"/>
        <w:rPr>
          <w:color w:val="4D4D4D"/>
          <w:sz w:val="13"/>
          <w:szCs w:val="13"/>
        </w:rPr>
      </w:pPr>
      <w:r>
        <w:rPr>
          <w:color w:val="4D4D4D"/>
          <w:vertAlign w:val="subscript"/>
        </w:rPr>
        <w:t>Group 7 al</w:t>
      </w:r>
      <w:r>
        <w:rPr>
          <w:color w:val="4D4D4D"/>
          <w:sz w:val="13"/>
          <w:szCs w:val="13"/>
        </w:rPr>
        <w:t xml:space="preserve">l </w:t>
      </w:r>
      <w:r>
        <w:rPr>
          <w:color w:val="4D4D4D"/>
          <w:vertAlign w:val="subscript"/>
        </w:rPr>
        <w:t>norma</w:t>
      </w:r>
      <w:r>
        <w:rPr>
          <w:color w:val="4D4D4D"/>
          <w:sz w:val="13"/>
          <w:szCs w:val="13"/>
        </w:rPr>
        <w:t xml:space="preserve">l </w:t>
      </w:r>
    </w:p>
    <w:p w14:paraId="71D36CB4" w14:textId="77777777" w:rsidR="00003723" w:rsidRDefault="00000000">
      <w:pPr>
        <w:widowControl w:val="0"/>
        <w:pBdr>
          <w:top w:val="nil"/>
          <w:left w:val="nil"/>
          <w:bottom w:val="nil"/>
          <w:right w:val="nil"/>
          <w:between w:val="nil"/>
        </w:pBdr>
        <w:spacing w:before="31" w:line="367" w:lineRule="auto"/>
        <w:rPr>
          <w:color w:val="4D4D4D"/>
          <w:sz w:val="13"/>
          <w:szCs w:val="13"/>
        </w:rPr>
        <w:sectPr w:rsidR="00003723">
          <w:type w:val="continuous"/>
          <w:pgSz w:w="12240" w:h="15840"/>
          <w:pgMar w:top="1334" w:right="2278" w:bottom="842" w:left="2312" w:header="0" w:footer="720" w:gutter="0"/>
          <w:cols w:num="9" w:space="720" w:equalWidth="0">
            <w:col w:w="860" w:space="0"/>
            <w:col w:w="860" w:space="0"/>
            <w:col w:w="860" w:space="0"/>
            <w:col w:w="860" w:space="0"/>
            <w:col w:w="860" w:space="0"/>
            <w:col w:w="860" w:space="0"/>
            <w:col w:w="860" w:space="0"/>
            <w:col w:w="860" w:space="0"/>
            <w:col w:w="860" w:space="0"/>
          </w:cols>
        </w:sectPr>
      </w:pPr>
      <w:r>
        <w:rPr>
          <w:color w:val="4D4D4D"/>
          <w:vertAlign w:val="subscript"/>
        </w:rPr>
        <w:t xml:space="preserve">Group </w:t>
      </w:r>
      <w:r>
        <w:rPr>
          <w:color w:val="4D4D4D"/>
          <w:sz w:val="13"/>
          <w:szCs w:val="13"/>
        </w:rPr>
        <w:t xml:space="preserve">8 </w:t>
      </w:r>
      <w:r>
        <w:rPr>
          <w:color w:val="4D4D4D"/>
          <w:vertAlign w:val="subscript"/>
        </w:rPr>
        <w:t>Neutrophi</w:t>
      </w:r>
      <w:r>
        <w:rPr>
          <w:color w:val="4D4D4D"/>
          <w:sz w:val="13"/>
          <w:szCs w:val="13"/>
        </w:rPr>
        <w:t xml:space="preserve">l </w:t>
      </w:r>
    </w:p>
    <w:p w14:paraId="56FE2D93" w14:textId="77777777" w:rsidR="00003723" w:rsidRDefault="00000000">
      <w:pPr>
        <w:widowControl w:val="0"/>
        <w:pBdr>
          <w:top w:val="nil"/>
          <w:left w:val="nil"/>
          <w:bottom w:val="nil"/>
          <w:right w:val="nil"/>
          <w:between w:val="nil"/>
        </w:pBdr>
        <w:spacing w:before="744" w:line="240" w:lineRule="auto"/>
        <w:rPr>
          <w:color w:val="000000"/>
          <w:sz w:val="16"/>
          <w:szCs w:val="16"/>
        </w:rPr>
      </w:pPr>
      <w:r>
        <w:rPr>
          <w:color w:val="000000"/>
          <w:sz w:val="27"/>
          <w:szCs w:val="27"/>
          <w:vertAlign w:val="subscript"/>
        </w:rPr>
        <w:lastRenderedPageBreak/>
        <w:t>Gene coun</w:t>
      </w:r>
      <w:r>
        <w:rPr>
          <w:color w:val="000000"/>
          <w:sz w:val="16"/>
          <w:szCs w:val="16"/>
        </w:rPr>
        <w:t xml:space="preserve">t </w:t>
      </w:r>
    </w:p>
    <w:p w14:paraId="702747BA" w14:textId="77777777" w:rsidR="00003723" w:rsidRDefault="00000000">
      <w:pPr>
        <w:widowControl w:val="0"/>
        <w:pBdr>
          <w:top w:val="nil"/>
          <w:left w:val="nil"/>
          <w:bottom w:val="nil"/>
          <w:right w:val="nil"/>
          <w:between w:val="nil"/>
        </w:pBdr>
        <w:spacing w:line="517" w:lineRule="auto"/>
        <w:rPr>
          <w:color w:val="4D4D4D"/>
          <w:sz w:val="13"/>
          <w:szCs w:val="13"/>
        </w:rPr>
      </w:pPr>
      <w:r>
        <w:rPr>
          <w:color w:val="4D4D4D"/>
          <w:sz w:val="13"/>
          <w:szCs w:val="13"/>
        </w:rPr>
        <w:t xml:space="preserve">40 30 20 10 0 </w:t>
      </w:r>
    </w:p>
    <w:p w14:paraId="2DF796EB" w14:textId="77777777" w:rsidR="00003723" w:rsidRDefault="00000000">
      <w:pPr>
        <w:widowControl w:val="0"/>
        <w:pBdr>
          <w:top w:val="nil"/>
          <w:left w:val="nil"/>
          <w:bottom w:val="nil"/>
          <w:right w:val="nil"/>
          <w:between w:val="nil"/>
        </w:pBdr>
        <w:spacing w:before="2223" w:line="240" w:lineRule="auto"/>
        <w:rPr>
          <w:color w:val="4D4D4D"/>
          <w:sz w:val="13"/>
          <w:szCs w:val="13"/>
        </w:rPr>
      </w:pPr>
      <w:r>
        <w:rPr>
          <w:color w:val="4D4D4D"/>
          <w:vertAlign w:val="subscript"/>
        </w:rPr>
        <w:t>Grp. 39 Tcel</w:t>
      </w:r>
      <w:r>
        <w:rPr>
          <w:color w:val="4D4D4D"/>
          <w:sz w:val="13"/>
          <w:szCs w:val="13"/>
        </w:rPr>
        <w:t xml:space="preserve">l </w:t>
      </w:r>
    </w:p>
    <w:p w14:paraId="0E658207" w14:textId="77777777" w:rsidR="00003723" w:rsidRDefault="00000000">
      <w:pPr>
        <w:widowControl w:val="0"/>
        <w:pBdr>
          <w:top w:val="nil"/>
          <w:left w:val="nil"/>
          <w:bottom w:val="nil"/>
          <w:right w:val="nil"/>
          <w:between w:val="nil"/>
        </w:pBdr>
        <w:spacing w:line="215" w:lineRule="auto"/>
        <w:rPr>
          <w:color w:val="000000"/>
          <w:sz w:val="16"/>
          <w:szCs w:val="16"/>
        </w:rPr>
        <w:sectPr w:rsidR="00003723">
          <w:type w:val="continuous"/>
          <w:pgSz w:w="12240" w:h="15840"/>
          <w:pgMar w:top="1334" w:right="5224" w:bottom="842" w:left="1921" w:header="0" w:footer="720" w:gutter="0"/>
          <w:cols w:num="4" w:space="720" w:equalWidth="0">
            <w:col w:w="1280" w:space="0"/>
            <w:col w:w="1280" w:space="0"/>
            <w:col w:w="1280" w:space="0"/>
            <w:col w:w="1280" w:space="0"/>
          </w:cols>
        </w:sectPr>
      </w:pPr>
      <w:r>
        <w:rPr>
          <w:color w:val="000000"/>
          <w:sz w:val="16"/>
          <w:szCs w:val="16"/>
        </w:rPr>
        <w:t xml:space="preserve">PID classification: PPI ~ Phenotypes </w:t>
      </w:r>
    </w:p>
    <w:p w14:paraId="6739F30C" w14:textId="77777777" w:rsidR="00003723" w:rsidRDefault="00000000">
      <w:pPr>
        <w:widowControl w:val="0"/>
        <w:pBdr>
          <w:top w:val="nil"/>
          <w:left w:val="nil"/>
          <w:bottom w:val="nil"/>
          <w:right w:val="nil"/>
          <w:between w:val="nil"/>
        </w:pBdr>
        <w:spacing w:before="1872" w:line="240" w:lineRule="auto"/>
        <w:rPr>
          <w:color w:val="4D4D4D"/>
          <w:sz w:val="13"/>
          <w:szCs w:val="13"/>
        </w:rPr>
      </w:pPr>
      <w:r>
        <w:rPr>
          <w:color w:val="4D4D4D"/>
          <w:vertAlign w:val="subscript"/>
        </w:rPr>
        <w:t>Grp. 44 Tcell Bcel</w:t>
      </w:r>
      <w:r>
        <w:rPr>
          <w:color w:val="4D4D4D"/>
          <w:sz w:val="13"/>
          <w:szCs w:val="13"/>
        </w:rPr>
        <w:t xml:space="preserve">l </w:t>
      </w:r>
    </w:p>
    <w:p w14:paraId="352E0F84" w14:textId="77777777" w:rsidR="00003723" w:rsidRDefault="00000000">
      <w:pPr>
        <w:widowControl w:val="0"/>
        <w:pBdr>
          <w:top w:val="nil"/>
          <w:left w:val="nil"/>
          <w:bottom w:val="nil"/>
          <w:right w:val="nil"/>
          <w:between w:val="nil"/>
        </w:pBdr>
        <w:spacing w:before="5" w:line="240" w:lineRule="auto"/>
        <w:rPr>
          <w:color w:val="4D4D4D"/>
          <w:sz w:val="13"/>
          <w:szCs w:val="13"/>
        </w:rPr>
      </w:pPr>
      <w:r>
        <w:rPr>
          <w:color w:val="4D4D4D"/>
          <w:vertAlign w:val="subscript"/>
        </w:rPr>
        <w:t>Grp. 57 Neu</w:t>
      </w:r>
      <w:r>
        <w:rPr>
          <w:color w:val="4D4D4D"/>
          <w:sz w:val="13"/>
          <w:szCs w:val="13"/>
        </w:rPr>
        <w:t xml:space="preserve">t </w:t>
      </w:r>
    </w:p>
    <w:p w14:paraId="431613F8" w14:textId="77777777" w:rsidR="00003723" w:rsidRDefault="00000000">
      <w:pPr>
        <w:widowControl w:val="0"/>
        <w:pBdr>
          <w:top w:val="nil"/>
          <w:left w:val="nil"/>
          <w:bottom w:val="nil"/>
          <w:right w:val="nil"/>
          <w:between w:val="nil"/>
        </w:pBdr>
        <w:spacing w:line="240" w:lineRule="auto"/>
        <w:rPr>
          <w:color w:val="4D4D4D"/>
          <w:sz w:val="13"/>
          <w:szCs w:val="13"/>
        </w:rPr>
        <w:sectPr w:rsidR="00003723">
          <w:type w:val="continuous"/>
          <w:pgSz w:w="12240" w:h="15840"/>
          <w:pgMar w:top="1334" w:right="2247" w:bottom="842" w:left="5318" w:header="0" w:footer="720" w:gutter="0"/>
          <w:cols w:num="3" w:space="720" w:equalWidth="0">
            <w:col w:w="1560" w:space="0"/>
            <w:col w:w="1560" w:space="0"/>
            <w:col w:w="1560" w:space="0"/>
          </w:cols>
        </w:sectPr>
      </w:pPr>
      <w:r>
        <w:rPr>
          <w:color w:val="4D4D4D"/>
          <w:vertAlign w:val="subscript"/>
        </w:rPr>
        <w:t>Grp. 65 Tcell Bcel</w:t>
      </w:r>
      <w:r>
        <w:rPr>
          <w:color w:val="4D4D4D"/>
          <w:sz w:val="13"/>
          <w:szCs w:val="13"/>
        </w:rPr>
        <w:t xml:space="preserve">l </w:t>
      </w:r>
    </w:p>
    <w:p w14:paraId="4108E2D7"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Grp. 1</w:t>
      </w:r>
      <w:r>
        <w:rPr>
          <w:color w:val="4D4D4D"/>
          <w:sz w:val="13"/>
          <w:szCs w:val="13"/>
        </w:rPr>
        <w:t xml:space="preserve">2 </w:t>
      </w:r>
    </w:p>
    <w:p w14:paraId="0CF33277"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Grp. 1</w:t>
      </w:r>
      <w:r>
        <w:rPr>
          <w:color w:val="4D4D4D"/>
          <w:sz w:val="13"/>
          <w:szCs w:val="13"/>
        </w:rPr>
        <w:t xml:space="preserve">3 </w:t>
      </w:r>
    </w:p>
    <w:p w14:paraId="68E3C955"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Grp. 1</w:t>
      </w:r>
      <w:r>
        <w:rPr>
          <w:color w:val="4D4D4D"/>
          <w:sz w:val="13"/>
          <w:szCs w:val="13"/>
        </w:rPr>
        <w:t xml:space="preserve">4 </w:t>
      </w:r>
    </w:p>
    <w:p w14:paraId="05AFB460"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 xml:space="preserve">Grp. </w:t>
      </w:r>
      <w:r>
        <w:rPr>
          <w:color w:val="4D4D4D"/>
          <w:sz w:val="13"/>
          <w:szCs w:val="13"/>
        </w:rPr>
        <w:t xml:space="preserve">2 </w:t>
      </w:r>
    </w:p>
    <w:p w14:paraId="40A768F8"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Grp. 2</w:t>
      </w:r>
      <w:r>
        <w:rPr>
          <w:color w:val="4D4D4D"/>
          <w:sz w:val="13"/>
          <w:szCs w:val="13"/>
        </w:rPr>
        <w:t xml:space="preserve">0 </w:t>
      </w:r>
    </w:p>
    <w:p w14:paraId="7172BE5E"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Grp. 52 Tcell Neu</w:t>
      </w:r>
      <w:r>
        <w:rPr>
          <w:color w:val="4D4D4D"/>
          <w:sz w:val="13"/>
          <w:szCs w:val="13"/>
        </w:rPr>
        <w:t xml:space="preserve">t </w:t>
      </w:r>
    </w:p>
    <w:p w14:paraId="59FE18E7" w14:textId="77777777" w:rsidR="00003723" w:rsidRDefault="00000000">
      <w:pPr>
        <w:widowControl w:val="0"/>
        <w:pBdr>
          <w:top w:val="nil"/>
          <w:left w:val="nil"/>
          <w:bottom w:val="nil"/>
          <w:right w:val="nil"/>
          <w:between w:val="nil"/>
        </w:pBdr>
        <w:spacing w:before="26" w:line="240" w:lineRule="auto"/>
        <w:rPr>
          <w:color w:val="4D4D4D"/>
          <w:sz w:val="13"/>
          <w:szCs w:val="13"/>
        </w:rPr>
      </w:pPr>
      <w:r>
        <w:rPr>
          <w:color w:val="4D4D4D"/>
          <w:vertAlign w:val="subscript"/>
        </w:rPr>
        <w:t xml:space="preserve">Grp. </w:t>
      </w:r>
      <w:r>
        <w:rPr>
          <w:color w:val="4D4D4D"/>
          <w:sz w:val="13"/>
          <w:szCs w:val="13"/>
        </w:rPr>
        <w:t xml:space="preserve">6 </w:t>
      </w:r>
    </w:p>
    <w:p w14:paraId="040E4065"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Grp. 63 Neu</w:t>
      </w:r>
      <w:r>
        <w:rPr>
          <w:color w:val="4D4D4D"/>
          <w:sz w:val="13"/>
          <w:szCs w:val="13"/>
        </w:rPr>
        <w:t xml:space="preserve">t </w:t>
      </w:r>
    </w:p>
    <w:p w14:paraId="31C91A70" w14:textId="77777777" w:rsidR="00003723" w:rsidRDefault="00000000">
      <w:pPr>
        <w:widowControl w:val="0"/>
        <w:pBdr>
          <w:top w:val="nil"/>
          <w:left w:val="nil"/>
          <w:bottom w:val="nil"/>
          <w:right w:val="nil"/>
          <w:between w:val="nil"/>
        </w:pBdr>
        <w:spacing w:line="240" w:lineRule="auto"/>
        <w:rPr>
          <w:color w:val="4D4D4D"/>
          <w:sz w:val="13"/>
          <w:szCs w:val="13"/>
        </w:rPr>
        <w:sectPr w:rsidR="00003723">
          <w:type w:val="continuous"/>
          <w:pgSz w:w="12240" w:h="15840"/>
          <w:pgMar w:top="1334" w:right="2002" w:bottom="842" w:left="2172" w:header="0" w:footer="720" w:gutter="0"/>
          <w:cols w:num="6" w:space="720" w:equalWidth="0">
            <w:col w:w="1360" w:space="0"/>
            <w:col w:w="1360" w:space="0"/>
            <w:col w:w="1360" w:space="0"/>
            <w:col w:w="1360" w:space="0"/>
            <w:col w:w="1360" w:space="0"/>
            <w:col w:w="1360" w:space="0"/>
          </w:cols>
        </w:sectPr>
      </w:pPr>
      <w:r>
        <w:rPr>
          <w:color w:val="4D4D4D"/>
          <w:vertAlign w:val="subscript"/>
        </w:rPr>
        <w:t xml:space="preserve">Grp. </w:t>
      </w:r>
      <w:r>
        <w:rPr>
          <w:color w:val="4D4D4D"/>
          <w:sz w:val="13"/>
          <w:szCs w:val="13"/>
        </w:rPr>
        <w:t xml:space="preserve">8 </w:t>
      </w:r>
    </w:p>
    <w:p w14:paraId="0B0819ED"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Grp. 2</w:t>
      </w:r>
      <w:r>
        <w:rPr>
          <w:color w:val="4D4D4D"/>
          <w:sz w:val="13"/>
          <w:szCs w:val="13"/>
        </w:rPr>
        <w:t xml:space="preserve">1 </w:t>
      </w:r>
    </w:p>
    <w:p w14:paraId="50D74767"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Grp. 2</w:t>
      </w:r>
      <w:r>
        <w:rPr>
          <w:color w:val="4D4D4D"/>
          <w:sz w:val="13"/>
          <w:szCs w:val="13"/>
        </w:rPr>
        <w:t xml:space="preserve">7 </w:t>
      </w:r>
    </w:p>
    <w:p w14:paraId="6DDB1DFF"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Grp. 36 I</w:t>
      </w:r>
      <w:r>
        <w:rPr>
          <w:color w:val="4D4D4D"/>
          <w:sz w:val="13"/>
          <w:szCs w:val="13"/>
        </w:rPr>
        <w:t xml:space="preserve">g </w:t>
      </w:r>
    </w:p>
    <w:p w14:paraId="0A1AA8D7"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Grp. 53 I</w:t>
      </w:r>
      <w:r>
        <w:rPr>
          <w:color w:val="4D4D4D"/>
          <w:sz w:val="13"/>
          <w:szCs w:val="13"/>
        </w:rPr>
        <w:t xml:space="preserve">g </w:t>
      </w:r>
    </w:p>
    <w:p w14:paraId="3BCBF47B"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Grp. 6</w:t>
      </w:r>
      <w:r>
        <w:rPr>
          <w:color w:val="4D4D4D"/>
          <w:sz w:val="13"/>
          <w:szCs w:val="13"/>
        </w:rPr>
        <w:t xml:space="preserve">1 </w:t>
      </w:r>
    </w:p>
    <w:p w14:paraId="1A6EEB40" w14:textId="77777777" w:rsidR="00003723" w:rsidRDefault="00000000">
      <w:pPr>
        <w:widowControl w:val="0"/>
        <w:pBdr>
          <w:top w:val="nil"/>
          <w:left w:val="nil"/>
          <w:bottom w:val="nil"/>
          <w:right w:val="nil"/>
          <w:between w:val="nil"/>
        </w:pBdr>
        <w:spacing w:line="240" w:lineRule="auto"/>
        <w:rPr>
          <w:color w:val="4D4D4D"/>
          <w:sz w:val="13"/>
          <w:szCs w:val="13"/>
        </w:rPr>
        <w:sectPr w:rsidR="00003723">
          <w:type w:val="continuous"/>
          <w:pgSz w:w="12240" w:h="15840"/>
          <w:pgMar w:top="1334" w:right="2966" w:bottom="842" w:left="3613" w:header="0" w:footer="720" w:gutter="0"/>
          <w:cols w:num="5" w:space="720" w:equalWidth="0">
            <w:col w:w="1140" w:space="0"/>
            <w:col w:w="1140" w:space="0"/>
            <w:col w:w="1140" w:space="0"/>
            <w:col w:w="1140" w:space="0"/>
            <w:col w:w="1140" w:space="0"/>
          </w:cols>
        </w:sectPr>
      </w:pPr>
      <w:r>
        <w:rPr>
          <w:color w:val="4D4D4D"/>
          <w:vertAlign w:val="subscript"/>
        </w:rPr>
        <w:t>Grp. 6</w:t>
      </w:r>
      <w:r>
        <w:rPr>
          <w:color w:val="4D4D4D"/>
          <w:sz w:val="13"/>
          <w:szCs w:val="13"/>
        </w:rPr>
        <w:t xml:space="preserve">2 </w:t>
      </w:r>
    </w:p>
    <w:p w14:paraId="2C43C48D"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Grp. 17 Tcell I</w:t>
      </w:r>
      <w:r>
        <w:rPr>
          <w:color w:val="4D4D4D"/>
          <w:sz w:val="13"/>
          <w:szCs w:val="13"/>
        </w:rPr>
        <w:t xml:space="preserve">g </w:t>
      </w:r>
    </w:p>
    <w:p w14:paraId="3ED827F2"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Grp. 25 Tcell I</w:t>
      </w:r>
      <w:r>
        <w:rPr>
          <w:color w:val="4D4D4D"/>
          <w:sz w:val="13"/>
          <w:szCs w:val="13"/>
        </w:rPr>
        <w:t xml:space="preserve">g </w:t>
      </w:r>
    </w:p>
    <w:p w14:paraId="058136C6"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Grp. 41 Tcell I</w:t>
      </w:r>
      <w:r>
        <w:rPr>
          <w:color w:val="4D4D4D"/>
          <w:sz w:val="13"/>
          <w:szCs w:val="13"/>
        </w:rPr>
        <w:t xml:space="preserve">g </w:t>
      </w:r>
    </w:p>
    <w:p w14:paraId="491F04D3" w14:textId="77777777" w:rsidR="00003723" w:rsidRDefault="00000000">
      <w:pPr>
        <w:widowControl w:val="0"/>
        <w:pBdr>
          <w:top w:val="nil"/>
          <w:left w:val="nil"/>
          <w:bottom w:val="nil"/>
          <w:right w:val="nil"/>
          <w:between w:val="nil"/>
        </w:pBdr>
        <w:spacing w:line="240" w:lineRule="auto"/>
        <w:rPr>
          <w:color w:val="4D4D4D"/>
          <w:sz w:val="13"/>
          <w:szCs w:val="13"/>
        </w:rPr>
        <w:sectPr w:rsidR="00003723">
          <w:type w:val="continuous"/>
          <w:pgSz w:w="12240" w:h="15840"/>
          <w:pgMar w:top="1334" w:right="4387" w:bottom="842" w:left="2562" w:header="0" w:footer="720" w:gutter="0"/>
          <w:cols w:num="4" w:space="720" w:equalWidth="0">
            <w:col w:w="1340" w:space="0"/>
            <w:col w:w="1340" w:space="0"/>
            <w:col w:w="1340" w:space="0"/>
            <w:col w:w="1340" w:space="0"/>
          </w:cols>
        </w:sectPr>
      </w:pPr>
      <w:r>
        <w:rPr>
          <w:color w:val="4D4D4D"/>
          <w:vertAlign w:val="subscript"/>
        </w:rPr>
        <w:t>Grp. 55 I</w:t>
      </w:r>
      <w:r>
        <w:rPr>
          <w:color w:val="4D4D4D"/>
          <w:sz w:val="13"/>
          <w:szCs w:val="13"/>
        </w:rPr>
        <w:t xml:space="preserve">g </w:t>
      </w:r>
    </w:p>
    <w:p w14:paraId="4608E3A6"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Grp. 35 Bcell I</w:t>
      </w:r>
      <w:r>
        <w:rPr>
          <w:color w:val="4D4D4D"/>
          <w:sz w:val="13"/>
          <w:szCs w:val="13"/>
        </w:rPr>
        <w:t xml:space="preserve">g </w:t>
      </w:r>
    </w:p>
    <w:p w14:paraId="5E123EB4"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Grp. 30 Tcell Bcell I</w:t>
      </w:r>
      <w:r>
        <w:rPr>
          <w:color w:val="4D4D4D"/>
          <w:sz w:val="13"/>
          <w:szCs w:val="13"/>
        </w:rPr>
        <w:t xml:space="preserve">g </w:t>
      </w:r>
    </w:p>
    <w:p w14:paraId="7CFC72B4"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Grp. 42 Tcell I</w:t>
      </w:r>
      <w:r>
        <w:rPr>
          <w:color w:val="4D4D4D"/>
          <w:sz w:val="13"/>
          <w:szCs w:val="13"/>
        </w:rPr>
        <w:t xml:space="preserve">g </w:t>
      </w:r>
    </w:p>
    <w:p w14:paraId="7BC95222"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Grp. 47 Bcell I</w:t>
      </w:r>
      <w:r>
        <w:rPr>
          <w:color w:val="4D4D4D"/>
          <w:sz w:val="13"/>
          <w:szCs w:val="13"/>
        </w:rPr>
        <w:t xml:space="preserve">g </w:t>
      </w:r>
    </w:p>
    <w:p w14:paraId="7560CE2C"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Grp. 49 Tcell Bcell I</w:t>
      </w:r>
      <w:r>
        <w:rPr>
          <w:color w:val="4D4D4D"/>
          <w:sz w:val="13"/>
          <w:szCs w:val="13"/>
        </w:rPr>
        <w:t xml:space="preserve">g </w:t>
      </w:r>
    </w:p>
    <w:p w14:paraId="1DD25683"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Grp. 50 Tcell Bcell I</w:t>
      </w:r>
      <w:r>
        <w:rPr>
          <w:color w:val="4D4D4D"/>
          <w:sz w:val="13"/>
          <w:szCs w:val="13"/>
        </w:rPr>
        <w:t xml:space="preserve">g </w:t>
      </w:r>
    </w:p>
    <w:p w14:paraId="294DA20E"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Grp. 51 Tcell Bcell I</w:t>
      </w:r>
      <w:r>
        <w:rPr>
          <w:color w:val="4D4D4D"/>
          <w:sz w:val="13"/>
          <w:szCs w:val="13"/>
        </w:rPr>
        <w:t xml:space="preserve">g </w:t>
      </w:r>
    </w:p>
    <w:p w14:paraId="224EAAFC"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Grp. 56 Tcell Bcell I</w:t>
      </w:r>
      <w:r>
        <w:rPr>
          <w:color w:val="4D4D4D"/>
          <w:sz w:val="13"/>
          <w:szCs w:val="13"/>
        </w:rPr>
        <w:t xml:space="preserve">g </w:t>
      </w:r>
    </w:p>
    <w:p w14:paraId="3F024C5B"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Grp. 58 Tcell Bcell I</w:t>
      </w:r>
      <w:r>
        <w:rPr>
          <w:color w:val="4D4D4D"/>
          <w:sz w:val="13"/>
          <w:szCs w:val="13"/>
        </w:rPr>
        <w:t xml:space="preserve">g </w:t>
      </w:r>
    </w:p>
    <w:p w14:paraId="56380B7C" w14:textId="77777777" w:rsidR="00003723" w:rsidRDefault="00000000">
      <w:pPr>
        <w:widowControl w:val="0"/>
        <w:pBdr>
          <w:top w:val="nil"/>
          <w:left w:val="nil"/>
          <w:bottom w:val="nil"/>
          <w:right w:val="nil"/>
          <w:between w:val="nil"/>
        </w:pBdr>
        <w:spacing w:line="240" w:lineRule="auto"/>
        <w:rPr>
          <w:color w:val="4D4D4D"/>
          <w:sz w:val="13"/>
          <w:szCs w:val="13"/>
        </w:rPr>
        <w:sectPr w:rsidR="00003723">
          <w:type w:val="continuous"/>
          <w:pgSz w:w="12240" w:h="15840"/>
          <w:pgMar w:top="1334" w:right="2466" w:bottom="842" w:left="3772" w:header="0" w:footer="720" w:gutter="0"/>
          <w:cols w:num="4" w:space="720" w:equalWidth="0">
            <w:col w:w="1520" w:space="0"/>
            <w:col w:w="1520" w:space="0"/>
            <w:col w:w="1520" w:space="0"/>
            <w:col w:w="1520" w:space="0"/>
          </w:cols>
        </w:sectPr>
      </w:pPr>
      <w:r>
        <w:rPr>
          <w:color w:val="4D4D4D"/>
          <w:vertAlign w:val="subscript"/>
        </w:rPr>
        <w:t>Grp. 64 Tcell Bcell I</w:t>
      </w:r>
      <w:r>
        <w:rPr>
          <w:color w:val="4D4D4D"/>
          <w:sz w:val="13"/>
          <w:szCs w:val="13"/>
        </w:rPr>
        <w:t xml:space="preserve">g </w:t>
      </w:r>
    </w:p>
    <w:p w14:paraId="3F1D7860" w14:textId="77777777" w:rsidR="00003723" w:rsidRDefault="00000000">
      <w:pPr>
        <w:widowControl w:val="0"/>
        <w:pBdr>
          <w:top w:val="nil"/>
          <w:left w:val="nil"/>
          <w:bottom w:val="nil"/>
          <w:right w:val="nil"/>
          <w:between w:val="nil"/>
        </w:pBdr>
        <w:spacing w:line="240" w:lineRule="auto"/>
        <w:ind w:right="4419"/>
        <w:jc w:val="right"/>
        <w:rPr>
          <w:color w:val="000000"/>
          <w:sz w:val="16"/>
          <w:szCs w:val="16"/>
        </w:rPr>
      </w:pPr>
      <w:r>
        <w:rPr>
          <w:color w:val="000000"/>
          <w:sz w:val="16"/>
          <w:szCs w:val="16"/>
        </w:rPr>
        <w:t xml:space="preserve">PID classification model: </w:t>
      </w:r>
    </w:p>
    <w:p w14:paraId="689FDD07" w14:textId="77777777" w:rsidR="00003723" w:rsidRDefault="00000000">
      <w:pPr>
        <w:widowControl w:val="0"/>
        <w:pBdr>
          <w:top w:val="nil"/>
          <w:left w:val="nil"/>
          <w:bottom w:val="nil"/>
          <w:right w:val="nil"/>
          <w:between w:val="nil"/>
        </w:pBdr>
        <w:spacing w:line="240" w:lineRule="auto"/>
        <w:ind w:right="3487"/>
        <w:jc w:val="right"/>
        <w:rPr>
          <w:color w:val="000000"/>
          <w:sz w:val="16"/>
          <w:szCs w:val="16"/>
        </w:rPr>
      </w:pPr>
      <w:r>
        <w:rPr>
          <w:color w:val="000000"/>
          <w:sz w:val="16"/>
          <w:szCs w:val="16"/>
        </w:rPr>
        <w:t xml:space="preserve">PPI ~ Phenotypes + IUIS IEI Major/sub categories </w:t>
      </w:r>
    </w:p>
    <w:p w14:paraId="57EF53CC" w14:textId="77777777" w:rsidR="00003723" w:rsidRDefault="00000000">
      <w:pPr>
        <w:widowControl w:val="0"/>
        <w:pBdr>
          <w:top w:val="nil"/>
          <w:left w:val="nil"/>
          <w:bottom w:val="nil"/>
          <w:right w:val="nil"/>
          <w:between w:val="nil"/>
        </w:pBdr>
        <w:spacing w:before="339" w:line="240" w:lineRule="auto"/>
        <w:ind w:left="1072" w:right="1149" w:firstLine="5"/>
        <w:jc w:val="both"/>
        <w:rPr>
          <w:color w:val="000000"/>
          <w:sz w:val="23"/>
          <w:szCs w:val="23"/>
        </w:rPr>
      </w:pPr>
      <w:r>
        <w:rPr>
          <w:color w:val="000000"/>
          <w:sz w:val="23"/>
          <w:szCs w:val="23"/>
        </w:rPr>
        <w:t xml:space="preserve">Figure 5: </w:t>
      </w:r>
      <w:r>
        <w:rPr>
          <w:b/>
          <w:color w:val="000000"/>
          <w:sz w:val="23"/>
          <w:szCs w:val="23"/>
        </w:rPr>
        <w:t xml:space="preserve">Fine-tuned model for PID classification. </w:t>
      </w:r>
      <w:r>
        <w:rPr>
          <w:color w:val="000000"/>
          <w:sz w:val="23"/>
          <w:szCs w:val="23"/>
        </w:rPr>
        <w:t xml:space="preserve">(Top) In each terminal node, the top block indicates the number of genes in the node; the middle block shows the fitted class probabilities (which sum to 1); and the bottom block displays the percentage </w:t>
      </w:r>
      <w:r>
        <w:rPr>
          <w:color w:val="000000"/>
          <w:sz w:val="24"/>
          <w:szCs w:val="24"/>
        </w:rPr>
        <w:t xml:space="preserve">of the total sample in that node. These metrics summarise the model’s assignment based on immunophenotypic and </w:t>
      </w:r>
      <w:r>
        <w:rPr>
          <w:color w:val="000000"/>
          <w:sz w:val="23"/>
          <w:szCs w:val="23"/>
        </w:rPr>
        <w:t xml:space="preserve">PPI </w:t>
      </w:r>
      <w:r>
        <w:rPr>
          <w:color w:val="000000"/>
          <w:sz w:val="24"/>
          <w:szCs w:val="24"/>
        </w:rPr>
        <w:t xml:space="preserve">features. (Middle) Bar plot presenting the </w:t>
      </w:r>
      <w:r>
        <w:rPr>
          <w:color w:val="000000"/>
          <w:sz w:val="23"/>
          <w:szCs w:val="23"/>
        </w:rPr>
        <w:t xml:space="preserve">distribution of novel PID classifications, where group labels denote the predominant </w:t>
      </w:r>
      <w:r>
        <w:rPr>
          <w:color w:val="000000"/>
          <w:sz w:val="24"/>
          <w:szCs w:val="24"/>
        </w:rPr>
        <w:t>abnormal clinical feature</w:t>
      </w:r>
      <w:r>
        <w:rPr>
          <w:color w:val="000000"/>
          <w:sz w:val="24"/>
          <w:szCs w:val="24"/>
        </w:rPr>
        <w:t xml:space="preserve">(s) (e.g. T cell, B cell, Ig, Neutrophil) characterising each </w:t>
      </w:r>
      <w:r>
        <w:rPr>
          <w:color w:val="000000"/>
          <w:sz w:val="23"/>
          <w:szCs w:val="23"/>
        </w:rPr>
        <w:t xml:space="preserve">group. (Bottom) The complete model including the traditional IUIS IEI categories. </w:t>
      </w:r>
    </w:p>
    <w:p w14:paraId="136E956D" w14:textId="77777777" w:rsidR="00003723" w:rsidRDefault="00000000">
      <w:pPr>
        <w:widowControl w:val="0"/>
        <w:pBdr>
          <w:top w:val="nil"/>
          <w:left w:val="nil"/>
          <w:bottom w:val="nil"/>
          <w:right w:val="nil"/>
          <w:between w:val="nil"/>
        </w:pBdr>
        <w:spacing w:before="474" w:line="240" w:lineRule="auto"/>
        <w:ind w:left="5281"/>
        <w:rPr>
          <w:color w:val="000000"/>
          <w:sz w:val="23"/>
          <w:szCs w:val="23"/>
        </w:rPr>
      </w:pPr>
      <w:r>
        <w:rPr>
          <w:color w:val="000000"/>
          <w:sz w:val="23"/>
          <w:szCs w:val="23"/>
        </w:rPr>
        <w:t>34</w:t>
      </w:r>
    </w:p>
    <w:p w14:paraId="146721AF" w14:textId="77777777" w:rsidR="00003723" w:rsidRDefault="00000000">
      <w:pPr>
        <w:widowControl w:val="0"/>
        <w:pBdr>
          <w:top w:val="nil"/>
          <w:left w:val="nil"/>
          <w:bottom w:val="nil"/>
          <w:right w:val="nil"/>
          <w:between w:val="nil"/>
        </w:pBdr>
        <w:spacing w:line="240" w:lineRule="auto"/>
        <w:ind w:left="684"/>
        <w:rPr>
          <w:b/>
          <w:color w:val="000000"/>
          <w:sz w:val="28"/>
          <w:szCs w:val="28"/>
        </w:rPr>
      </w:pPr>
      <w:r>
        <w:rPr>
          <w:color w:val="000000"/>
          <w:sz w:val="11"/>
          <w:szCs w:val="11"/>
        </w:rPr>
        <w:t xml:space="preserve">841 </w:t>
      </w:r>
      <w:r>
        <w:rPr>
          <w:b/>
          <w:color w:val="000000"/>
          <w:sz w:val="28"/>
          <w:szCs w:val="28"/>
        </w:rPr>
        <w:t xml:space="preserve">3.11 Probability of observing AlphaMissense pathogenicity </w:t>
      </w:r>
    </w:p>
    <w:p w14:paraId="5383FB0F" w14:textId="77777777" w:rsidR="00003723" w:rsidRDefault="00000000">
      <w:pPr>
        <w:widowControl w:val="0"/>
        <w:pBdr>
          <w:top w:val="nil"/>
          <w:left w:val="nil"/>
          <w:bottom w:val="nil"/>
          <w:right w:val="nil"/>
          <w:between w:val="nil"/>
        </w:pBdr>
        <w:spacing w:before="276" w:line="240" w:lineRule="auto"/>
        <w:ind w:left="684" w:right="1138"/>
        <w:jc w:val="both"/>
        <w:rPr>
          <w:color w:val="000000"/>
          <w:sz w:val="23"/>
          <w:szCs w:val="23"/>
        </w:rPr>
      </w:pPr>
      <w:r>
        <w:rPr>
          <w:color w:val="000000"/>
          <w:sz w:val="11"/>
          <w:szCs w:val="11"/>
        </w:rPr>
        <w:t xml:space="preserve">842 </w:t>
      </w:r>
      <w:r>
        <w:rPr>
          <w:color w:val="000000"/>
          <w:sz w:val="23"/>
          <w:szCs w:val="23"/>
        </w:rPr>
        <w:t xml:space="preserve">AlphaMissense provides pathogenicity scores for all possible amino acid substitutions; </w:t>
      </w:r>
      <w:r>
        <w:rPr>
          <w:color w:val="000000"/>
          <w:sz w:val="11"/>
          <w:szCs w:val="11"/>
        </w:rPr>
        <w:t xml:space="preserve">843 </w:t>
      </w:r>
      <w:r>
        <w:rPr>
          <w:color w:val="000000"/>
          <w:sz w:val="23"/>
          <w:szCs w:val="23"/>
        </w:rPr>
        <w:t xml:space="preserve">however, our results in </w:t>
      </w:r>
      <w:r>
        <w:rPr>
          <w:b/>
          <w:color w:val="000000"/>
          <w:sz w:val="23"/>
          <w:szCs w:val="23"/>
        </w:rPr>
        <w:t xml:space="preserve">Figure </w:t>
      </w:r>
      <w:r>
        <w:rPr>
          <w:b/>
          <w:color w:val="056ED2"/>
          <w:sz w:val="23"/>
          <w:szCs w:val="23"/>
        </w:rPr>
        <w:t xml:space="preserve">6 </w:t>
      </w:r>
      <w:r>
        <w:rPr>
          <w:color w:val="000000"/>
          <w:sz w:val="23"/>
          <w:szCs w:val="23"/>
        </w:rPr>
        <w:t xml:space="preserve">show that the most probable observations in patients </w:t>
      </w:r>
      <w:r>
        <w:rPr>
          <w:color w:val="000000"/>
          <w:sz w:val="11"/>
          <w:szCs w:val="11"/>
        </w:rPr>
        <w:t xml:space="preserve">844 </w:t>
      </w:r>
      <w:r>
        <w:rPr>
          <w:color w:val="000000"/>
          <w:sz w:val="23"/>
          <w:szCs w:val="23"/>
        </w:rPr>
        <w:t xml:space="preserve">occur predominantly for benign or unknown variants. This finding places the likelihood </w:t>
      </w:r>
      <w:r>
        <w:rPr>
          <w:color w:val="000000"/>
          <w:sz w:val="11"/>
          <w:szCs w:val="11"/>
        </w:rPr>
        <w:t xml:space="preserve">845 </w:t>
      </w:r>
      <w:r>
        <w:rPr>
          <w:color w:val="000000"/>
          <w:sz w:val="23"/>
          <w:szCs w:val="23"/>
        </w:rPr>
        <w:t xml:space="preserve">of disease-associated substitutions into perspective and offers a data-driven foundation </w:t>
      </w:r>
      <w:r>
        <w:rPr>
          <w:color w:val="000000"/>
          <w:sz w:val="11"/>
          <w:szCs w:val="11"/>
        </w:rPr>
        <w:t xml:space="preserve">846 </w:t>
      </w:r>
      <w:r>
        <w:rPr>
          <w:color w:val="000000"/>
          <w:sz w:val="24"/>
          <w:szCs w:val="24"/>
        </w:rPr>
        <w:t xml:space="preserve">for future improvements in variant prediction. The values in </w:t>
      </w:r>
      <w:r>
        <w:rPr>
          <w:b/>
          <w:color w:val="000000"/>
          <w:sz w:val="23"/>
          <w:szCs w:val="23"/>
        </w:rPr>
        <w:t xml:space="preserve">Figure </w:t>
      </w:r>
      <w:r>
        <w:rPr>
          <w:b/>
          <w:color w:val="056ED2"/>
          <w:sz w:val="23"/>
          <w:szCs w:val="23"/>
        </w:rPr>
        <w:t xml:space="preserve">6 </w:t>
      </w:r>
      <w:r>
        <w:rPr>
          <w:b/>
          <w:color w:val="000000"/>
          <w:sz w:val="23"/>
          <w:szCs w:val="23"/>
        </w:rPr>
        <w:t xml:space="preserve">(A) </w:t>
      </w:r>
      <w:r>
        <w:rPr>
          <w:color w:val="000000"/>
          <w:sz w:val="24"/>
          <w:szCs w:val="24"/>
        </w:rPr>
        <w:t xml:space="preserve">can </w:t>
      </w:r>
      <w:r>
        <w:rPr>
          <w:color w:val="000000"/>
          <w:sz w:val="11"/>
          <w:szCs w:val="11"/>
        </w:rPr>
        <w:t xml:space="preserve">847 </w:t>
      </w:r>
      <w:r>
        <w:rPr>
          <w:color w:val="000000"/>
          <w:sz w:val="24"/>
          <w:szCs w:val="24"/>
        </w:rPr>
        <w:t xml:space="preserve">be directly compared to </w:t>
      </w:r>
      <w:r>
        <w:rPr>
          <w:b/>
          <w:color w:val="000000"/>
          <w:sz w:val="23"/>
          <w:szCs w:val="23"/>
        </w:rPr>
        <w:t xml:space="preserve">Figure </w:t>
      </w:r>
      <w:r>
        <w:rPr>
          <w:b/>
          <w:color w:val="056ED2"/>
          <w:sz w:val="23"/>
          <w:szCs w:val="23"/>
        </w:rPr>
        <w:t xml:space="preserve">1 </w:t>
      </w:r>
      <w:r>
        <w:rPr>
          <w:b/>
          <w:color w:val="000000"/>
          <w:sz w:val="23"/>
          <w:szCs w:val="23"/>
        </w:rPr>
        <w:t xml:space="preserve">(D) </w:t>
      </w:r>
      <w:r>
        <w:rPr>
          <w:color w:val="000000"/>
          <w:sz w:val="24"/>
          <w:szCs w:val="24"/>
        </w:rPr>
        <w:t xml:space="preserve">to view the distribution of </w:t>
      </w:r>
      <w:r>
        <w:rPr>
          <w:color w:val="000000"/>
          <w:sz w:val="24"/>
          <w:szCs w:val="24"/>
        </w:rPr>
        <w:t xml:space="preserve">classifications. </w:t>
      </w:r>
      <w:r>
        <w:rPr>
          <w:color w:val="000000"/>
          <w:sz w:val="11"/>
          <w:szCs w:val="11"/>
        </w:rPr>
        <w:t xml:space="preserve">848 </w:t>
      </w:r>
      <w:r>
        <w:rPr>
          <w:color w:val="000000"/>
          <w:sz w:val="24"/>
          <w:szCs w:val="24"/>
        </w:rPr>
        <w:t xml:space="preserve">A Kruskal-Wallis test was used to compare the observed disease probability across </w:t>
      </w:r>
      <w:r>
        <w:rPr>
          <w:color w:val="000000"/>
          <w:sz w:val="11"/>
          <w:szCs w:val="11"/>
        </w:rPr>
        <w:t xml:space="preserve">849 </w:t>
      </w:r>
      <w:r>
        <w:rPr>
          <w:color w:val="000000"/>
          <w:sz w:val="24"/>
          <w:szCs w:val="24"/>
        </w:rPr>
        <w:t xml:space="preserve">clinical classification groups and no significant differences were detected. In general, </w:t>
      </w:r>
      <w:r>
        <w:rPr>
          <w:color w:val="000000"/>
          <w:sz w:val="11"/>
          <w:szCs w:val="11"/>
        </w:rPr>
        <w:t xml:space="preserve">850 </w:t>
      </w:r>
      <w:r>
        <w:rPr>
          <w:color w:val="000000"/>
          <w:sz w:val="24"/>
          <w:szCs w:val="24"/>
        </w:rPr>
        <w:t xml:space="preserve">most variants in patients are classified as benign or unknown, indicating limited </w:t>
      </w:r>
      <w:r>
        <w:rPr>
          <w:color w:val="000000"/>
          <w:sz w:val="11"/>
          <w:szCs w:val="11"/>
        </w:rPr>
        <w:t xml:space="preserve">851 </w:t>
      </w:r>
      <w:r>
        <w:rPr>
          <w:color w:val="000000"/>
          <w:sz w:val="23"/>
          <w:szCs w:val="23"/>
        </w:rPr>
        <w:t xml:space="preserve">discriminative power in the current classification, such that pathogenicity prediction </w:t>
      </w:r>
      <w:r>
        <w:rPr>
          <w:color w:val="000000"/>
          <w:sz w:val="11"/>
          <w:szCs w:val="11"/>
        </w:rPr>
        <w:t xml:space="preserve">852 </w:t>
      </w:r>
      <w:r>
        <w:rPr>
          <w:color w:val="000000"/>
          <w:sz w:val="23"/>
          <w:szCs w:val="23"/>
        </w:rPr>
        <w:t>does not infer occurrence prediction (</w:t>
      </w:r>
      <w:r>
        <w:rPr>
          <w:b/>
          <w:color w:val="000000"/>
          <w:sz w:val="23"/>
          <w:szCs w:val="23"/>
        </w:rPr>
        <w:t xml:space="preserve">Figure </w:t>
      </w:r>
      <w:r>
        <w:rPr>
          <w:b/>
          <w:color w:val="056ED2"/>
          <w:sz w:val="23"/>
          <w:szCs w:val="23"/>
        </w:rPr>
        <w:t>S18</w:t>
      </w:r>
      <w:r>
        <w:rPr>
          <w:color w:val="000000"/>
          <w:sz w:val="23"/>
          <w:szCs w:val="23"/>
        </w:rPr>
        <w:t xml:space="preserve">). Inverse correlation likely depends </w:t>
      </w:r>
      <w:r>
        <w:rPr>
          <w:color w:val="000000"/>
          <w:sz w:val="11"/>
          <w:szCs w:val="11"/>
        </w:rPr>
        <w:t xml:space="preserve">853 </w:t>
      </w:r>
      <w:r>
        <w:rPr>
          <w:color w:val="000000"/>
          <w:sz w:val="23"/>
          <w:szCs w:val="23"/>
        </w:rPr>
        <w:t xml:space="preserve">on factors like MOI and intolerance to LOF. </w:t>
      </w:r>
    </w:p>
    <w:p w14:paraId="0943490B" w14:textId="77777777" w:rsidR="00003723" w:rsidRDefault="00000000">
      <w:pPr>
        <w:widowControl w:val="0"/>
        <w:pBdr>
          <w:top w:val="nil"/>
          <w:left w:val="nil"/>
          <w:bottom w:val="nil"/>
          <w:right w:val="nil"/>
          <w:between w:val="nil"/>
        </w:pBdr>
        <w:spacing w:before="9297" w:line="240" w:lineRule="auto"/>
        <w:ind w:left="5281"/>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23"/>
          <w:szCs w:val="23"/>
        </w:rPr>
        <w:lastRenderedPageBreak/>
        <w:t>35</w:t>
      </w:r>
    </w:p>
    <w:p w14:paraId="7555CF42" w14:textId="77777777" w:rsidR="00003723" w:rsidRDefault="00000000">
      <w:pPr>
        <w:widowControl w:val="0"/>
        <w:pBdr>
          <w:top w:val="nil"/>
          <w:left w:val="nil"/>
          <w:bottom w:val="nil"/>
          <w:right w:val="nil"/>
          <w:between w:val="nil"/>
        </w:pBdr>
        <w:spacing w:line="240" w:lineRule="auto"/>
        <w:rPr>
          <w:color w:val="000000"/>
          <w:sz w:val="13"/>
          <w:szCs w:val="13"/>
        </w:rPr>
      </w:pPr>
      <w:r>
        <w:rPr>
          <w:color w:val="000000"/>
          <w:sz w:val="13"/>
          <w:szCs w:val="13"/>
        </w:rPr>
        <w:t xml:space="preserve">A </w:t>
      </w:r>
    </w:p>
    <w:p w14:paraId="77FD13E1" w14:textId="77777777" w:rsidR="00003723" w:rsidRDefault="00000000">
      <w:pPr>
        <w:widowControl w:val="0"/>
        <w:pBdr>
          <w:top w:val="nil"/>
          <w:left w:val="nil"/>
          <w:bottom w:val="nil"/>
          <w:right w:val="nil"/>
          <w:between w:val="nil"/>
        </w:pBdr>
        <w:spacing w:before="99" w:line="240" w:lineRule="auto"/>
        <w:rPr>
          <w:color w:val="000000"/>
          <w:sz w:val="11"/>
          <w:szCs w:val="11"/>
        </w:rPr>
      </w:pPr>
      <w:r>
        <w:rPr>
          <w:color w:val="000000"/>
          <w:sz w:val="19"/>
          <w:szCs w:val="19"/>
          <w:vertAlign w:val="subscript"/>
        </w:rPr>
        <w:t>log10(probability)</w:t>
      </w:r>
      <w:r>
        <w:rPr>
          <w:color w:val="000000"/>
          <w:sz w:val="11"/>
          <w:szCs w:val="11"/>
        </w:rPr>
        <w:t xml:space="preserve">* </w:t>
      </w:r>
    </w:p>
    <w:p w14:paraId="42F09726" w14:textId="77777777" w:rsidR="00003723" w:rsidRDefault="00000000">
      <w:pPr>
        <w:widowControl w:val="0"/>
        <w:pBdr>
          <w:top w:val="nil"/>
          <w:left w:val="nil"/>
          <w:bottom w:val="nil"/>
          <w:right w:val="nil"/>
          <w:between w:val="nil"/>
        </w:pBdr>
        <w:spacing w:line="240" w:lineRule="auto"/>
        <w:rPr>
          <w:color w:val="000000"/>
          <w:sz w:val="11"/>
          <w:szCs w:val="11"/>
        </w:rPr>
      </w:pPr>
      <w:r>
        <w:rPr>
          <w:color w:val="000000"/>
          <w:sz w:val="19"/>
          <w:szCs w:val="19"/>
          <w:vertAlign w:val="subscript"/>
        </w:rPr>
        <w:t>adjuste</w:t>
      </w:r>
      <w:r>
        <w:rPr>
          <w:color w:val="000000"/>
          <w:sz w:val="11"/>
          <w:szCs w:val="11"/>
        </w:rPr>
        <w:t xml:space="preserve">d </w:t>
      </w:r>
    </w:p>
    <w:p w14:paraId="22E362C0" w14:textId="77777777" w:rsidR="00003723" w:rsidRDefault="00000000">
      <w:pPr>
        <w:widowControl w:val="0"/>
        <w:pBdr>
          <w:top w:val="nil"/>
          <w:left w:val="nil"/>
          <w:bottom w:val="nil"/>
          <w:right w:val="nil"/>
          <w:between w:val="nil"/>
        </w:pBdr>
        <w:spacing w:before="279" w:line="240" w:lineRule="auto"/>
        <w:rPr>
          <w:color w:val="000000"/>
          <w:sz w:val="13"/>
          <w:szCs w:val="13"/>
        </w:rPr>
      </w:pPr>
      <w:r>
        <w:rPr>
          <w:color w:val="000000"/>
          <w:sz w:val="13"/>
          <w:szCs w:val="13"/>
        </w:rPr>
        <w:t xml:space="preserve">B </w:t>
      </w:r>
    </w:p>
    <w:p w14:paraId="08502058" w14:textId="77777777" w:rsidR="00003723" w:rsidRDefault="00000000">
      <w:pPr>
        <w:widowControl w:val="0"/>
        <w:pBdr>
          <w:top w:val="nil"/>
          <w:left w:val="nil"/>
          <w:bottom w:val="nil"/>
          <w:right w:val="nil"/>
          <w:between w:val="nil"/>
        </w:pBdr>
        <w:spacing w:line="240" w:lineRule="auto"/>
        <w:rPr>
          <w:color w:val="000000"/>
          <w:sz w:val="13"/>
          <w:szCs w:val="13"/>
        </w:rPr>
      </w:pPr>
      <w:r>
        <w:rPr>
          <w:color w:val="000000"/>
          <w:sz w:val="13"/>
          <w:szCs w:val="13"/>
        </w:rPr>
        <w:t xml:space="preserve">NFKB1 </w:t>
      </w:r>
    </w:p>
    <w:p w14:paraId="04F5731D" w14:textId="77777777" w:rsidR="00003723" w:rsidRDefault="00000000">
      <w:pPr>
        <w:widowControl w:val="0"/>
        <w:pBdr>
          <w:top w:val="nil"/>
          <w:left w:val="nil"/>
          <w:bottom w:val="nil"/>
          <w:right w:val="nil"/>
          <w:between w:val="nil"/>
        </w:pBdr>
        <w:spacing w:before="107" w:line="240" w:lineRule="auto"/>
        <w:rPr>
          <w:color w:val="4D4D4D"/>
          <w:sz w:val="9"/>
          <w:szCs w:val="9"/>
        </w:rPr>
      </w:pPr>
      <w:r>
        <w:rPr>
          <w:color w:val="4D4D4D"/>
          <w:sz w:val="9"/>
          <w:szCs w:val="9"/>
        </w:rPr>
        <w:t xml:space="preserve">3 </w:t>
      </w:r>
    </w:p>
    <w:p w14:paraId="574DDA47" w14:textId="77777777" w:rsidR="00003723" w:rsidRDefault="00000000">
      <w:pPr>
        <w:widowControl w:val="0"/>
        <w:pBdr>
          <w:top w:val="nil"/>
          <w:left w:val="nil"/>
          <w:bottom w:val="nil"/>
          <w:right w:val="nil"/>
          <w:between w:val="nil"/>
        </w:pBdr>
        <w:spacing w:before="144" w:line="240" w:lineRule="auto"/>
        <w:rPr>
          <w:color w:val="4D4D4D"/>
          <w:sz w:val="9"/>
          <w:szCs w:val="9"/>
        </w:rPr>
      </w:pPr>
      <w:r>
        <w:rPr>
          <w:color w:val="4D4D4D"/>
          <w:sz w:val="9"/>
          <w:szCs w:val="9"/>
        </w:rPr>
        <w:t xml:space="preserve">2 </w:t>
      </w:r>
    </w:p>
    <w:p w14:paraId="60BBBF37" w14:textId="77777777" w:rsidR="00003723" w:rsidRDefault="00000000">
      <w:pPr>
        <w:widowControl w:val="0"/>
        <w:pBdr>
          <w:top w:val="nil"/>
          <w:left w:val="nil"/>
          <w:bottom w:val="nil"/>
          <w:right w:val="nil"/>
          <w:between w:val="nil"/>
        </w:pBdr>
        <w:spacing w:before="144" w:line="240" w:lineRule="auto"/>
        <w:rPr>
          <w:color w:val="4D4D4D"/>
          <w:sz w:val="9"/>
          <w:szCs w:val="9"/>
        </w:rPr>
      </w:pPr>
      <w:r>
        <w:rPr>
          <w:color w:val="4D4D4D"/>
          <w:sz w:val="9"/>
          <w:szCs w:val="9"/>
        </w:rPr>
        <w:t xml:space="preserve">1 </w:t>
      </w:r>
    </w:p>
    <w:p w14:paraId="1DA390A0" w14:textId="77777777" w:rsidR="00003723" w:rsidRDefault="00000000">
      <w:pPr>
        <w:widowControl w:val="0"/>
        <w:pBdr>
          <w:top w:val="nil"/>
          <w:left w:val="nil"/>
          <w:bottom w:val="nil"/>
          <w:right w:val="nil"/>
          <w:between w:val="nil"/>
        </w:pBdr>
        <w:spacing w:before="144" w:line="240" w:lineRule="auto"/>
        <w:rPr>
          <w:color w:val="4D4D4D"/>
          <w:sz w:val="9"/>
          <w:szCs w:val="9"/>
        </w:rPr>
      </w:pPr>
      <w:r>
        <w:rPr>
          <w:color w:val="4D4D4D"/>
          <w:sz w:val="9"/>
          <w:szCs w:val="9"/>
        </w:rPr>
        <w:t xml:space="preserve">0 </w:t>
      </w:r>
    </w:p>
    <w:p w14:paraId="26F01654" w14:textId="77777777" w:rsidR="00003723" w:rsidRDefault="00000000">
      <w:pPr>
        <w:widowControl w:val="0"/>
        <w:pBdr>
          <w:top w:val="nil"/>
          <w:left w:val="nil"/>
          <w:bottom w:val="nil"/>
          <w:right w:val="nil"/>
          <w:between w:val="nil"/>
        </w:pBdr>
        <w:spacing w:before="233" w:line="240" w:lineRule="auto"/>
        <w:rPr>
          <w:color w:val="4D4D4D"/>
          <w:sz w:val="9"/>
          <w:szCs w:val="9"/>
        </w:rPr>
      </w:pPr>
      <w:r>
        <w:rPr>
          <w:color w:val="4D4D4D"/>
          <w:sz w:val="15"/>
          <w:szCs w:val="15"/>
          <w:vertAlign w:val="subscript"/>
        </w:rPr>
        <w:t>ACDEFGHIKLMNPQRSTVW</w:t>
      </w:r>
      <w:r>
        <w:rPr>
          <w:color w:val="4D4D4D"/>
          <w:sz w:val="9"/>
          <w:szCs w:val="9"/>
        </w:rPr>
        <w:t xml:space="preserve">Y </w:t>
      </w:r>
    </w:p>
    <w:p w14:paraId="639563F0" w14:textId="77777777" w:rsidR="00003723" w:rsidRDefault="00000000">
      <w:pPr>
        <w:widowControl w:val="0"/>
        <w:pBdr>
          <w:top w:val="nil"/>
          <w:left w:val="nil"/>
          <w:bottom w:val="nil"/>
          <w:right w:val="nil"/>
          <w:between w:val="nil"/>
        </w:pBdr>
        <w:spacing w:before="1095" w:line="217" w:lineRule="auto"/>
        <w:rPr>
          <w:color w:val="000000"/>
          <w:sz w:val="9"/>
          <w:szCs w:val="9"/>
        </w:rPr>
      </w:pPr>
      <w:r>
        <w:rPr>
          <w:color w:val="000000"/>
          <w:sz w:val="11"/>
          <w:szCs w:val="11"/>
        </w:rPr>
        <w:t xml:space="preserve">Pathogenicity </w:t>
      </w:r>
      <w:r>
        <w:rPr>
          <w:color w:val="000000"/>
          <w:sz w:val="9"/>
          <w:szCs w:val="9"/>
        </w:rPr>
        <w:t xml:space="preserve">Pathogenic </w:t>
      </w:r>
    </w:p>
    <w:p w14:paraId="7527DCB4" w14:textId="77777777" w:rsidR="00003723" w:rsidRDefault="00000000">
      <w:pPr>
        <w:widowControl w:val="0"/>
        <w:pBdr>
          <w:top w:val="nil"/>
          <w:left w:val="nil"/>
          <w:bottom w:val="nil"/>
          <w:right w:val="nil"/>
          <w:between w:val="nil"/>
        </w:pBdr>
        <w:spacing w:before="308" w:line="240" w:lineRule="auto"/>
        <w:rPr>
          <w:color w:val="000000"/>
          <w:sz w:val="9"/>
          <w:szCs w:val="9"/>
        </w:rPr>
        <w:sectPr w:rsidR="00003723">
          <w:type w:val="continuous"/>
          <w:pgSz w:w="12240" w:h="15840"/>
          <w:pgMar w:top="1334" w:right="2832" w:bottom="842" w:left="2775" w:header="0" w:footer="720" w:gutter="0"/>
          <w:cols w:num="3" w:space="720" w:equalWidth="0">
            <w:col w:w="2220" w:space="0"/>
            <w:col w:w="2220" w:space="0"/>
            <w:col w:w="2220" w:space="0"/>
          </w:cols>
        </w:sectPr>
      </w:pPr>
      <w:r>
        <w:rPr>
          <w:color w:val="000000"/>
          <w:sz w:val="9"/>
          <w:szCs w:val="9"/>
        </w:rPr>
        <w:t xml:space="preserve">Unknown </w:t>
      </w:r>
    </w:p>
    <w:p w14:paraId="154AE286" w14:textId="77777777" w:rsidR="00003723" w:rsidRDefault="00000000">
      <w:pPr>
        <w:widowControl w:val="0"/>
        <w:pBdr>
          <w:top w:val="nil"/>
          <w:left w:val="nil"/>
          <w:bottom w:val="nil"/>
          <w:right w:val="nil"/>
          <w:between w:val="nil"/>
        </w:pBdr>
        <w:spacing w:before="136" w:line="240" w:lineRule="auto"/>
        <w:rPr>
          <w:color w:val="000000"/>
          <w:sz w:val="11"/>
          <w:szCs w:val="11"/>
        </w:rPr>
      </w:pPr>
      <w:r>
        <w:rPr>
          <w:color w:val="000000"/>
          <w:sz w:val="19"/>
          <w:szCs w:val="19"/>
          <w:vertAlign w:val="subscript"/>
        </w:rPr>
        <w:t>Alternativ</w:t>
      </w:r>
      <w:r>
        <w:rPr>
          <w:color w:val="000000"/>
          <w:sz w:val="11"/>
          <w:szCs w:val="11"/>
        </w:rPr>
        <w:t xml:space="preserve">e </w:t>
      </w:r>
    </w:p>
    <w:p w14:paraId="74E0EF57" w14:textId="77777777" w:rsidR="00003723" w:rsidRDefault="00000000">
      <w:pPr>
        <w:widowControl w:val="0"/>
        <w:pBdr>
          <w:top w:val="nil"/>
          <w:left w:val="nil"/>
          <w:bottom w:val="nil"/>
          <w:right w:val="nil"/>
          <w:between w:val="nil"/>
        </w:pBdr>
        <w:spacing w:before="898" w:line="240" w:lineRule="auto"/>
        <w:rPr>
          <w:color w:val="000000"/>
          <w:sz w:val="13"/>
          <w:szCs w:val="13"/>
        </w:rPr>
      </w:pPr>
      <w:r>
        <w:rPr>
          <w:color w:val="000000"/>
          <w:sz w:val="13"/>
          <w:szCs w:val="13"/>
        </w:rPr>
        <w:t xml:space="preserve">A </w:t>
      </w:r>
    </w:p>
    <w:p w14:paraId="744AD370" w14:textId="77777777" w:rsidR="00003723" w:rsidRDefault="00000000">
      <w:pPr>
        <w:widowControl w:val="0"/>
        <w:pBdr>
          <w:top w:val="nil"/>
          <w:left w:val="nil"/>
          <w:bottom w:val="nil"/>
          <w:right w:val="nil"/>
          <w:between w:val="nil"/>
        </w:pBdr>
        <w:spacing w:line="240" w:lineRule="auto"/>
        <w:rPr>
          <w:color w:val="000000"/>
          <w:sz w:val="11"/>
          <w:szCs w:val="11"/>
        </w:rPr>
      </w:pPr>
      <w:r>
        <w:rPr>
          <w:color w:val="000000"/>
          <w:sz w:val="19"/>
          <w:szCs w:val="19"/>
          <w:vertAlign w:val="subscript"/>
        </w:rPr>
        <w:t>amino aci</w:t>
      </w:r>
      <w:r>
        <w:rPr>
          <w:color w:val="000000"/>
          <w:sz w:val="11"/>
          <w:szCs w:val="11"/>
        </w:rPr>
        <w:t xml:space="preserve">d </w:t>
      </w:r>
    </w:p>
    <w:p w14:paraId="759E732F" w14:textId="77777777" w:rsidR="00003723" w:rsidRDefault="00000000">
      <w:pPr>
        <w:widowControl w:val="0"/>
        <w:pBdr>
          <w:top w:val="nil"/>
          <w:left w:val="nil"/>
          <w:bottom w:val="nil"/>
          <w:right w:val="nil"/>
          <w:between w:val="nil"/>
        </w:pBdr>
        <w:spacing w:before="1000" w:line="240" w:lineRule="auto"/>
        <w:rPr>
          <w:color w:val="000000"/>
          <w:sz w:val="13"/>
          <w:szCs w:val="13"/>
        </w:rPr>
      </w:pPr>
      <w:r>
        <w:rPr>
          <w:color w:val="000000"/>
          <w:sz w:val="13"/>
          <w:szCs w:val="13"/>
        </w:rPr>
        <w:t xml:space="preserve">CFTR </w:t>
      </w:r>
    </w:p>
    <w:p w14:paraId="5AB5C9E2" w14:textId="77777777" w:rsidR="00003723" w:rsidRDefault="00000000">
      <w:pPr>
        <w:widowControl w:val="0"/>
        <w:pBdr>
          <w:top w:val="nil"/>
          <w:left w:val="nil"/>
          <w:bottom w:val="nil"/>
          <w:right w:val="nil"/>
          <w:between w:val="nil"/>
        </w:pBdr>
        <w:spacing w:before="1059" w:line="240" w:lineRule="auto"/>
        <w:rPr>
          <w:color w:val="4D4D4D"/>
          <w:sz w:val="9"/>
          <w:szCs w:val="9"/>
        </w:rPr>
      </w:pPr>
      <w:r>
        <w:rPr>
          <w:color w:val="4D4D4D"/>
          <w:sz w:val="15"/>
          <w:szCs w:val="15"/>
          <w:vertAlign w:val="subscript"/>
        </w:rPr>
        <w:t>25</w:t>
      </w:r>
      <w:r>
        <w:rPr>
          <w:color w:val="4D4D4D"/>
          <w:sz w:val="9"/>
          <w:szCs w:val="9"/>
        </w:rPr>
        <w:t xml:space="preserve">0 </w:t>
      </w:r>
    </w:p>
    <w:p w14:paraId="0B0ECE07" w14:textId="77777777" w:rsidR="00003723" w:rsidRDefault="00000000">
      <w:pPr>
        <w:widowControl w:val="0"/>
        <w:pBdr>
          <w:top w:val="nil"/>
          <w:left w:val="nil"/>
          <w:bottom w:val="nil"/>
          <w:right w:val="nil"/>
          <w:between w:val="nil"/>
        </w:pBdr>
        <w:spacing w:before="1059" w:line="240" w:lineRule="auto"/>
        <w:rPr>
          <w:color w:val="4D4D4D"/>
          <w:sz w:val="9"/>
          <w:szCs w:val="9"/>
        </w:rPr>
      </w:pPr>
      <w:r>
        <w:rPr>
          <w:color w:val="4D4D4D"/>
          <w:sz w:val="15"/>
          <w:szCs w:val="15"/>
          <w:vertAlign w:val="subscript"/>
        </w:rPr>
        <w:t>50</w:t>
      </w:r>
      <w:r>
        <w:rPr>
          <w:color w:val="4D4D4D"/>
          <w:sz w:val="9"/>
          <w:szCs w:val="9"/>
        </w:rPr>
        <w:t xml:space="preserve">0 </w:t>
      </w:r>
    </w:p>
    <w:p w14:paraId="52029DBC" w14:textId="77777777" w:rsidR="00003723" w:rsidRDefault="00000000">
      <w:pPr>
        <w:widowControl w:val="0"/>
        <w:pBdr>
          <w:top w:val="nil"/>
          <w:left w:val="nil"/>
          <w:bottom w:val="nil"/>
          <w:right w:val="nil"/>
          <w:between w:val="nil"/>
        </w:pBdr>
        <w:spacing w:line="240" w:lineRule="auto"/>
        <w:rPr>
          <w:color w:val="000000"/>
          <w:sz w:val="11"/>
          <w:szCs w:val="11"/>
        </w:rPr>
      </w:pPr>
      <w:r>
        <w:rPr>
          <w:color w:val="000000"/>
          <w:sz w:val="11"/>
          <w:szCs w:val="11"/>
        </w:rPr>
        <w:t xml:space="preserve">Residue sequence number </w:t>
      </w:r>
    </w:p>
    <w:p w14:paraId="496A222B" w14:textId="77777777" w:rsidR="00003723" w:rsidRDefault="00000000">
      <w:pPr>
        <w:widowControl w:val="0"/>
        <w:pBdr>
          <w:top w:val="nil"/>
          <w:left w:val="nil"/>
          <w:bottom w:val="nil"/>
          <w:right w:val="nil"/>
          <w:between w:val="nil"/>
        </w:pBdr>
        <w:spacing w:before="171" w:line="240" w:lineRule="auto"/>
        <w:rPr>
          <w:color w:val="000000"/>
          <w:sz w:val="9"/>
          <w:szCs w:val="9"/>
        </w:rPr>
      </w:pPr>
      <w:r>
        <w:rPr>
          <w:color w:val="000000"/>
          <w:sz w:val="9"/>
          <w:szCs w:val="9"/>
        </w:rPr>
        <w:t xml:space="preserve">Benign </w:t>
      </w:r>
    </w:p>
    <w:p w14:paraId="07ADA28B" w14:textId="77777777" w:rsidR="00003723" w:rsidRDefault="00000000">
      <w:pPr>
        <w:widowControl w:val="0"/>
        <w:pBdr>
          <w:top w:val="nil"/>
          <w:left w:val="nil"/>
          <w:bottom w:val="nil"/>
          <w:right w:val="nil"/>
          <w:between w:val="nil"/>
        </w:pBdr>
        <w:spacing w:before="776" w:line="240" w:lineRule="auto"/>
        <w:rPr>
          <w:color w:val="4D4D4D"/>
          <w:sz w:val="9"/>
          <w:szCs w:val="9"/>
        </w:rPr>
        <w:sectPr w:rsidR="00003723">
          <w:type w:val="continuous"/>
          <w:pgSz w:w="12240" w:h="15840"/>
          <w:pgMar w:top="1334" w:right="3015" w:bottom="842" w:left="2775" w:header="0" w:footer="720" w:gutter="0"/>
          <w:cols w:num="5" w:space="720" w:equalWidth="0">
            <w:col w:w="1300" w:space="0"/>
            <w:col w:w="1300" w:space="0"/>
            <w:col w:w="1300" w:space="0"/>
            <w:col w:w="1300" w:space="0"/>
            <w:col w:w="1300" w:space="0"/>
          </w:cols>
        </w:sectPr>
      </w:pPr>
      <w:r>
        <w:rPr>
          <w:color w:val="4D4D4D"/>
          <w:sz w:val="15"/>
          <w:szCs w:val="15"/>
          <w:vertAlign w:val="subscript"/>
        </w:rPr>
        <w:t>75</w:t>
      </w:r>
      <w:r>
        <w:rPr>
          <w:color w:val="4D4D4D"/>
          <w:sz w:val="9"/>
          <w:szCs w:val="9"/>
        </w:rPr>
        <w:t xml:space="preserve">0 </w:t>
      </w:r>
    </w:p>
    <w:p w14:paraId="2B415696" w14:textId="77777777" w:rsidR="00003723" w:rsidRDefault="00000000">
      <w:pPr>
        <w:widowControl w:val="0"/>
        <w:pBdr>
          <w:top w:val="nil"/>
          <w:left w:val="nil"/>
          <w:bottom w:val="nil"/>
          <w:right w:val="nil"/>
          <w:between w:val="nil"/>
        </w:pBdr>
        <w:spacing w:before="1694" w:line="240" w:lineRule="auto"/>
        <w:rPr>
          <w:color w:val="000000"/>
          <w:sz w:val="13"/>
          <w:szCs w:val="13"/>
        </w:rPr>
      </w:pPr>
      <w:r>
        <w:rPr>
          <w:color w:val="000000"/>
          <w:sz w:val="13"/>
          <w:szCs w:val="13"/>
        </w:rPr>
        <w:t xml:space="preserve">B </w:t>
      </w:r>
    </w:p>
    <w:p w14:paraId="04A372CA" w14:textId="77777777" w:rsidR="00003723" w:rsidRDefault="00000000">
      <w:pPr>
        <w:widowControl w:val="0"/>
        <w:pBdr>
          <w:top w:val="nil"/>
          <w:left w:val="nil"/>
          <w:bottom w:val="nil"/>
          <w:right w:val="nil"/>
          <w:between w:val="nil"/>
        </w:pBdr>
        <w:spacing w:line="321" w:lineRule="auto"/>
        <w:rPr>
          <w:color w:val="000000"/>
          <w:sz w:val="11"/>
          <w:szCs w:val="11"/>
        </w:rPr>
      </w:pPr>
      <w:r>
        <w:rPr>
          <w:color w:val="000000"/>
          <w:sz w:val="19"/>
          <w:szCs w:val="19"/>
          <w:vertAlign w:val="subscript"/>
        </w:rPr>
        <w:t>log10(probability)</w:t>
      </w:r>
      <w:r>
        <w:rPr>
          <w:color w:val="000000"/>
          <w:sz w:val="11"/>
          <w:szCs w:val="11"/>
        </w:rPr>
        <w:t xml:space="preserve">* </w:t>
      </w:r>
      <w:r>
        <w:rPr>
          <w:color w:val="000000"/>
          <w:sz w:val="19"/>
          <w:szCs w:val="19"/>
          <w:vertAlign w:val="subscript"/>
        </w:rPr>
        <w:t>Alternativ</w:t>
      </w:r>
      <w:r>
        <w:rPr>
          <w:color w:val="000000"/>
          <w:sz w:val="11"/>
          <w:szCs w:val="11"/>
        </w:rPr>
        <w:t xml:space="preserve">e </w:t>
      </w:r>
    </w:p>
    <w:p w14:paraId="0D776F00" w14:textId="77777777" w:rsidR="00003723" w:rsidRDefault="00000000">
      <w:pPr>
        <w:widowControl w:val="0"/>
        <w:pBdr>
          <w:top w:val="nil"/>
          <w:left w:val="nil"/>
          <w:bottom w:val="nil"/>
          <w:right w:val="nil"/>
          <w:between w:val="nil"/>
        </w:pBdr>
        <w:spacing w:line="548" w:lineRule="auto"/>
        <w:rPr>
          <w:color w:val="000000"/>
          <w:sz w:val="11"/>
          <w:szCs w:val="11"/>
        </w:rPr>
      </w:pPr>
      <w:r>
        <w:rPr>
          <w:color w:val="000000"/>
          <w:sz w:val="19"/>
          <w:szCs w:val="19"/>
          <w:vertAlign w:val="subscript"/>
        </w:rPr>
        <w:t>adjuste</w:t>
      </w:r>
      <w:r>
        <w:rPr>
          <w:color w:val="000000"/>
          <w:sz w:val="11"/>
          <w:szCs w:val="11"/>
        </w:rPr>
        <w:t xml:space="preserve">d </w:t>
      </w:r>
      <w:r>
        <w:rPr>
          <w:color w:val="000000"/>
          <w:sz w:val="19"/>
          <w:szCs w:val="19"/>
          <w:vertAlign w:val="subscript"/>
        </w:rPr>
        <w:t>amino aci</w:t>
      </w:r>
      <w:r>
        <w:rPr>
          <w:color w:val="000000"/>
          <w:sz w:val="11"/>
          <w:szCs w:val="11"/>
        </w:rPr>
        <w:t xml:space="preserve">d </w:t>
      </w:r>
    </w:p>
    <w:p w14:paraId="39EA0EA5" w14:textId="77777777" w:rsidR="00003723" w:rsidRDefault="00000000">
      <w:pPr>
        <w:widowControl w:val="0"/>
        <w:pBdr>
          <w:top w:val="nil"/>
          <w:left w:val="nil"/>
          <w:bottom w:val="nil"/>
          <w:right w:val="nil"/>
          <w:between w:val="nil"/>
        </w:pBdr>
        <w:spacing w:line="240" w:lineRule="auto"/>
        <w:rPr>
          <w:color w:val="4D4D4D"/>
          <w:sz w:val="9"/>
          <w:szCs w:val="9"/>
        </w:rPr>
      </w:pPr>
      <w:r>
        <w:rPr>
          <w:color w:val="4D4D4D"/>
          <w:sz w:val="9"/>
          <w:szCs w:val="9"/>
        </w:rPr>
        <w:t xml:space="preserve">4 </w:t>
      </w:r>
    </w:p>
    <w:p w14:paraId="634099E5" w14:textId="77777777" w:rsidR="00003723" w:rsidRDefault="00000000">
      <w:pPr>
        <w:widowControl w:val="0"/>
        <w:pBdr>
          <w:top w:val="nil"/>
          <w:left w:val="nil"/>
          <w:bottom w:val="nil"/>
          <w:right w:val="nil"/>
          <w:between w:val="nil"/>
        </w:pBdr>
        <w:spacing w:before="65" w:line="240" w:lineRule="auto"/>
        <w:rPr>
          <w:color w:val="4D4D4D"/>
          <w:sz w:val="9"/>
          <w:szCs w:val="9"/>
        </w:rPr>
      </w:pPr>
      <w:r>
        <w:rPr>
          <w:color w:val="4D4D4D"/>
          <w:sz w:val="9"/>
          <w:szCs w:val="9"/>
        </w:rPr>
        <w:t xml:space="preserve">3 </w:t>
      </w:r>
    </w:p>
    <w:p w14:paraId="405CCABF" w14:textId="77777777" w:rsidR="00003723" w:rsidRDefault="00000000">
      <w:pPr>
        <w:widowControl w:val="0"/>
        <w:pBdr>
          <w:top w:val="nil"/>
          <w:left w:val="nil"/>
          <w:bottom w:val="nil"/>
          <w:right w:val="nil"/>
          <w:between w:val="nil"/>
        </w:pBdr>
        <w:spacing w:before="65" w:line="240" w:lineRule="auto"/>
        <w:rPr>
          <w:color w:val="4D4D4D"/>
          <w:sz w:val="9"/>
          <w:szCs w:val="9"/>
        </w:rPr>
      </w:pPr>
      <w:r>
        <w:rPr>
          <w:color w:val="4D4D4D"/>
          <w:sz w:val="9"/>
          <w:szCs w:val="9"/>
        </w:rPr>
        <w:t xml:space="preserve">2 </w:t>
      </w:r>
    </w:p>
    <w:p w14:paraId="42DAD216" w14:textId="77777777" w:rsidR="00003723" w:rsidRDefault="00000000">
      <w:pPr>
        <w:widowControl w:val="0"/>
        <w:pBdr>
          <w:top w:val="nil"/>
          <w:left w:val="nil"/>
          <w:bottom w:val="nil"/>
          <w:right w:val="nil"/>
          <w:between w:val="nil"/>
        </w:pBdr>
        <w:spacing w:before="65" w:line="240" w:lineRule="auto"/>
        <w:rPr>
          <w:color w:val="4D4D4D"/>
          <w:sz w:val="9"/>
          <w:szCs w:val="9"/>
        </w:rPr>
      </w:pPr>
      <w:r>
        <w:rPr>
          <w:color w:val="4D4D4D"/>
          <w:sz w:val="9"/>
          <w:szCs w:val="9"/>
        </w:rPr>
        <w:t xml:space="preserve">1 </w:t>
      </w:r>
    </w:p>
    <w:p w14:paraId="5FBA6185" w14:textId="77777777" w:rsidR="00003723" w:rsidRDefault="00000000">
      <w:pPr>
        <w:widowControl w:val="0"/>
        <w:pBdr>
          <w:top w:val="nil"/>
          <w:left w:val="nil"/>
          <w:bottom w:val="nil"/>
          <w:right w:val="nil"/>
          <w:between w:val="nil"/>
        </w:pBdr>
        <w:spacing w:before="65" w:line="240" w:lineRule="auto"/>
        <w:rPr>
          <w:color w:val="4D4D4D"/>
          <w:sz w:val="9"/>
          <w:szCs w:val="9"/>
        </w:rPr>
      </w:pPr>
      <w:r>
        <w:rPr>
          <w:color w:val="4D4D4D"/>
          <w:sz w:val="9"/>
          <w:szCs w:val="9"/>
        </w:rPr>
        <w:t xml:space="preserve">0 </w:t>
      </w:r>
    </w:p>
    <w:p w14:paraId="0C3C08C1" w14:textId="77777777" w:rsidR="00003723" w:rsidRDefault="00000000">
      <w:pPr>
        <w:widowControl w:val="0"/>
        <w:pBdr>
          <w:top w:val="nil"/>
          <w:left w:val="nil"/>
          <w:bottom w:val="nil"/>
          <w:right w:val="nil"/>
          <w:between w:val="nil"/>
        </w:pBdr>
        <w:spacing w:before="232" w:line="240" w:lineRule="auto"/>
        <w:rPr>
          <w:color w:val="4D4D4D"/>
          <w:sz w:val="9"/>
          <w:szCs w:val="9"/>
        </w:rPr>
      </w:pPr>
      <w:r>
        <w:rPr>
          <w:color w:val="4D4D4D"/>
          <w:sz w:val="15"/>
          <w:szCs w:val="15"/>
          <w:vertAlign w:val="subscript"/>
        </w:rPr>
        <w:t>ACDEFGHIKLMNPQRSTVW</w:t>
      </w:r>
      <w:r>
        <w:rPr>
          <w:color w:val="4D4D4D"/>
          <w:sz w:val="9"/>
          <w:szCs w:val="9"/>
        </w:rPr>
        <w:t xml:space="preserve">Y </w:t>
      </w:r>
    </w:p>
    <w:p w14:paraId="76289AFE" w14:textId="77777777" w:rsidR="00003723" w:rsidRDefault="00000000">
      <w:pPr>
        <w:widowControl w:val="0"/>
        <w:pBdr>
          <w:top w:val="nil"/>
          <w:left w:val="nil"/>
          <w:bottom w:val="nil"/>
          <w:right w:val="nil"/>
          <w:between w:val="nil"/>
        </w:pBdr>
        <w:spacing w:before="2649" w:line="240" w:lineRule="auto"/>
        <w:rPr>
          <w:color w:val="4D4D4D"/>
          <w:sz w:val="9"/>
          <w:szCs w:val="9"/>
        </w:rPr>
      </w:pPr>
      <w:r>
        <w:rPr>
          <w:color w:val="4D4D4D"/>
          <w:sz w:val="15"/>
          <w:szCs w:val="15"/>
          <w:vertAlign w:val="subscript"/>
        </w:rPr>
        <w:t>50</w:t>
      </w:r>
      <w:r>
        <w:rPr>
          <w:color w:val="4D4D4D"/>
          <w:sz w:val="9"/>
          <w:szCs w:val="9"/>
        </w:rPr>
        <w:t xml:space="preserve">0 </w:t>
      </w:r>
    </w:p>
    <w:p w14:paraId="0ECEFC09" w14:textId="77777777" w:rsidR="00003723" w:rsidRDefault="00000000">
      <w:pPr>
        <w:widowControl w:val="0"/>
        <w:pBdr>
          <w:top w:val="nil"/>
          <w:left w:val="nil"/>
          <w:bottom w:val="nil"/>
          <w:right w:val="nil"/>
          <w:between w:val="nil"/>
        </w:pBdr>
        <w:spacing w:before="2649" w:line="240" w:lineRule="auto"/>
        <w:rPr>
          <w:color w:val="4D4D4D"/>
          <w:sz w:val="9"/>
          <w:szCs w:val="9"/>
        </w:rPr>
      </w:pPr>
      <w:r>
        <w:rPr>
          <w:color w:val="4D4D4D"/>
          <w:sz w:val="15"/>
          <w:szCs w:val="15"/>
          <w:vertAlign w:val="subscript"/>
        </w:rPr>
        <w:t>100</w:t>
      </w:r>
      <w:r>
        <w:rPr>
          <w:color w:val="4D4D4D"/>
          <w:sz w:val="9"/>
          <w:szCs w:val="9"/>
        </w:rPr>
        <w:t xml:space="preserve">0 </w:t>
      </w:r>
    </w:p>
    <w:p w14:paraId="35A79F31" w14:textId="77777777" w:rsidR="00003723" w:rsidRDefault="00000000">
      <w:pPr>
        <w:widowControl w:val="0"/>
        <w:pBdr>
          <w:top w:val="nil"/>
          <w:left w:val="nil"/>
          <w:bottom w:val="nil"/>
          <w:right w:val="nil"/>
          <w:between w:val="nil"/>
        </w:pBdr>
        <w:spacing w:line="240" w:lineRule="auto"/>
        <w:rPr>
          <w:color w:val="000000"/>
          <w:sz w:val="11"/>
          <w:szCs w:val="11"/>
        </w:rPr>
      </w:pPr>
      <w:r>
        <w:rPr>
          <w:color w:val="000000"/>
          <w:sz w:val="11"/>
          <w:szCs w:val="11"/>
        </w:rPr>
        <w:t xml:space="preserve">Residue sequence number </w:t>
      </w:r>
    </w:p>
    <w:p w14:paraId="7A92DDEF" w14:textId="77777777" w:rsidR="00003723" w:rsidRDefault="00000000">
      <w:pPr>
        <w:widowControl w:val="0"/>
        <w:pBdr>
          <w:top w:val="nil"/>
          <w:left w:val="nil"/>
          <w:bottom w:val="nil"/>
          <w:right w:val="nil"/>
          <w:between w:val="nil"/>
        </w:pBdr>
        <w:spacing w:before="828" w:line="328" w:lineRule="auto"/>
        <w:rPr>
          <w:color w:val="000000"/>
          <w:sz w:val="9"/>
          <w:szCs w:val="9"/>
        </w:rPr>
      </w:pPr>
      <w:r>
        <w:rPr>
          <w:color w:val="000000"/>
          <w:sz w:val="11"/>
          <w:szCs w:val="11"/>
        </w:rPr>
        <w:t xml:space="preserve">Pathogenicity </w:t>
      </w:r>
      <w:r>
        <w:rPr>
          <w:color w:val="000000"/>
          <w:sz w:val="9"/>
          <w:szCs w:val="9"/>
        </w:rPr>
        <w:t xml:space="preserve">Pathogenic </w:t>
      </w:r>
    </w:p>
    <w:p w14:paraId="6F59106F" w14:textId="77777777" w:rsidR="00003723" w:rsidRDefault="00000000">
      <w:pPr>
        <w:widowControl w:val="0"/>
        <w:pBdr>
          <w:top w:val="nil"/>
          <w:left w:val="nil"/>
          <w:bottom w:val="nil"/>
          <w:right w:val="nil"/>
          <w:between w:val="nil"/>
        </w:pBdr>
        <w:spacing w:before="255" w:line="240" w:lineRule="auto"/>
        <w:rPr>
          <w:color w:val="000000"/>
          <w:sz w:val="9"/>
          <w:szCs w:val="9"/>
        </w:rPr>
      </w:pPr>
      <w:r>
        <w:rPr>
          <w:color w:val="000000"/>
          <w:sz w:val="9"/>
          <w:szCs w:val="9"/>
        </w:rPr>
        <w:t xml:space="preserve">Unknown </w:t>
      </w:r>
    </w:p>
    <w:p w14:paraId="46D860D8" w14:textId="77777777" w:rsidR="00003723" w:rsidRDefault="00000000">
      <w:pPr>
        <w:widowControl w:val="0"/>
        <w:pBdr>
          <w:top w:val="nil"/>
          <w:left w:val="nil"/>
          <w:bottom w:val="nil"/>
          <w:right w:val="nil"/>
          <w:between w:val="nil"/>
        </w:pBdr>
        <w:spacing w:before="301" w:line="240" w:lineRule="auto"/>
        <w:rPr>
          <w:color w:val="000000"/>
          <w:sz w:val="9"/>
          <w:szCs w:val="9"/>
        </w:rPr>
        <w:sectPr w:rsidR="00003723">
          <w:type w:val="continuous"/>
          <w:pgSz w:w="12240" w:h="15840"/>
          <w:pgMar w:top="1334" w:right="2832" w:bottom="842" w:left="2783" w:header="0" w:footer="720" w:gutter="0"/>
          <w:cols w:num="6" w:space="720" w:equalWidth="0">
            <w:col w:w="1120" w:space="0"/>
            <w:col w:w="1120" w:space="0"/>
            <w:col w:w="1120" w:space="0"/>
            <w:col w:w="1120" w:space="0"/>
            <w:col w:w="1120" w:space="0"/>
            <w:col w:w="1120" w:space="0"/>
          </w:cols>
        </w:sectPr>
      </w:pPr>
      <w:r>
        <w:rPr>
          <w:color w:val="000000"/>
          <w:sz w:val="9"/>
          <w:szCs w:val="9"/>
        </w:rPr>
        <w:t xml:space="preserve">Benign </w:t>
      </w:r>
    </w:p>
    <w:p w14:paraId="7608154F" w14:textId="77777777" w:rsidR="00003723" w:rsidRDefault="00000000">
      <w:pPr>
        <w:widowControl w:val="0"/>
        <w:pBdr>
          <w:top w:val="nil"/>
          <w:left w:val="nil"/>
          <w:bottom w:val="nil"/>
          <w:right w:val="nil"/>
          <w:between w:val="nil"/>
        </w:pBdr>
        <w:spacing w:before="1736" w:line="241" w:lineRule="auto"/>
        <w:ind w:left="1072" w:right="1152" w:firstLine="5"/>
        <w:jc w:val="both"/>
        <w:rPr>
          <w:color w:val="000000"/>
          <w:sz w:val="23"/>
          <w:szCs w:val="23"/>
        </w:rPr>
      </w:pPr>
      <w:r>
        <w:rPr>
          <w:color w:val="000000"/>
          <w:sz w:val="23"/>
          <w:szCs w:val="23"/>
        </w:rPr>
        <w:t xml:space="preserve">Figure 6: </w:t>
      </w:r>
      <w:r>
        <w:rPr>
          <w:b/>
          <w:color w:val="000000"/>
          <w:sz w:val="23"/>
          <w:szCs w:val="23"/>
        </w:rPr>
        <w:t xml:space="preserve">(A) Probabilities of observing a patient with (B) AlphaMissense derived pathogenicity scores. </w:t>
      </w:r>
      <w:r>
        <w:rPr>
          <w:color w:val="000000"/>
          <w:sz w:val="23"/>
          <w:szCs w:val="23"/>
        </w:rPr>
        <w:t xml:space="preserve">Although AlphaMissense provides scores for every possible amino acid substitution, the most frequently observed variants in patients tend to be classified as benign or of unknown significance. This juxtaposition contextualises the likelihood of disease-associated substitutions and underlines prospects for refining predictive models. *Axis scaling for visibility near zero. Higher point indicates higher probability. </w:t>
      </w:r>
    </w:p>
    <w:p w14:paraId="2F26658C" w14:textId="77777777" w:rsidR="00003723" w:rsidRDefault="00000000">
      <w:pPr>
        <w:widowControl w:val="0"/>
        <w:pBdr>
          <w:top w:val="nil"/>
          <w:left w:val="nil"/>
          <w:bottom w:val="nil"/>
          <w:right w:val="nil"/>
          <w:between w:val="nil"/>
        </w:pBdr>
        <w:spacing w:before="2115" w:line="240" w:lineRule="auto"/>
        <w:ind w:left="5281"/>
        <w:rPr>
          <w:color w:val="000000"/>
          <w:sz w:val="23"/>
          <w:szCs w:val="23"/>
        </w:rPr>
      </w:pPr>
      <w:r>
        <w:rPr>
          <w:color w:val="000000"/>
          <w:sz w:val="23"/>
          <w:szCs w:val="23"/>
        </w:rPr>
        <w:t>36</w:t>
      </w:r>
    </w:p>
    <w:p w14:paraId="6F126A6C" w14:textId="77777777" w:rsidR="00003723" w:rsidRDefault="00000000">
      <w:pPr>
        <w:widowControl w:val="0"/>
        <w:pBdr>
          <w:top w:val="nil"/>
          <w:left w:val="nil"/>
          <w:bottom w:val="nil"/>
          <w:right w:val="nil"/>
          <w:between w:val="nil"/>
        </w:pBdr>
        <w:spacing w:line="240" w:lineRule="auto"/>
        <w:ind w:left="684"/>
        <w:rPr>
          <w:b/>
          <w:color w:val="000000"/>
          <w:sz w:val="28"/>
          <w:szCs w:val="28"/>
        </w:rPr>
      </w:pPr>
      <w:r>
        <w:rPr>
          <w:color w:val="000000"/>
          <w:sz w:val="11"/>
          <w:szCs w:val="11"/>
        </w:rPr>
        <w:t xml:space="preserve">854 </w:t>
      </w:r>
      <w:r>
        <w:rPr>
          <w:b/>
          <w:color w:val="000000"/>
          <w:sz w:val="28"/>
          <w:szCs w:val="28"/>
        </w:rPr>
        <w:t xml:space="preserve">3.12 Integration of variant probabilities into IEI genetics data </w:t>
      </w:r>
    </w:p>
    <w:p w14:paraId="3089A4C6" w14:textId="77777777" w:rsidR="00003723" w:rsidRDefault="00000000">
      <w:pPr>
        <w:widowControl w:val="0"/>
        <w:pBdr>
          <w:top w:val="nil"/>
          <w:left w:val="nil"/>
          <w:bottom w:val="nil"/>
          <w:right w:val="nil"/>
          <w:between w:val="nil"/>
        </w:pBdr>
        <w:spacing w:before="273" w:line="240" w:lineRule="auto"/>
        <w:ind w:left="684" w:right="1148"/>
        <w:jc w:val="both"/>
        <w:rPr>
          <w:color w:val="000000"/>
          <w:sz w:val="23"/>
          <w:szCs w:val="23"/>
        </w:rPr>
      </w:pPr>
      <w:r>
        <w:rPr>
          <w:color w:val="000000"/>
          <w:sz w:val="11"/>
          <w:szCs w:val="11"/>
        </w:rPr>
        <w:t xml:space="preserve">855 </w:t>
      </w:r>
      <w:r>
        <w:rPr>
          <w:color w:val="000000"/>
          <w:sz w:val="24"/>
          <w:szCs w:val="24"/>
        </w:rPr>
        <w:t xml:space="preserve">We integrated the computed prior probabilities for observing variants in all known </w:t>
      </w:r>
      <w:r>
        <w:rPr>
          <w:color w:val="000000"/>
          <w:sz w:val="11"/>
          <w:szCs w:val="11"/>
        </w:rPr>
        <w:t xml:space="preserve">856 </w:t>
      </w:r>
      <w:r>
        <w:rPr>
          <w:color w:val="000000"/>
          <w:sz w:val="23"/>
          <w:szCs w:val="23"/>
        </w:rPr>
        <w:t>genes associated with a given phenotype (</w:t>
      </w:r>
      <w:r>
        <w:rPr>
          <w:color w:val="056ED2"/>
          <w:sz w:val="23"/>
          <w:szCs w:val="23"/>
        </w:rPr>
        <w:t>1</w:t>
      </w:r>
      <w:r>
        <w:rPr>
          <w:color w:val="000000"/>
          <w:sz w:val="23"/>
          <w:szCs w:val="23"/>
        </w:rPr>
        <w:t xml:space="preserve">), across AD, AR, and XL MOI, into our </w:t>
      </w:r>
      <w:r>
        <w:rPr>
          <w:color w:val="000000"/>
          <w:sz w:val="11"/>
          <w:szCs w:val="11"/>
        </w:rPr>
        <w:t xml:space="preserve">857 </w:t>
      </w:r>
      <w:r>
        <w:rPr>
          <w:color w:val="000000"/>
          <w:sz w:val="23"/>
          <w:szCs w:val="23"/>
        </w:rPr>
        <w:t xml:space="preserve">IEI </w:t>
      </w:r>
      <w:r>
        <w:rPr>
          <w:color w:val="000000"/>
          <w:sz w:val="23"/>
          <w:szCs w:val="23"/>
        </w:rPr>
        <w:lastRenderedPageBreak/>
        <w:t xml:space="preserve">genetics framework. These calculations, derived from gene panels in PanelAppRex, </w:t>
      </w:r>
      <w:r>
        <w:rPr>
          <w:color w:val="000000"/>
          <w:sz w:val="11"/>
          <w:szCs w:val="11"/>
        </w:rPr>
        <w:t xml:space="preserve">858 </w:t>
      </w:r>
      <w:r>
        <w:rPr>
          <w:color w:val="000000"/>
          <w:sz w:val="24"/>
          <w:szCs w:val="24"/>
        </w:rPr>
        <w:t xml:space="preserve">have yielded novel insights for the </w:t>
      </w:r>
      <w:r>
        <w:rPr>
          <w:color w:val="000000"/>
          <w:sz w:val="23"/>
          <w:szCs w:val="23"/>
        </w:rPr>
        <w:t xml:space="preserve">IEI </w:t>
      </w:r>
      <w:r>
        <w:rPr>
          <w:color w:val="000000"/>
          <w:sz w:val="24"/>
          <w:szCs w:val="24"/>
        </w:rPr>
        <w:t xml:space="preserve">disease panel. The final result comprised of </w:t>
      </w:r>
      <w:r>
        <w:rPr>
          <w:color w:val="000000"/>
          <w:sz w:val="11"/>
          <w:szCs w:val="11"/>
        </w:rPr>
        <w:t xml:space="preserve">859 </w:t>
      </w:r>
      <w:r>
        <w:rPr>
          <w:color w:val="000000"/>
          <w:sz w:val="23"/>
          <w:szCs w:val="23"/>
        </w:rPr>
        <w:t xml:space="preserve">machine- and human-readable datasets, including the table of variant classifications </w:t>
      </w:r>
      <w:r>
        <w:rPr>
          <w:color w:val="000000"/>
          <w:sz w:val="11"/>
          <w:szCs w:val="11"/>
        </w:rPr>
        <w:t xml:space="preserve">860 </w:t>
      </w:r>
      <w:r>
        <w:rPr>
          <w:color w:val="000000"/>
          <w:sz w:val="23"/>
          <w:szCs w:val="23"/>
        </w:rPr>
        <w:t>and priors available via a the linked repository (</w:t>
      </w:r>
      <w:r>
        <w:rPr>
          <w:color w:val="056ED2"/>
          <w:sz w:val="23"/>
          <w:szCs w:val="23"/>
        </w:rPr>
        <w:t>28</w:t>
      </w:r>
      <w:r>
        <w:rPr>
          <w:color w:val="000000"/>
          <w:sz w:val="23"/>
          <w:szCs w:val="23"/>
        </w:rPr>
        <w:t xml:space="preserve">), and a user-friendly web interface </w:t>
      </w:r>
      <w:r>
        <w:rPr>
          <w:color w:val="000000"/>
          <w:sz w:val="11"/>
          <w:szCs w:val="11"/>
        </w:rPr>
        <w:t xml:space="preserve">861 </w:t>
      </w:r>
      <w:r>
        <w:rPr>
          <w:color w:val="000000"/>
          <w:sz w:val="23"/>
          <w:szCs w:val="23"/>
        </w:rPr>
        <w:t xml:space="preserve">that incorporates these new metrics. </w:t>
      </w:r>
    </w:p>
    <w:p w14:paraId="2B831D5E" w14:textId="77777777" w:rsidR="00003723" w:rsidRDefault="00000000">
      <w:pPr>
        <w:widowControl w:val="0"/>
        <w:pBdr>
          <w:top w:val="nil"/>
          <w:left w:val="nil"/>
          <w:bottom w:val="nil"/>
          <w:right w:val="nil"/>
          <w:between w:val="nil"/>
        </w:pBdr>
        <w:spacing w:before="125" w:line="240" w:lineRule="auto"/>
        <w:ind w:left="684" w:right="1151"/>
        <w:jc w:val="both"/>
        <w:rPr>
          <w:color w:val="000000"/>
          <w:sz w:val="23"/>
          <w:szCs w:val="23"/>
        </w:rPr>
      </w:pPr>
      <w:r>
        <w:rPr>
          <w:color w:val="000000"/>
          <w:sz w:val="11"/>
          <w:szCs w:val="11"/>
        </w:rPr>
        <w:t xml:space="preserve">862 </w:t>
      </w:r>
      <w:r>
        <w:rPr>
          <w:b/>
          <w:color w:val="000000"/>
          <w:sz w:val="23"/>
          <w:szCs w:val="23"/>
        </w:rPr>
        <w:t xml:space="preserve">Figure </w:t>
      </w:r>
      <w:r>
        <w:rPr>
          <w:b/>
          <w:color w:val="056ED2"/>
          <w:sz w:val="23"/>
          <w:szCs w:val="23"/>
        </w:rPr>
        <w:t xml:space="preserve">7 </w:t>
      </w:r>
      <w:r>
        <w:rPr>
          <w:color w:val="000000"/>
          <w:sz w:val="24"/>
          <w:szCs w:val="24"/>
        </w:rPr>
        <w:t xml:space="preserve">shows the interface summarising integrated variant data. We include </w:t>
      </w:r>
      <w:r>
        <w:rPr>
          <w:color w:val="000000"/>
          <w:sz w:val="11"/>
          <w:szCs w:val="11"/>
        </w:rPr>
        <w:t xml:space="preserve">863 </w:t>
      </w:r>
      <w:r>
        <w:rPr>
          <w:color w:val="000000"/>
          <w:sz w:val="23"/>
          <w:szCs w:val="23"/>
        </w:rPr>
        <w:t xml:space="preserve">pre-calculated summary statistics and clinical significance as numerical metrics. Key </w:t>
      </w:r>
      <w:r>
        <w:rPr>
          <w:color w:val="000000"/>
          <w:sz w:val="11"/>
          <w:szCs w:val="11"/>
        </w:rPr>
        <w:t xml:space="preserve">864 </w:t>
      </w:r>
      <w:r>
        <w:rPr>
          <w:color w:val="000000"/>
          <w:sz w:val="24"/>
          <w:szCs w:val="24"/>
        </w:rPr>
        <w:t xml:space="preserve">quantiles (min, Q1, median, Q3, max) for each gene are rendered as sparkline box </w:t>
      </w:r>
      <w:r>
        <w:rPr>
          <w:color w:val="000000"/>
          <w:sz w:val="11"/>
          <w:szCs w:val="11"/>
        </w:rPr>
        <w:t xml:space="preserve">865 </w:t>
      </w:r>
      <w:r>
        <w:rPr>
          <w:color w:val="000000"/>
          <w:sz w:val="24"/>
          <w:szCs w:val="24"/>
        </w:rPr>
        <w:t xml:space="preserve">plots, and dynamic URLs link table entries to external databases (e.g. ClinVar, </w:t>
      </w:r>
      <w:r>
        <w:rPr>
          <w:color w:val="000000"/>
          <w:sz w:val="11"/>
          <w:szCs w:val="11"/>
        </w:rPr>
        <w:t xml:space="preserve">866 </w:t>
      </w:r>
      <w:r>
        <w:rPr>
          <w:color w:val="000000"/>
          <w:sz w:val="23"/>
          <w:szCs w:val="23"/>
        </w:rPr>
        <w:t xml:space="preserve">Online Mendelian Inheritance in Man (OMIM), AlphaFold) as per </w:t>
      </w:r>
      <w:r>
        <w:rPr>
          <w:b/>
          <w:color w:val="000000"/>
          <w:sz w:val="23"/>
          <w:szCs w:val="23"/>
        </w:rPr>
        <w:t xml:space="preserve">Section </w:t>
      </w:r>
      <w:r>
        <w:rPr>
          <w:b/>
          <w:color w:val="056ED2"/>
          <w:sz w:val="23"/>
          <w:szCs w:val="23"/>
        </w:rPr>
        <w:t>3.1</w:t>
      </w:r>
      <w:r>
        <w:rPr>
          <w:color w:val="000000"/>
          <w:sz w:val="23"/>
          <w:szCs w:val="23"/>
        </w:rPr>
        <w:t xml:space="preserve">. The </w:t>
      </w:r>
      <w:r>
        <w:rPr>
          <w:color w:val="000000"/>
          <w:sz w:val="11"/>
          <w:szCs w:val="11"/>
        </w:rPr>
        <w:t xml:space="preserve">867 </w:t>
      </w:r>
      <w:r>
        <w:rPr>
          <w:color w:val="000000"/>
          <w:sz w:val="23"/>
          <w:szCs w:val="23"/>
        </w:rPr>
        <w:t>prepared data are available for bioinformatic application (</w:t>
      </w:r>
      <w:r>
        <w:rPr>
          <w:color w:val="056ED2"/>
          <w:sz w:val="23"/>
          <w:szCs w:val="23"/>
        </w:rPr>
        <w:t>28</w:t>
      </w:r>
      <w:r>
        <w:rPr>
          <w:color w:val="000000"/>
          <w:sz w:val="23"/>
          <w:szCs w:val="23"/>
        </w:rPr>
        <w:t xml:space="preserve">) as per </w:t>
      </w:r>
      <w:r>
        <w:rPr>
          <w:b/>
          <w:color w:val="000000"/>
          <w:sz w:val="23"/>
          <w:szCs w:val="23"/>
        </w:rPr>
        <w:t xml:space="preserve">Section </w:t>
      </w:r>
      <w:r>
        <w:rPr>
          <w:b/>
          <w:color w:val="056ED2"/>
          <w:sz w:val="23"/>
          <w:szCs w:val="23"/>
        </w:rPr>
        <w:t>3.2</w:t>
      </w:r>
      <w:r>
        <w:rPr>
          <w:color w:val="000000"/>
          <w:sz w:val="23"/>
          <w:szCs w:val="23"/>
        </w:rPr>
        <w:t xml:space="preserve">. </w:t>
      </w:r>
    </w:p>
    <w:p w14:paraId="600A6607" w14:textId="77777777" w:rsidR="00003723" w:rsidRDefault="00000000">
      <w:pPr>
        <w:widowControl w:val="0"/>
        <w:pBdr>
          <w:top w:val="nil"/>
          <w:left w:val="nil"/>
          <w:bottom w:val="nil"/>
          <w:right w:val="nil"/>
          <w:between w:val="nil"/>
        </w:pBdr>
        <w:spacing w:before="298" w:line="240" w:lineRule="auto"/>
        <w:ind w:left="1068"/>
        <w:rPr>
          <w:color w:val="000000"/>
          <w:sz w:val="23"/>
          <w:szCs w:val="23"/>
        </w:rPr>
      </w:pPr>
      <w:r>
        <w:rPr>
          <w:noProof/>
          <w:color w:val="000000"/>
          <w:sz w:val="23"/>
          <w:szCs w:val="23"/>
        </w:rPr>
        <w:drawing>
          <wp:inline distT="19050" distB="19050" distL="19050" distR="19050" wp14:anchorId="7B012EE7" wp14:editId="77713B8A">
            <wp:extent cx="5486249" cy="2079823"/>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486249" cy="2079823"/>
                    </a:xfrm>
                    <a:prstGeom prst="rect">
                      <a:avLst/>
                    </a:prstGeom>
                    <a:ln/>
                  </pic:spPr>
                </pic:pic>
              </a:graphicData>
            </a:graphic>
          </wp:inline>
        </w:drawing>
      </w:r>
    </w:p>
    <w:p w14:paraId="09F9144E" w14:textId="77777777" w:rsidR="00003723" w:rsidRDefault="00000000">
      <w:pPr>
        <w:widowControl w:val="0"/>
        <w:pBdr>
          <w:top w:val="nil"/>
          <w:left w:val="nil"/>
          <w:bottom w:val="nil"/>
          <w:right w:val="nil"/>
          <w:between w:val="nil"/>
        </w:pBdr>
        <w:spacing w:line="240" w:lineRule="auto"/>
        <w:ind w:left="1064" w:right="1152" w:firstLine="14"/>
        <w:jc w:val="both"/>
        <w:rPr>
          <w:color w:val="000000"/>
          <w:sz w:val="23"/>
          <w:szCs w:val="23"/>
        </w:rPr>
      </w:pPr>
      <w:r>
        <w:rPr>
          <w:color w:val="000000"/>
          <w:sz w:val="24"/>
          <w:szCs w:val="24"/>
        </w:rPr>
        <w:t xml:space="preserve">Figure 7: </w:t>
      </w:r>
      <w:r>
        <w:rPr>
          <w:b/>
          <w:color w:val="000000"/>
          <w:sz w:val="23"/>
          <w:szCs w:val="23"/>
        </w:rPr>
        <w:t xml:space="preserve">Integration of variant probabilities into the IEI genetics frame work. </w:t>
      </w:r>
      <w:r>
        <w:rPr>
          <w:color w:val="000000"/>
          <w:sz w:val="24"/>
          <w:szCs w:val="24"/>
        </w:rPr>
        <w:t xml:space="preserve">The interface summarises the condensed variant data, with pre-calculated </w:t>
      </w:r>
      <w:r>
        <w:rPr>
          <w:color w:val="000000"/>
          <w:sz w:val="23"/>
          <w:szCs w:val="23"/>
        </w:rPr>
        <w:t xml:space="preserve">summary statistics and dynamic links to external databases. This integration enables </w:t>
      </w:r>
      <w:r>
        <w:rPr>
          <w:color w:val="000000"/>
          <w:sz w:val="24"/>
          <w:szCs w:val="24"/>
        </w:rPr>
        <w:t xml:space="preserve">immediate access to detailed variant classifications and prior probabilities for each </w:t>
      </w:r>
      <w:r>
        <w:rPr>
          <w:color w:val="000000"/>
          <w:sz w:val="23"/>
          <w:szCs w:val="23"/>
        </w:rPr>
        <w:t xml:space="preserve">gene. </w:t>
      </w:r>
    </w:p>
    <w:p w14:paraId="338CAE2F" w14:textId="77777777" w:rsidR="00003723" w:rsidRDefault="00000000">
      <w:pPr>
        <w:widowControl w:val="0"/>
        <w:pBdr>
          <w:top w:val="nil"/>
          <w:left w:val="nil"/>
          <w:bottom w:val="nil"/>
          <w:right w:val="nil"/>
          <w:between w:val="nil"/>
        </w:pBdr>
        <w:spacing w:before="3631" w:line="240" w:lineRule="auto"/>
        <w:ind w:left="5281"/>
        <w:rPr>
          <w:color w:val="000000"/>
          <w:sz w:val="23"/>
          <w:szCs w:val="23"/>
        </w:rPr>
      </w:pPr>
      <w:r>
        <w:rPr>
          <w:color w:val="000000"/>
          <w:sz w:val="23"/>
          <w:szCs w:val="23"/>
        </w:rPr>
        <w:t>37</w:t>
      </w:r>
    </w:p>
    <w:p w14:paraId="3702FD3E" w14:textId="77777777" w:rsidR="00003723" w:rsidRDefault="00000000">
      <w:pPr>
        <w:widowControl w:val="0"/>
        <w:pBdr>
          <w:top w:val="nil"/>
          <w:left w:val="nil"/>
          <w:bottom w:val="nil"/>
          <w:right w:val="nil"/>
          <w:between w:val="nil"/>
        </w:pBdr>
        <w:spacing w:line="240" w:lineRule="auto"/>
        <w:ind w:left="684"/>
        <w:rPr>
          <w:b/>
          <w:color w:val="000000"/>
          <w:sz w:val="34"/>
          <w:szCs w:val="34"/>
        </w:rPr>
      </w:pPr>
      <w:r>
        <w:rPr>
          <w:color w:val="000000"/>
          <w:sz w:val="11"/>
          <w:szCs w:val="11"/>
        </w:rPr>
        <w:t xml:space="preserve">868 </w:t>
      </w:r>
      <w:r>
        <w:rPr>
          <w:b/>
          <w:color w:val="000000"/>
          <w:sz w:val="34"/>
          <w:szCs w:val="34"/>
        </w:rPr>
        <w:t xml:space="preserve">4 Discussion </w:t>
      </w:r>
    </w:p>
    <w:p w14:paraId="08BA07E5" w14:textId="77777777" w:rsidR="00003723" w:rsidRDefault="00000000">
      <w:pPr>
        <w:widowControl w:val="0"/>
        <w:pBdr>
          <w:top w:val="nil"/>
          <w:left w:val="nil"/>
          <w:bottom w:val="nil"/>
          <w:right w:val="nil"/>
          <w:between w:val="nil"/>
        </w:pBdr>
        <w:spacing w:before="348" w:line="241" w:lineRule="auto"/>
        <w:ind w:left="684" w:right="1180"/>
        <w:jc w:val="both"/>
        <w:rPr>
          <w:color w:val="000000"/>
          <w:sz w:val="23"/>
          <w:szCs w:val="23"/>
        </w:rPr>
      </w:pPr>
      <w:r>
        <w:rPr>
          <w:color w:val="000000"/>
          <w:sz w:val="11"/>
          <w:szCs w:val="11"/>
        </w:rPr>
        <w:t xml:space="preserve">869 </w:t>
      </w:r>
      <w:r>
        <w:rPr>
          <w:color w:val="000000"/>
          <w:sz w:val="23"/>
          <w:szCs w:val="23"/>
        </w:rPr>
        <w:t xml:space="preserve">Our study presents, to our knowledge, the first comprehensive framework for calculating </w:t>
      </w:r>
      <w:r>
        <w:rPr>
          <w:color w:val="000000"/>
          <w:sz w:val="11"/>
          <w:szCs w:val="11"/>
        </w:rPr>
        <w:t xml:space="preserve">870 </w:t>
      </w:r>
      <w:r>
        <w:rPr>
          <w:color w:val="000000"/>
          <w:sz w:val="23"/>
          <w:szCs w:val="23"/>
        </w:rPr>
        <w:t xml:space="preserve">prior probabilities of observing disease-associated variants and the first to demonstrate </w:t>
      </w:r>
      <w:r>
        <w:rPr>
          <w:color w:val="000000"/>
          <w:sz w:val="11"/>
          <w:szCs w:val="11"/>
        </w:rPr>
        <w:t xml:space="preserve">871 </w:t>
      </w:r>
      <w:r>
        <w:rPr>
          <w:color w:val="000000"/>
          <w:sz w:val="23"/>
          <w:szCs w:val="23"/>
        </w:rPr>
        <w:t>the method for an evidence-aware genetic diagnosis with CrI (</w:t>
      </w:r>
      <w:r>
        <w:rPr>
          <w:color w:val="056ED2"/>
          <w:sz w:val="23"/>
          <w:szCs w:val="23"/>
        </w:rPr>
        <w:t>9</w:t>
      </w:r>
      <w:r>
        <w:rPr>
          <w:color w:val="000000"/>
          <w:sz w:val="23"/>
          <w:szCs w:val="23"/>
        </w:rPr>
        <w:t xml:space="preserve">; </w:t>
      </w:r>
      <w:r>
        <w:rPr>
          <w:color w:val="056ED2"/>
          <w:sz w:val="23"/>
          <w:szCs w:val="23"/>
        </w:rPr>
        <w:t>11</w:t>
      </w:r>
      <w:r>
        <w:rPr>
          <w:color w:val="000000"/>
          <w:sz w:val="23"/>
          <w:szCs w:val="23"/>
        </w:rPr>
        <w:t xml:space="preserve">). By integrating </w:t>
      </w:r>
      <w:r>
        <w:rPr>
          <w:color w:val="000000"/>
          <w:sz w:val="11"/>
          <w:szCs w:val="11"/>
        </w:rPr>
        <w:t xml:space="preserve">872 </w:t>
      </w:r>
      <w:r>
        <w:rPr>
          <w:color w:val="000000"/>
          <w:sz w:val="23"/>
          <w:szCs w:val="23"/>
        </w:rPr>
        <w:t xml:space="preserve">large-scale genomic annotations, including population allele frequencies from gnomAD </w:t>
      </w:r>
      <w:r>
        <w:rPr>
          <w:color w:val="000000"/>
          <w:sz w:val="11"/>
          <w:szCs w:val="11"/>
        </w:rPr>
        <w:t xml:space="preserve">873 </w:t>
      </w:r>
      <w:r>
        <w:rPr>
          <w:color w:val="000000"/>
          <w:sz w:val="23"/>
          <w:szCs w:val="23"/>
        </w:rPr>
        <w:lastRenderedPageBreak/>
        <w:t>(</w:t>
      </w:r>
      <w:r>
        <w:rPr>
          <w:color w:val="056ED2"/>
          <w:sz w:val="23"/>
          <w:szCs w:val="23"/>
        </w:rPr>
        <w:t>8</w:t>
      </w:r>
      <w:r>
        <w:rPr>
          <w:color w:val="000000"/>
          <w:sz w:val="23"/>
          <w:szCs w:val="23"/>
        </w:rPr>
        <w:t>), variant classifications from ClinVar (</w:t>
      </w:r>
      <w:r>
        <w:rPr>
          <w:color w:val="056ED2"/>
          <w:sz w:val="23"/>
          <w:szCs w:val="23"/>
        </w:rPr>
        <w:t>14</w:t>
      </w:r>
      <w:r>
        <w:rPr>
          <w:color w:val="000000"/>
          <w:sz w:val="23"/>
          <w:szCs w:val="23"/>
        </w:rPr>
        <w:t xml:space="preserve">), and functional annotations from resources </w:t>
      </w:r>
      <w:r>
        <w:rPr>
          <w:color w:val="000000"/>
          <w:sz w:val="11"/>
          <w:szCs w:val="11"/>
        </w:rPr>
        <w:t xml:space="preserve">874 </w:t>
      </w:r>
      <w:r>
        <w:rPr>
          <w:color w:val="000000"/>
          <w:sz w:val="23"/>
          <w:szCs w:val="23"/>
        </w:rPr>
        <w:t xml:space="preserve">such as dbNSFP, with classical HWE-based calculations, </w:t>
      </w:r>
      <w:r>
        <w:rPr>
          <w:color w:val="000000"/>
          <w:sz w:val="23"/>
          <w:szCs w:val="23"/>
        </w:rPr>
        <w:t xml:space="preserve">we derived robust estimates </w:t>
      </w:r>
      <w:r>
        <w:rPr>
          <w:color w:val="000000"/>
          <w:sz w:val="11"/>
          <w:szCs w:val="11"/>
        </w:rPr>
        <w:t xml:space="preserve">875 </w:t>
      </w:r>
      <w:r>
        <w:rPr>
          <w:color w:val="000000"/>
          <w:sz w:val="23"/>
          <w:szCs w:val="23"/>
        </w:rPr>
        <w:t xml:space="preserve">for 54,814 ClinVar variant classifications across 557 IEI genes implicated in PID and </w:t>
      </w:r>
      <w:r>
        <w:rPr>
          <w:color w:val="000000"/>
          <w:sz w:val="11"/>
          <w:szCs w:val="11"/>
        </w:rPr>
        <w:t xml:space="preserve">876 </w:t>
      </w:r>
      <w:r>
        <w:rPr>
          <w:color w:val="000000"/>
          <w:sz w:val="23"/>
          <w:szCs w:val="23"/>
        </w:rPr>
        <w:t>monogenic inflammatory bowel disease (</w:t>
      </w:r>
      <w:r>
        <w:rPr>
          <w:color w:val="056ED2"/>
          <w:sz w:val="23"/>
          <w:szCs w:val="23"/>
        </w:rPr>
        <w:t>1</w:t>
      </w:r>
      <w:r>
        <w:rPr>
          <w:color w:val="000000"/>
          <w:sz w:val="23"/>
          <w:szCs w:val="23"/>
        </w:rPr>
        <w:t xml:space="preserve">; </w:t>
      </w:r>
      <w:r>
        <w:rPr>
          <w:color w:val="056ED2"/>
          <w:sz w:val="23"/>
          <w:szCs w:val="23"/>
        </w:rPr>
        <w:t>2</w:t>
      </w:r>
      <w:r>
        <w:rPr>
          <w:color w:val="000000"/>
          <w:sz w:val="23"/>
          <w:szCs w:val="23"/>
        </w:rPr>
        <w:t xml:space="preserve">). Although our results focus on IEI, the </w:t>
      </w:r>
      <w:r>
        <w:rPr>
          <w:color w:val="000000"/>
          <w:sz w:val="11"/>
          <w:szCs w:val="11"/>
        </w:rPr>
        <w:t xml:space="preserve">877 </w:t>
      </w:r>
      <w:r>
        <w:rPr>
          <w:color w:val="000000"/>
          <w:sz w:val="23"/>
          <w:szCs w:val="23"/>
        </w:rPr>
        <w:t xml:space="preserve">genome-wide framework also supports all inheritance patterns: AD and XL require a </w:t>
      </w:r>
      <w:r>
        <w:rPr>
          <w:color w:val="000000"/>
          <w:sz w:val="11"/>
          <w:szCs w:val="11"/>
        </w:rPr>
        <w:t xml:space="preserve">878 </w:t>
      </w:r>
      <w:r>
        <w:rPr>
          <w:color w:val="000000"/>
          <w:sz w:val="23"/>
          <w:szCs w:val="23"/>
        </w:rPr>
        <w:t xml:space="preserve">single pathogenic allele, whereas AR demands homozygous or compound heterozygous </w:t>
      </w:r>
      <w:r>
        <w:rPr>
          <w:color w:val="000000"/>
          <w:sz w:val="11"/>
          <w:szCs w:val="11"/>
        </w:rPr>
        <w:t xml:space="preserve">879 </w:t>
      </w:r>
      <w:r>
        <w:rPr>
          <w:color w:val="000000"/>
          <w:sz w:val="23"/>
          <w:szCs w:val="23"/>
        </w:rPr>
        <w:t xml:space="preserve">states. Classical HWE-based estimates thus furnish baseline occurrence probabilities </w:t>
      </w:r>
      <w:r>
        <w:rPr>
          <w:color w:val="000000"/>
          <w:sz w:val="11"/>
          <w:szCs w:val="11"/>
        </w:rPr>
        <w:t xml:space="preserve">880 </w:t>
      </w:r>
      <w:r>
        <w:rPr>
          <w:color w:val="000000"/>
          <w:sz w:val="23"/>
          <w:szCs w:val="23"/>
        </w:rPr>
        <w:t>and serve as robust priors for Bayesian ri</w:t>
      </w:r>
      <w:r>
        <w:rPr>
          <w:color w:val="000000"/>
          <w:sz w:val="23"/>
          <w:szCs w:val="23"/>
        </w:rPr>
        <w:t xml:space="preserve">sk models, a practice underutilised until the </w:t>
      </w:r>
      <w:r>
        <w:rPr>
          <w:color w:val="000000"/>
          <w:sz w:val="11"/>
          <w:szCs w:val="11"/>
        </w:rPr>
        <w:t xml:space="preserve">881 </w:t>
      </w:r>
      <w:r>
        <w:rPr>
          <w:color w:val="000000"/>
          <w:sz w:val="23"/>
          <w:szCs w:val="23"/>
        </w:rPr>
        <w:t>advent of large-scale databases (</w:t>
      </w:r>
      <w:r>
        <w:rPr>
          <w:color w:val="056ED2"/>
          <w:sz w:val="23"/>
          <w:szCs w:val="23"/>
        </w:rPr>
        <w:t>2</w:t>
      </w:r>
      <w:r>
        <w:rPr>
          <w:color w:val="000000"/>
          <w:sz w:val="23"/>
          <w:szCs w:val="23"/>
        </w:rPr>
        <w:t xml:space="preserve">; </w:t>
      </w:r>
      <w:r>
        <w:rPr>
          <w:color w:val="056ED2"/>
          <w:sz w:val="23"/>
          <w:szCs w:val="23"/>
        </w:rPr>
        <w:t>8</w:t>
      </w:r>
      <w:r>
        <w:rPr>
          <w:color w:val="000000"/>
          <w:sz w:val="23"/>
          <w:szCs w:val="23"/>
        </w:rPr>
        <w:t xml:space="preserve">; </w:t>
      </w:r>
      <w:r>
        <w:rPr>
          <w:color w:val="056ED2"/>
          <w:sz w:val="23"/>
          <w:szCs w:val="23"/>
        </w:rPr>
        <w:t>13</w:t>
      </w:r>
      <w:r>
        <w:rPr>
          <w:color w:val="000000"/>
          <w:sz w:val="23"/>
          <w:szCs w:val="23"/>
        </w:rPr>
        <w:t xml:space="preserve">; </w:t>
      </w:r>
      <w:r>
        <w:rPr>
          <w:color w:val="056ED2"/>
          <w:sz w:val="23"/>
          <w:szCs w:val="23"/>
        </w:rPr>
        <w:t>14</w:t>
      </w:r>
      <w:r>
        <w:rPr>
          <w:color w:val="000000"/>
          <w:sz w:val="23"/>
          <w:szCs w:val="23"/>
        </w:rPr>
        <w:t xml:space="preserve">). </w:t>
      </w:r>
    </w:p>
    <w:p w14:paraId="63CDA3E5" w14:textId="77777777" w:rsidR="00003723" w:rsidRDefault="00000000">
      <w:pPr>
        <w:widowControl w:val="0"/>
        <w:pBdr>
          <w:top w:val="nil"/>
          <w:left w:val="nil"/>
          <w:bottom w:val="nil"/>
          <w:right w:val="nil"/>
          <w:between w:val="nil"/>
        </w:pBdr>
        <w:spacing w:before="125" w:line="241" w:lineRule="auto"/>
        <w:ind w:left="684" w:right="1151"/>
        <w:jc w:val="both"/>
        <w:rPr>
          <w:color w:val="000000"/>
          <w:sz w:val="23"/>
          <w:szCs w:val="23"/>
        </w:rPr>
      </w:pPr>
      <w:r>
        <w:rPr>
          <w:color w:val="000000"/>
          <w:sz w:val="11"/>
          <w:szCs w:val="11"/>
        </w:rPr>
        <w:t xml:space="preserve">882 </w:t>
      </w:r>
      <w:r>
        <w:rPr>
          <w:color w:val="000000"/>
          <w:sz w:val="24"/>
          <w:szCs w:val="24"/>
        </w:rPr>
        <w:t xml:space="preserve">A major deficit in current clinical genetics is the prevailing focus on confirming </w:t>
      </w:r>
      <w:r>
        <w:rPr>
          <w:color w:val="000000"/>
          <w:sz w:val="11"/>
          <w:szCs w:val="11"/>
        </w:rPr>
        <w:t xml:space="preserve">883 </w:t>
      </w:r>
      <w:r>
        <w:rPr>
          <w:color w:val="000000"/>
          <w:sz w:val="23"/>
          <w:szCs w:val="23"/>
        </w:rPr>
        <w:t xml:space="preserve">only the presence of TP variants. Our approach yielded three key results to overcome </w:t>
      </w:r>
      <w:r>
        <w:rPr>
          <w:color w:val="000000"/>
          <w:sz w:val="11"/>
          <w:szCs w:val="11"/>
        </w:rPr>
        <w:t xml:space="preserve">884 </w:t>
      </w:r>
      <w:r>
        <w:rPr>
          <w:color w:val="000000"/>
          <w:sz w:val="23"/>
          <w:szCs w:val="23"/>
        </w:rPr>
        <w:t xml:space="preserve">this hurdle. We generated per-variant priors across all MOI. The patient’s results of </w:t>
      </w:r>
      <w:r>
        <w:rPr>
          <w:color w:val="000000"/>
          <w:sz w:val="11"/>
          <w:szCs w:val="11"/>
        </w:rPr>
        <w:t xml:space="preserve">885 </w:t>
      </w:r>
      <w:r>
        <w:rPr>
          <w:color w:val="000000"/>
          <w:sz w:val="23"/>
          <w:szCs w:val="23"/>
        </w:rPr>
        <w:t xml:space="preserve">observed and unobserved variants were integrated into a single posterior probability </w:t>
      </w:r>
      <w:r>
        <w:rPr>
          <w:color w:val="000000"/>
          <w:sz w:val="11"/>
          <w:szCs w:val="11"/>
        </w:rPr>
        <w:t xml:space="preserve">886 </w:t>
      </w:r>
      <w:r>
        <w:rPr>
          <w:color w:val="000000"/>
          <w:sz w:val="24"/>
          <w:szCs w:val="24"/>
        </w:rPr>
        <w:t xml:space="preserve">of carrying a damaging causal allele. As demonstrated in </w:t>
      </w:r>
      <w:r>
        <w:rPr>
          <w:b/>
          <w:color w:val="000000"/>
          <w:sz w:val="23"/>
          <w:szCs w:val="23"/>
        </w:rPr>
        <w:t xml:space="preserve">Table </w:t>
      </w:r>
      <w:r>
        <w:rPr>
          <w:b/>
          <w:color w:val="056ED2"/>
          <w:sz w:val="23"/>
          <w:szCs w:val="23"/>
        </w:rPr>
        <w:t xml:space="preserve">S2 </w:t>
      </w:r>
      <w:r>
        <w:rPr>
          <w:color w:val="000000"/>
          <w:sz w:val="24"/>
          <w:szCs w:val="24"/>
        </w:rPr>
        <w:t xml:space="preserve">and </w:t>
      </w:r>
      <w:r>
        <w:rPr>
          <w:b/>
          <w:color w:val="000000"/>
          <w:sz w:val="23"/>
          <w:szCs w:val="23"/>
        </w:rPr>
        <w:t xml:space="preserve">Figure </w:t>
      </w:r>
      <w:r>
        <w:rPr>
          <w:b/>
          <w:color w:val="056ED2"/>
          <w:sz w:val="23"/>
          <w:szCs w:val="23"/>
        </w:rPr>
        <w:t>2</w:t>
      </w:r>
      <w:r>
        <w:rPr>
          <w:color w:val="000000"/>
          <w:sz w:val="24"/>
          <w:szCs w:val="24"/>
        </w:rPr>
        <w:t xml:space="preserve">, </w:t>
      </w:r>
      <w:r>
        <w:rPr>
          <w:color w:val="000000"/>
          <w:sz w:val="11"/>
          <w:szCs w:val="11"/>
        </w:rPr>
        <w:t xml:space="preserve">887 </w:t>
      </w:r>
      <w:r>
        <w:rPr>
          <w:color w:val="000000"/>
          <w:sz w:val="23"/>
          <w:szCs w:val="23"/>
        </w:rPr>
        <w:t>this key result delivers a clinically applicable, interpretable probabili</w:t>
      </w:r>
      <w:r>
        <w:rPr>
          <w:color w:val="000000"/>
          <w:sz w:val="23"/>
          <w:szCs w:val="23"/>
        </w:rPr>
        <w:t xml:space="preserve">ty that combines </w:t>
      </w:r>
      <w:r>
        <w:rPr>
          <w:color w:val="000000"/>
          <w:sz w:val="11"/>
          <w:szCs w:val="11"/>
        </w:rPr>
        <w:t xml:space="preserve">888 </w:t>
      </w:r>
      <w:r>
        <w:rPr>
          <w:color w:val="000000"/>
          <w:sz w:val="23"/>
          <w:szCs w:val="23"/>
        </w:rPr>
        <w:t xml:space="preserve">both detected and potentially unobserved variants. When whole-genome sequencing </w:t>
      </w:r>
      <w:r>
        <w:rPr>
          <w:color w:val="000000"/>
          <w:sz w:val="11"/>
          <w:szCs w:val="11"/>
        </w:rPr>
        <w:t xml:space="preserve">889 </w:t>
      </w:r>
      <w:r>
        <w:rPr>
          <w:color w:val="000000"/>
          <w:sz w:val="23"/>
          <w:szCs w:val="23"/>
        </w:rPr>
        <w:t xml:space="preserve">analyses are not yet available, the score-positive-total metric can serve as an optional </w:t>
      </w:r>
      <w:r>
        <w:rPr>
          <w:color w:val="000000"/>
          <w:sz w:val="11"/>
          <w:szCs w:val="11"/>
        </w:rPr>
        <w:t xml:space="preserve">890 </w:t>
      </w:r>
      <w:r>
        <w:rPr>
          <w:color w:val="000000"/>
          <w:sz w:val="23"/>
          <w:szCs w:val="23"/>
        </w:rPr>
        <w:t xml:space="preserve">decision aid, enabling manual, evidence-based ranking of candidate genes to prioritise </w:t>
      </w:r>
      <w:r>
        <w:rPr>
          <w:color w:val="000000"/>
          <w:sz w:val="11"/>
          <w:szCs w:val="11"/>
        </w:rPr>
        <w:t xml:space="preserve">891 </w:t>
      </w:r>
      <w:r>
        <w:rPr>
          <w:color w:val="000000"/>
          <w:sz w:val="23"/>
          <w:szCs w:val="23"/>
        </w:rPr>
        <w:t xml:space="preserve">diagnoses in patients with overlapping phenotypes. </w:t>
      </w:r>
    </w:p>
    <w:p w14:paraId="631581E0" w14:textId="77777777" w:rsidR="00003723" w:rsidRDefault="00000000">
      <w:pPr>
        <w:widowControl w:val="0"/>
        <w:pBdr>
          <w:top w:val="nil"/>
          <w:left w:val="nil"/>
          <w:bottom w:val="nil"/>
          <w:right w:val="nil"/>
          <w:between w:val="nil"/>
        </w:pBdr>
        <w:spacing w:before="127" w:line="240" w:lineRule="auto"/>
        <w:ind w:left="684" w:right="1137"/>
        <w:jc w:val="both"/>
        <w:rPr>
          <w:color w:val="000000"/>
          <w:sz w:val="23"/>
          <w:szCs w:val="23"/>
        </w:rPr>
      </w:pPr>
      <w:r>
        <w:rPr>
          <w:color w:val="000000"/>
          <w:sz w:val="11"/>
          <w:szCs w:val="11"/>
        </w:rPr>
        <w:t xml:space="preserve">892 </w:t>
      </w:r>
      <w:r>
        <w:rPr>
          <w:color w:val="000000"/>
          <w:sz w:val="24"/>
          <w:szCs w:val="24"/>
        </w:rPr>
        <w:t xml:space="preserve">We acknowledge that our framework is currently focused (but not restricted) on </w:t>
      </w:r>
      <w:r>
        <w:rPr>
          <w:color w:val="000000"/>
          <w:sz w:val="11"/>
          <w:szCs w:val="11"/>
        </w:rPr>
        <w:t xml:space="preserve">893 </w:t>
      </w:r>
      <w:r>
        <w:rPr>
          <w:color w:val="000000"/>
          <w:sz w:val="23"/>
          <w:szCs w:val="23"/>
        </w:rPr>
        <w:t xml:space="preserve">SNVs and does not incorporate numerous other complexities of genetic disease, such </w:t>
      </w:r>
      <w:r>
        <w:rPr>
          <w:color w:val="000000"/>
          <w:sz w:val="11"/>
          <w:szCs w:val="11"/>
        </w:rPr>
        <w:t xml:space="preserve">894 </w:t>
      </w:r>
      <w:r>
        <w:rPr>
          <w:color w:val="000000"/>
          <w:sz w:val="23"/>
          <w:szCs w:val="23"/>
        </w:rPr>
        <w:t xml:space="preserve">as structural variants, de novo variants, hypomorphic alleles, overdominance, variable </w:t>
      </w:r>
      <w:r>
        <w:rPr>
          <w:color w:val="000000"/>
          <w:sz w:val="11"/>
          <w:szCs w:val="11"/>
        </w:rPr>
        <w:t xml:space="preserve">895 </w:t>
      </w:r>
      <w:r>
        <w:rPr>
          <w:color w:val="000000"/>
          <w:sz w:val="23"/>
          <w:szCs w:val="23"/>
        </w:rPr>
        <w:t>penetrance, tissue-specific expression, the Wahlund effect, pleiotropy, and others (</w:t>
      </w:r>
      <w:r>
        <w:rPr>
          <w:color w:val="056ED2"/>
          <w:sz w:val="23"/>
          <w:szCs w:val="23"/>
        </w:rPr>
        <w:t>7</w:t>
      </w:r>
      <w:r>
        <w:rPr>
          <w:color w:val="000000"/>
          <w:sz w:val="23"/>
          <w:szCs w:val="23"/>
        </w:rPr>
        <w:t xml:space="preserve">). </w:t>
      </w:r>
      <w:r>
        <w:rPr>
          <w:color w:val="000000"/>
          <w:sz w:val="11"/>
          <w:szCs w:val="11"/>
        </w:rPr>
        <w:t xml:space="preserve">896 </w:t>
      </w:r>
      <w:r>
        <w:rPr>
          <w:color w:val="000000"/>
          <w:sz w:val="24"/>
          <w:szCs w:val="24"/>
        </w:rPr>
        <w:t xml:space="preserve">In certain applications, more refined estimates would benefit from including factors </w:t>
      </w:r>
      <w:r>
        <w:rPr>
          <w:color w:val="000000"/>
          <w:sz w:val="11"/>
          <w:szCs w:val="11"/>
        </w:rPr>
        <w:t xml:space="preserve">897 </w:t>
      </w:r>
      <w:r>
        <w:rPr>
          <w:color w:val="000000"/>
          <w:sz w:val="23"/>
          <w:szCs w:val="23"/>
        </w:rPr>
        <w:t>such as embryonic lethality, condition-specific penetrance, and age of onset (</w:t>
      </w:r>
      <w:r>
        <w:rPr>
          <w:color w:val="056ED2"/>
          <w:sz w:val="23"/>
          <w:szCs w:val="23"/>
        </w:rPr>
        <w:t>11</w:t>
      </w:r>
      <w:r>
        <w:rPr>
          <w:color w:val="000000"/>
          <w:sz w:val="23"/>
          <w:szCs w:val="23"/>
        </w:rPr>
        <w:t xml:space="preserve">). Our </w:t>
      </w:r>
      <w:r>
        <w:rPr>
          <w:color w:val="000000"/>
          <w:sz w:val="11"/>
          <w:szCs w:val="11"/>
        </w:rPr>
        <w:t xml:space="preserve">898 </w:t>
      </w:r>
      <w:r>
        <w:rPr>
          <w:color w:val="000000"/>
          <w:sz w:val="23"/>
          <w:szCs w:val="23"/>
        </w:rPr>
        <w:t>analysis also relies on simplifying assumptions of random mati</w:t>
      </w:r>
      <w:r>
        <w:rPr>
          <w:color w:val="000000"/>
          <w:sz w:val="23"/>
          <w:szCs w:val="23"/>
        </w:rPr>
        <w:t xml:space="preserve">ng, an effectively infinite </w:t>
      </w:r>
      <w:r>
        <w:rPr>
          <w:color w:val="000000"/>
          <w:sz w:val="11"/>
          <w:szCs w:val="11"/>
        </w:rPr>
        <w:t xml:space="preserve">899 </w:t>
      </w:r>
      <w:r>
        <w:rPr>
          <w:color w:val="000000"/>
          <w:sz w:val="23"/>
          <w:szCs w:val="23"/>
        </w:rPr>
        <w:t xml:space="preserve">population, and the absence of migration, novel mutations, or natural selection. We </w:t>
      </w:r>
      <w:r>
        <w:rPr>
          <w:color w:val="000000"/>
          <w:sz w:val="11"/>
          <w:szCs w:val="11"/>
        </w:rPr>
        <w:t xml:space="preserve">900 </w:t>
      </w:r>
      <w:r>
        <w:rPr>
          <w:color w:val="000000"/>
          <w:sz w:val="23"/>
          <w:szCs w:val="23"/>
        </w:rPr>
        <w:t xml:space="preserve">demonstrated the genome-wide gene distribution and MOI for the IEI panel relative </w:t>
      </w:r>
      <w:r>
        <w:rPr>
          <w:color w:val="000000"/>
          <w:sz w:val="11"/>
          <w:szCs w:val="11"/>
        </w:rPr>
        <w:t xml:space="preserve">901 </w:t>
      </w:r>
      <w:r>
        <w:rPr>
          <w:color w:val="000000"/>
          <w:sz w:val="23"/>
          <w:szCs w:val="23"/>
        </w:rPr>
        <w:t xml:space="preserve">to LD showing that it is an important consideration and is feasible. However, LD is </w:t>
      </w:r>
      <w:r>
        <w:rPr>
          <w:color w:val="000000"/>
          <w:sz w:val="11"/>
          <w:szCs w:val="11"/>
        </w:rPr>
        <w:t xml:space="preserve">902 </w:t>
      </w:r>
      <w:r>
        <w:rPr>
          <w:color w:val="000000"/>
          <w:sz w:val="24"/>
          <w:szCs w:val="24"/>
        </w:rPr>
        <w:t xml:space="preserve">a challenging feature that requires accurate implementation which depends on the </w:t>
      </w:r>
      <w:r>
        <w:rPr>
          <w:color w:val="000000"/>
          <w:sz w:val="11"/>
          <w:szCs w:val="11"/>
        </w:rPr>
        <w:t xml:space="preserve">903 </w:t>
      </w:r>
      <w:r>
        <w:rPr>
          <w:color w:val="000000"/>
          <w:sz w:val="23"/>
          <w:szCs w:val="23"/>
        </w:rPr>
        <w:t xml:space="preserve">whole genome population-based pairwise genotype matrices for the given population. </w:t>
      </w:r>
      <w:r>
        <w:rPr>
          <w:color w:val="000000"/>
          <w:sz w:val="11"/>
          <w:szCs w:val="11"/>
        </w:rPr>
        <w:t xml:space="preserve">904 </w:t>
      </w:r>
      <w:r>
        <w:rPr>
          <w:color w:val="000000"/>
          <w:sz w:val="24"/>
          <w:szCs w:val="24"/>
        </w:rPr>
        <w:t xml:space="preserve">We used the reference global population </w:t>
      </w:r>
      <w:r>
        <w:rPr>
          <w:color w:val="000000"/>
          <w:sz w:val="23"/>
          <w:szCs w:val="23"/>
        </w:rPr>
        <w:t>AF</w:t>
      </w:r>
      <w:r>
        <w:rPr>
          <w:color w:val="000000"/>
          <w:sz w:val="24"/>
          <w:szCs w:val="24"/>
        </w:rPr>
        <w:t xml:space="preserve">s, </w:t>
      </w:r>
      <w:r>
        <w:rPr>
          <w:color w:val="000000"/>
          <w:sz w:val="24"/>
          <w:szCs w:val="24"/>
        </w:rPr>
        <w:t xml:space="preserve">which is more generalisable but less </w:t>
      </w:r>
      <w:r>
        <w:rPr>
          <w:color w:val="000000"/>
          <w:sz w:val="11"/>
          <w:szCs w:val="11"/>
        </w:rPr>
        <w:t xml:space="preserve">905 </w:t>
      </w:r>
      <w:r>
        <w:rPr>
          <w:color w:val="000000"/>
          <w:sz w:val="23"/>
          <w:szCs w:val="23"/>
        </w:rPr>
        <w:t xml:space="preserve">accurate than population-specific AF values. </w:t>
      </w:r>
    </w:p>
    <w:p w14:paraId="4B24479D" w14:textId="77777777" w:rsidR="00003723" w:rsidRDefault="00000000">
      <w:pPr>
        <w:widowControl w:val="0"/>
        <w:pBdr>
          <w:top w:val="nil"/>
          <w:left w:val="nil"/>
          <w:bottom w:val="nil"/>
          <w:right w:val="nil"/>
          <w:between w:val="nil"/>
        </w:pBdr>
        <w:spacing w:before="128" w:line="240" w:lineRule="auto"/>
        <w:ind w:left="684" w:right="1173"/>
        <w:jc w:val="both"/>
        <w:rPr>
          <w:color w:val="000000"/>
          <w:sz w:val="23"/>
          <w:szCs w:val="23"/>
        </w:rPr>
      </w:pPr>
      <w:r>
        <w:rPr>
          <w:color w:val="000000"/>
          <w:sz w:val="11"/>
          <w:szCs w:val="11"/>
        </w:rPr>
        <w:t xml:space="preserve">906 </w:t>
      </w:r>
      <w:r>
        <w:rPr>
          <w:color w:val="000000"/>
          <w:sz w:val="23"/>
          <w:szCs w:val="23"/>
        </w:rPr>
        <w:t xml:space="preserve">In the example single-case diagnosis scenarios, our approach enabled high-confidence </w:t>
      </w:r>
      <w:r>
        <w:rPr>
          <w:color w:val="000000"/>
          <w:sz w:val="11"/>
          <w:szCs w:val="11"/>
        </w:rPr>
        <w:t xml:space="preserve">907 </w:t>
      </w:r>
      <w:r>
        <w:rPr>
          <w:color w:val="000000"/>
          <w:sz w:val="23"/>
          <w:szCs w:val="23"/>
        </w:rPr>
        <w:t xml:space="preserve">attribution to a known pathogenic variant while also capturing the potential impact </w:t>
      </w:r>
      <w:r>
        <w:rPr>
          <w:color w:val="000000"/>
          <w:sz w:val="11"/>
          <w:szCs w:val="11"/>
        </w:rPr>
        <w:t xml:space="preserve">908 </w:t>
      </w:r>
      <w:r>
        <w:rPr>
          <w:color w:val="000000"/>
          <w:sz w:val="24"/>
          <w:szCs w:val="24"/>
        </w:rPr>
        <w:t xml:space="preserve">of a likely-pathogenic splice-site allele that was missed by sequencing. Scenario two </w:t>
      </w:r>
      <w:r>
        <w:rPr>
          <w:color w:val="000000"/>
          <w:sz w:val="11"/>
          <w:szCs w:val="11"/>
        </w:rPr>
        <w:t xml:space="preserve">909 </w:t>
      </w:r>
      <w:r>
        <w:rPr>
          <w:color w:val="000000"/>
          <w:sz w:val="23"/>
          <w:szCs w:val="23"/>
        </w:rPr>
        <w:t xml:space="preserve">showed a common diagnostic challenge where a strong candidate exists alongside an </w:t>
      </w:r>
    </w:p>
    <w:p w14:paraId="49DC38B0" w14:textId="77777777" w:rsidR="00003723" w:rsidRDefault="00000000">
      <w:pPr>
        <w:widowControl w:val="0"/>
        <w:pBdr>
          <w:top w:val="nil"/>
          <w:left w:val="nil"/>
          <w:bottom w:val="nil"/>
          <w:right w:val="nil"/>
          <w:between w:val="nil"/>
        </w:pBdr>
        <w:spacing w:before="477" w:line="240" w:lineRule="auto"/>
        <w:ind w:left="5281"/>
        <w:rPr>
          <w:color w:val="000000"/>
          <w:sz w:val="23"/>
          <w:szCs w:val="23"/>
        </w:rPr>
      </w:pPr>
      <w:r>
        <w:rPr>
          <w:color w:val="000000"/>
          <w:sz w:val="23"/>
          <w:szCs w:val="23"/>
        </w:rPr>
        <w:t>38</w:t>
      </w:r>
    </w:p>
    <w:p w14:paraId="20778BEF" w14:textId="77777777" w:rsidR="00003723" w:rsidRDefault="00000000">
      <w:pPr>
        <w:widowControl w:val="0"/>
        <w:pBdr>
          <w:top w:val="nil"/>
          <w:left w:val="nil"/>
          <w:bottom w:val="nil"/>
          <w:right w:val="nil"/>
          <w:between w:val="nil"/>
        </w:pBdr>
        <w:spacing w:line="240" w:lineRule="auto"/>
        <w:ind w:left="684" w:right="1156"/>
        <w:jc w:val="both"/>
        <w:rPr>
          <w:color w:val="000000"/>
          <w:sz w:val="23"/>
          <w:szCs w:val="23"/>
        </w:rPr>
      </w:pPr>
      <w:r>
        <w:rPr>
          <w:color w:val="000000"/>
          <w:sz w:val="11"/>
          <w:szCs w:val="11"/>
        </w:rPr>
        <w:t xml:space="preserve">910 </w:t>
      </w:r>
      <w:r>
        <w:rPr>
          <w:color w:val="000000"/>
          <w:sz w:val="23"/>
          <w:szCs w:val="23"/>
        </w:rPr>
        <w:t xml:space="preserve">unconfirmed but plausible alternative. Our method distributes confidence across both </w:t>
      </w:r>
      <w:r>
        <w:rPr>
          <w:color w:val="000000"/>
          <w:sz w:val="11"/>
          <w:szCs w:val="11"/>
        </w:rPr>
        <w:t xml:space="preserve">911 </w:t>
      </w:r>
      <w:r>
        <w:rPr>
          <w:color w:val="000000"/>
          <w:sz w:val="23"/>
          <w:szCs w:val="23"/>
        </w:rPr>
        <w:t xml:space="preserve">possibilities. Conventional approaches focus only on detecting TP and cannot provide </w:t>
      </w:r>
      <w:r>
        <w:rPr>
          <w:color w:val="000000"/>
          <w:sz w:val="11"/>
          <w:szCs w:val="11"/>
        </w:rPr>
        <w:t xml:space="preserve">912 </w:t>
      </w:r>
      <w:r>
        <w:rPr>
          <w:color w:val="000000"/>
          <w:sz w:val="23"/>
          <w:szCs w:val="23"/>
        </w:rPr>
        <w:t xml:space="preserve">this insight. By quantifying residual uncertainty, we can generate structured reports </w:t>
      </w:r>
      <w:r>
        <w:rPr>
          <w:color w:val="000000"/>
          <w:sz w:val="11"/>
          <w:szCs w:val="11"/>
        </w:rPr>
        <w:t xml:space="preserve">913 </w:t>
      </w:r>
      <w:r>
        <w:rPr>
          <w:color w:val="000000"/>
          <w:sz w:val="24"/>
          <w:szCs w:val="24"/>
        </w:rPr>
        <w:t xml:space="preserve">that clearly distinguish supported, excluded, and plausible-but-unseen variants. We </w:t>
      </w:r>
      <w:r>
        <w:rPr>
          <w:color w:val="000000"/>
          <w:sz w:val="11"/>
          <w:szCs w:val="11"/>
        </w:rPr>
        <w:t xml:space="preserve">914 </w:t>
      </w:r>
      <w:r>
        <w:rPr>
          <w:color w:val="000000"/>
          <w:sz w:val="24"/>
          <w:szCs w:val="24"/>
        </w:rPr>
        <w:t xml:space="preserve">call this “evidence-aware” interpretation. When combined with genome-wide priors </w:t>
      </w:r>
      <w:r>
        <w:rPr>
          <w:color w:val="000000"/>
          <w:sz w:val="11"/>
          <w:szCs w:val="11"/>
        </w:rPr>
        <w:t xml:space="preserve">915 </w:t>
      </w:r>
      <w:r>
        <w:rPr>
          <w:color w:val="000000"/>
          <w:sz w:val="24"/>
          <w:szCs w:val="24"/>
        </w:rPr>
        <w:t>from the full range of disease-gene panels, this approach applies to an</w:t>
      </w:r>
      <w:r>
        <w:rPr>
          <w:color w:val="000000"/>
          <w:sz w:val="24"/>
          <w:szCs w:val="24"/>
        </w:rPr>
        <w:t xml:space="preserve">y phenotype </w:t>
      </w:r>
      <w:r>
        <w:rPr>
          <w:color w:val="000000"/>
          <w:sz w:val="11"/>
          <w:szCs w:val="11"/>
        </w:rPr>
        <w:t xml:space="preserve">916 </w:t>
      </w:r>
      <w:r>
        <w:rPr>
          <w:color w:val="000000"/>
          <w:sz w:val="23"/>
          <w:szCs w:val="23"/>
        </w:rPr>
        <w:t xml:space="preserve">from PanelAppRex. By combining variant classification, allele frequency, MOI, and se </w:t>
      </w:r>
      <w:r>
        <w:rPr>
          <w:color w:val="000000"/>
          <w:sz w:val="11"/>
          <w:szCs w:val="11"/>
        </w:rPr>
        <w:t xml:space="preserve">917 </w:t>
      </w:r>
      <w:r>
        <w:rPr>
          <w:color w:val="000000"/>
          <w:sz w:val="23"/>
          <w:szCs w:val="23"/>
        </w:rPr>
        <w:t xml:space="preserve">quencing quality metrics, our method creates a scalable foundation for evidence-aware </w:t>
      </w:r>
      <w:r>
        <w:rPr>
          <w:color w:val="000000"/>
          <w:sz w:val="11"/>
          <w:szCs w:val="11"/>
        </w:rPr>
        <w:t xml:space="preserve">918 </w:t>
      </w:r>
      <w:r>
        <w:rPr>
          <w:color w:val="000000"/>
          <w:sz w:val="23"/>
          <w:szCs w:val="23"/>
        </w:rPr>
        <w:t xml:space="preserve">diagnostics in clinical genomics. </w:t>
      </w:r>
    </w:p>
    <w:p w14:paraId="25401B0E" w14:textId="77777777" w:rsidR="00003723" w:rsidRDefault="00000000">
      <w:pPr>
        <w:widowControl w:val="0"/>
        <w:pBdr>
          <w:top w:val="nil"/>
          <w:left w:val="nil"/>
          <w:bottom w:val="nil"/>
          <w:right w:val="nil"/>
          <w:between w:val="nil"/>
        </w:pBdr>
        <w:spacing w:before="126" w:line="240" w:lineRule="auto"/>
        <w:ind w:left="684" w:right="1176"/>
        <w:jc w:val="both"/>
        <w:rPr>
          <w:color w:val="000000"/>
          <w:sz w:val="23"/>
          <w:szCs w:val="23"/>
        </w:rPr>
      </w:pPr>
      <w:r>
        <w:rPr>
          <w:color w:val="000000"/>
          <w:sz w:val="11"/>
          <w:szCs w:val="11"/>
        </w:rPr>
        <w:lastRenderedPageBreak/>
        <w:t xml:space="preserve">919 </w:t>
      </w:r>
      <w:r>
        <w:rPr>
          <w:color w:val="000000"/>
          <w:sz w:val="24"/>
          <w:szCs w:val="24"/>
        </w:rPr>
        <w:t xml:space="preserve">Estimating disease risk in genetic studies is complicated by uncertainties in key </w:t>
      </w:r>
      <w:r>
        <w:rPr>
          <w:color w:val="000000"/>
          <w:sz w:val="11"/>
          <w:szCs w:val="11"/>
        </w:rPr>
        <w:t xml:space="preserve">920 </w:t>
      </w:r>
      <w:r>
        <w:rPr>
          <w:color w:val="000000"/>
          <w:sz w:val="23"/>
          <w:szCs w:val="23"/>
        </w:rPr>
        <w:t xml:space="preserve">parameters such as variant penetrance and the fraction of cases attributable to specific </w:t>
      </w:r>
      <w:r>
        <w:rPr>
          <w:color w:val="000000"/>
          <w:sz w:val="11"/>
          <w:szCs w:val="11"/>
        </w:rPr>
        <w:t xml:space="preserve">921 </w:t>
      </w:r>
      <w:r>
        <w:rPr>
          <w:color w:val="000000"/>
          <w:sz w:val="24"/>
          <w:szCs w:val="24"/>
        </w:rPr>
        <w:t>variants (</w:t>
      </w:r>
      <w:r>
        <w:rPr>
          <w:color w:val="056ED2"/>
          <w:sz w:val="23"/>
          <w:szCs w:val="23"/>
        </w:rPr>
        <w:t>7</w:t>
      </w:r>
      <w:r>
        <w:rPr>
          <w:color w:val="000000"/>
          <w:sz w:val="24"/>
          <w:szCs w:val="24"/>
        </w:rPr>
        <w:t xml:space="preserve">). In the simplest model, where a single, fully penetrant variant causes </w:t>
      </w:r>
      <w:r>
        <w:rPr>
          <w:color w:val="000000"/>
          <w:sz w:val="11"/>
          <w:szCs w:val="11"/>
        </w:rPr>
        <w:t xml:space="preserve">922 </w:t>
      </w:r>
      <w:r>
        <w:rPr>
          <w:color w:val="000000"/>
          <w:sz w:val="23"/>
          <w:szCs w:val="23"/>
        </w:rPr>
        <w:t xml:space="preserve">disease, the lifetime risk </w:t>
      </w:r>
      <w:r>
        <w:rPr>
          <w:i/>
          <w:color w:val="000000"/>
          <w:sz w:val="23"/>
          <w:szCs w:val="23"/>
        </w:rPr>
        <w:t>P</w:t>
      </w:r>
      <w:r>
        <w:rPr>
          <w:color w:val="000000"/>
          <w:sz w:val="23"/>
          <w:szCs w:val="23"/>
        </w:rPr>
        <w:t>(</w:t>
      </w:r>
      <w:r>
        <w:rPr>
          <w:i/>
          <w:color w:val="000000"/>
          <w:sz w:val="23"/>
          <w:szCs w:val="23"/>
        </w:rPr>
        <w:t>D</w:t>
      </w:r>
      <w:r>
        <w:rPr>
          <w:color w:val="000000"/>
          <w:sz w:val="23"/>
          <w:szCs w:val="23"/>
        </w:rPr>
        <w:t xml:space="preserve">) is equivalent to the genotype frequency </w:t>
      </w:r>
      <w:r>
        <w:rPr>
          <w:i/>
          <w:color w:val="000000"/>
          <w:sz w:val="23"/>
          <w:szCs w:val="23"/>
        </w:rPr>
        <w:t>P</w:t>
      </w:r>
      <w:r>
        <w:rPr>
          <w:color w:val="000000"/>
          <w:sz w:val="23"/>
          <w:szCs w:val="23"/>
        </w:rPr>
        <w:t>(</w:t>
      </w:r>
      <w:r>
        <w:rPr>
          <w:i/>
          <w:color w:val="000000"/>
          <w:sz w:val="23"/>
          <w:szCs w:val="23"/>
        </w:rPr>
        <w:t>G</w:t>
      </w:r>
      <w:r>
        <w:rPr>
          <w:color w:val="000000"/>
          <w:sz w:val="23"/>
          <w:szCs w:val="23"/>
        </w:rPr>
        <w:t xml:space="preserve">). </w:t>
      </w:r>
      <w:commentRangeStart w:id="20"/>
      <w:commentRangeStart w:id="21"/>
      <w:r>
        <w:rPr>
          <w:color w:val="000000"/>
          <w:sz w:val="23"/>
          <w:szCs w:val="23"/>
        </w:rPr>
        <w:t xml:space="preserve">For an </w:t>
      </w:r>
      <w:r>
        <w:rPr>
          <w:color w:val="000000"/>
          <w:sz w:val="11"/>
          <w:szCs w:val="11"/>
        </w:rPr>
        <w:t xml:space="preserve">923 </w:t>
      </w:r>
      <w:r>
        <w:rPr>
          <w:color w:val="000000"/>
          <w:sz w:val="23"/>
          <w:szCs w:val="23"/>
        </w:rPr>
        <w:t xml:space="preserve">allele with frequency </w:t>
      </w:r>
      <w:r>
        <w:rPr>
          <w:i/>
          <w:color w:val="000000"/>
          <w:sz w:val="23"/>
          <w:szCs w:val="23"/>
        </w:rPr>
        <w:t xml:space="preserve">p </w:t>
      </w:r>
      <w:r>
        <w:rPr>
          <w:color w:val="000000"/>
          <w:sz w:val="23"/>
          <w:szCs w:val="23"/>
        </w:rPr>
        <w:t xml:space="preserve">(ignoring LD for AR), this translates to: </w:t>
      </w:r>
    </w:p>
    <w:p w14:paraId="275AA9A6" w14:textId="77777777" w:rsidR="00003723" w:rsidRDefault="00000000">
      <w:pPr>
        <w:widowControl w:val="0"/>
        <w:pBdr>
          <w:top w:val="nil"/>
          <w:left w:val="nil"/>
          <w:bottom w:val="nil"/>
          <w:right w:val="nil"/>
          <w:between w:val="nil"/>
        </w:pBdr>
        <w:spacing w:before="570" w:line="240" w:lineRule="auto"/>
        <w:ind w:left="1736"/>
        <w:rPr>
          <w:i/>
          <w:color w:val="000000"/>
          <w:sz w:val="23"/>
          <w:szCs w:val="23"/>
        </w:rPr>
      </w:pPr>
      <w:r>
        <w:rPr>
          <w:color w:val="000000"/>
          <w:sz w:val="23"/>
          <w:szCs w:val="23"/>
        </w:rPr>
        <w:t xml:space="preserve">Autosomal Recessive: </w:t>
      </w:r>
      <w:r>
        <w:rPr>
          <w:i/>
          <w:color w:val="000000"/>
          <w:sz w:val="23"/>
          <w:szCs w:val="23"/>
        </w:rPr>
        <w:t>P</w:t>
      </w:r>
      <w:r>
        <w:rPr>
          <w:color w:val="000000"/>
          <w:sz w:val="23"/>
          <w:szCs w:val="23"/>
        </w:rPr>
        <w:t>(</w:t>
      </w:r>
      <w:r>
        <w:rPr>
          <w:i/>
          <w:color w:val="000000"/>
          <w:sz w:val="23"/>
          <w:szCs w:val="23"/>
        </w:rPr>
        <w:t>D</w:t>
      </w:r>
      <w:r>
        <w:rPr>
          <w:color w:val="000000"/>
          <w:sz w:val="23"/>
          <w:szCs w:val="23"/>
        </w:rPr>
        <w:t xml:space="preserve">) = </w:t>
      </w:r>
      <w:r>
        <w:rPr>
          <w:i/>
          <w:color w:val="000000"/>
          <w:sz w:val="23"/>
          <w:szCs w:val="23"/>
        </w:rPr>
        <w:t>p</w:t>
      </w:r>
      <w:r>
        <w:rPr>
          <w:color w:val="000000"/>
          <w:sz w:val="26"/>
          <w:szCs w:val="26"/>
          <w:vertAlign w:val="superscript"/>
        </w:rPr>
        <w:t>2</w:t>
      </w:r>
      <w:r>
        <w:rPr>
          <w:i/>
          <w:color w:val="000000"/>
          <w:sz w:val="23"/>
          <w:szCs w:val="23"/>
        </w:rPr>
        <w:t xml:space="preserve">, </w:t>
      </w:r>
    </w:p>
    <w:p w14:paraId="5C2B1CAB" w14:textId="77777777" w:rsidR="00003723" w:rsidRDefault="00000000">
      <w:pPr>
        <w:widowControl w:val="0"/>
        <w:pBdr>
          <w:top w:val="nil"/>
          <w:left w:val="nil"/>
          <w:bottom w:val="nil"/>
          <w:right w:val="nil"/>
          <w:between w:val="nil"/>
        </w:pBdr>
        <w:spacing w:before="66" w:line="240" w:lineRule="auto"/>
        <w:ind w:left="1673"/>
        <w:rPr>
          <w:i/>
          <w:color w:val="000000"/>
          <w:sz w:val="23"/>
          <w:szCs w:val="23"/>
        </w:rPr>
      </w:pPr>
      <w:r>
        <w:rPr>
          <w:color w:val="000000"/>
          <w:sz w:val="23"/>
          <w:szCs w:val="23"/>
        </w:rPr>
        <w:t xml:space="preserve">Autosomal Dominant: </w:t>
      </w:r>
      <w:r>
        <w:rPr>
          <w:i/>
          <w:color w:val="000000"/>
          <w:sz w:val="23"/>
          <w:szCs w:val="23"/>
        </w:rPr>
        <w:t>P</w:t>
      </w:r>
      <w:r>
        <w:rPr>
          <w:color w:val="000000"/>
          <w:sz w:val="23"/>
          <w:szCs w:val="23"/>
        </w:rPr>
        <w:t>(</w:t>
      </w:r>
      <w:r>
        <w:rPr>
          <w:i/>
          <w:color w:val="000000"/>
          <w:sz w:val="23"/>
          <w:szCs w:val="23"/>
        </w:rPr>
        <w:t>D</w:t>
      </w:r>
      <w:r>
        <w:rPr>
          <w:color w:val="000000"/>
          <w:sz w:val="23"/>
          <w:szCs w:val="23"/>
        </w:rPr>
        <w:t>) = 2</w:t>
      </w:r>
      <w:r>
        <w:rPr>
          <w:i/>
          <w:color w:val="000000"/>
          <w:sz w:val="23"/>
          <w:szCs w:val="23"/>
        </w:rPr>
        <w:t>p</w:t>
      </w:r>
      <w:r>
        <w:rPr>
          <w:color w:val="000000"/>
          <w:sz w:val="23"/>
          <w:szCs w:val="23"/>
        </w:rPr>
        <w:t xml:space="preserve">(1 </w:t>
      </w:r>
      <w:r>
        <w:rPr>
          <w:rFonts w:ascii="Arial Unicode MS" w:eastAsia="Arial Unicode MS" w:hAnsi="Arial Unicode MS" w:cs="Arial Unicode MS"/>
          <w:i/>
          <w:color w:val="000000"/>
          <w:sz w:val="23"/>
          <w:szCs w:val="23"/>
        </w:rPr>
        <w:t>−</w:t>
      </w:r>
      <w:r>
        <w:rPr>
          <w:rFonts w:ascii="Arial Unicode MS" w:eastAsia="Arial Unicode MS" w:hAnsi="Arial Unicode MS" w:cs="Arial Unicode MS"/>
          <w:i/>
          <w:color w:val="000000"/>
          <w:sz w:val="23"/>
          <w:szCs w:val="23"/>
        </w:rPr>
        <w:t xml:space="preserve"> p</w:t>
      </w:r>
      <w:r>
        <w:rPr>
          <w:color w:val="000000"/>
          <w:sz w:val="23"/>
          <w:szCs w:val="23"/>
        </w:rPr>
        <w:t xml:space="preserve">) </w:t>
      </w:r>
      <w:r>
        <w:rPr>
          <w:rFonts w:ascii="Arial Unicode MS" w:eastAsia="Arial Unicode MS" w:hAnsi="Arial Unicode MS" w:cs="Arial Unicode MS"/>
          <w:i/>
          <w:color w:val="000000"/>
          <w:sz w:val="23"/>
          <w:szCs w:val="23"/>
        </w:rPr>
        <w:t xml:space="preserve">≈ </w:t>
      </w:r>
      <w:r>
        <w:rPr>
          <w:color w:val="000000"/>
          <w:sz w:val="23"/>
          <w:szCs w:val="23"/>
        </w:rPr>
        <w:t>2</w:t>
      </w:r>
      <w:r>
        <w:rPr>
          <w:i/>
          <w:color w:val="000000"/>
          <w:sz w:val="23"/>
          <w:szCs w:val="23"/>
        </w:rPr>
        <w:t xml:space="preserve">p. </w:t>
      </w:r>
    </w:p>
    <w:p w14:paraId="7CF7C461" w14:textId="77777777" w:rsidR="00003723" w:rsidRDefault="00000000">
      <w:pPr>
        <w:widowControl w:val="0"/>
        <w:pBdr>
          <w:top w:val="nil"/>
          <w:left w:val="nil"/>
          <w:bottom w:val="nil"/>
          <w:right w:val="nil"/>
          <w:between w:val="nil"/>
        </w:pBdr>
        <w:spacing w:before="364" w:line="240" w:lineRule="auto"/>
        <w:ind w:left="684" w:right="1183"/>
        <w:jc w:val="both"/>
        <w:rPr>
          <w:color w:val="000000"/>
          <w:sz w:val="23"/>
          <w:szCs w:val="23"/>
        </w:rPr>
      </w:pPr>
      <w:r>
        <w:rPr>
          <w:color w:val="000000"/>
          <w:sz w:val="11"/>
          <w:szCs w:val="11"/>
        </w:rPr>
        <w:t xml:space="preserve">924 </w:t>
      </w:r>
      <w:r>
        <w:rPr>
          <w:color w:val="000000"/>
          <w:sz w:val="24"/>
          <w:szCs w:val="24"/>
        </w:rPr>
        <w:t xml:space="preserve">When penetrance is incomplete, defined as </w:t>
      </w:r>
      <w:r>
        <w:rPr>
          <w:i/>
          <w:color w:val="000000"/>
          <w:sz w:val="23"/>
          <w:szCs w:val="23"/>
        </w:rPr>
        <w:t>P</w:t>
      </w:r>
      <w:r>
        <w:rPr>
          <w:color w:val="000000"/>
          <w:sz w:val="23"/>
          <w:szCs w:val="23"/>
        </w:rPr>
        <w:t>(</w:t>
      </w:r>
      <w:r>
        <w:rPr>
          <w:i/>
          <w:color w:val="000000"/>
          <w:sz w:val="23"/>
          <w:szCs w:val="23"/>
        </w:rPr>
        <w:t>D | G</w:t>
      </w:r>
      <w:r>
        <w:rPr>
          <w:color w:val="000000"/>
          <w:sz w:val="23"/>
          <w:szCs w:val="23"/>
        </w:rPr>
        <w:t>)</w:t>
      </w:r>
      <w:r>
        <w:rPr>
          <w:color w:val="000000"/>
          <w:sz w:val="24"/>
          <w:szCs w:val="24"/>
        </w:rPr>
        <w:t xml:space="preserve">, the risk becomes: </w:t>
      </w:r>
      <w:r>
        <w:rPr>
          <w:i/>
          <w:color w:val="000000"/>
          <w:sz w:val="23"/>
          <w:szCs w:val="23"/>
        </w:rPr>
        <w:t>P</w:t>
      </w:r>
      <w:r>
        <w:rPr>
          <w:color w:val="000000"/>
          <w:sz w:val="23"/>
          <w:szCs w:val="23"/>
        </w:rPr>
        <w:t>(</w:t>
      </w:r>
      <w:r>
        <w:rPr>
          <w:i/>
          <w:color w:val="000000"/>
          <w:sz w:val="23"/>
          <w:szCs w:val="23"/>
        </w:rPr>
        <w:t>D</w:t>
      </w:r>
      <w:r>
        <w:rPr>
          <w:color w:val="000000"/>
          <w:sz w:val="23"/>
          <w:szCs w:val="23"/>
        </w:rPr>
        <w:t xml:space="preserve">) = </w:t>
      </w:r>
      <w:r>
        <w:rPr>
          <w:color w:val="000000"/>
          <w:sz w:val="11"/>
          <w:szCs w:val="11"/>
        </w:rPr>
        <w:t xml:space="preserve">925 </w:t>
      </w:r>
      <w:commentRangeEnd w:id="20"/>
      <w:r>
        <w:commentReference w:id="20"/>
      </w:r>
      <w:commentRangeEnd w:id="21"/>
      <w:r w:rsidR="003A0E4E">
        <w:rPr>
          <w:rStyle w:val="CommentReference"/>
        </w:rPr>
        <w:commentReference w:id="21"/>
      </w:r>
      <w:r>
        <w:rPr>
          <w:i/>
          <w:color w:val="000000"/>
          <w:sz w:val="23"/>
          <w:szCs w:val="23"/>
        </w:rPr>
        <w:t>P</w:t>
      </w:r>
      <w:r>
        <w:rPr>
          <w:color w:val="000000"/>
          <w:sz w:val="23"/>
          <w:szCs w:val="23"/>
        </w:rPr>
        <w:t>(</w:t>
      </w:r>
      <w:r>
        <w:rPr>
          <w:i/>
          <w:color w:val="000000"/>
          <w:sz w:val="23"/>
          <w:szCs w:val="23"/>
        </w:rPr>
        <w:t>G</w:t>
      </w:r>
      <w:r>
        <w:rPr>
          <w:color w:val="000000"/>
          <w:sz w:val="23"/>
          <w:szCs w:val="23"/>
        </w:rPr>
        <w:t xml:space="preserve">) </w:t>
      </w:r>
      <w:r>
        <w:rPr>
          <w:i/>
          <w:color w:val="000000"/>
          <w:sz w:val="23"/>
          <w:szCs w:val="23"/>
        </w:rPr>
        <w:t>P</w:t>
      </w:r>
      <w:r>
        <w:rPr>
          <w:color w:val="000000"/>
          <w:sz w:val="23"/>
          <w:szCs w:val="23"/>
        </w:rPr>
        <w:t>(</w:t>
      </w:r>
      <w:r>
        <w:rPr>
          <w:i/>
          <w:color w:val="000000"/>
          <w:sz w:val="23"/>
          <w:szCs w:val="23"/>
        </w:rPr>
        <w:t>D | G</w:t>
      </w:r>
      <w:r>
        <w:rPr>
          <w:color w:val="000000"/>
          <w:sz w:val="23"/>
          <w:szCs w:val="23"/>
        </w:rPr>
        <w:t>)</w:t>
      </w:r>
      <w:r>
        <w:rPr>
          <w:i/>
          <w:color w:val="000000"/>
          <w:sz w:val="23"/>
          <w:szCs w:val="23"/>
        </w:rPr>
        <w:t xml:space="preserve">. </w:t>
      </w:r>
      <w:r>
        <w:rPr>
          <w:color w:val="000000"/>
          <w:sz w:val="24"/>
          <w:szCs w:val="24"/>
        </w:rPr>
        <w:t xml:space="preserve">In more realistic scenarios where multiple variants contribute to </w:t>
      </w:r>
      <w:r>
        <w:rPr>
          <w:color w:val="000000"/>
          <w:sz w:val="11"/>
          <w:szCs w:val="11"/>
        </w:rPr>
        <w:t xml:space="preserve">926 </w:t>
      </w:r>
      <w:r>
        <w:rPr>
          <w:color w:val="000000"/>
          <w:sz w:val="24"/>
          <w:szCs w:val="24"/>
        </w:rPr>
        <w:t xml:space="preserve">disease, </w:t>
      </w:r>
      <w:r>
        <w:rPr>
          <w:i/>
          <w:color w:val="000000"/>
          <w:sz w:val="23"/>
          <w:szCs w:val="23"/>
        </w:rPr>
        <w:t>P</w:t>
      </w:r>
      <w:r>
        <w:rPr>
          <w:color w:val="000000"/>
          <w:sz w:val="23"/>
          <w:szCs w:val="23"/>
        </w:rPr>
        <w:t>(</w:t>
      </w:r>
      <w:r>
        <w:rPr>
          <w:i/>
          <w:color w:val="000000"/>
          <w:sz w:val="23"/>
          <w:szCs w:val="23"/>
        </w:rPr>
        <w:t>G | D</w:t>
      </w:r>
      <w:r>
        <w:rPr>
          <w:color w:val="000000"/>
          <w:sz w:val="23"/>
          <w:szCs w:val="23"/>
        </w:rPr>
        <w:t xml:space="preserve">) </w:t>
      </w:r>
      <w:r>
        <w:rPr>
          <w:color w:val="000000"/>
          <w:sz w:val="24"/>
          <w:szCs w:val="24"/>
        </w:rPr>
        <w:t xml:space="preserve">denotes the fraction of cases attributable to a given variant. This </w:t>
      </w:r>
      <w:r>
        <w:rPr>
          <w:color w:val="000000"/>
          <w:sz w:val="11"/>
          <w:szCs w:val="11"/>
        </w:rPr>
        <w:t xml:space="preserve">927 </w:t>
      </w:r>
      <w:r>
        <w:rPr>
          <w:color w:val="000000"/>
          <w:sz w:val="23"/>
          <w:szCs w:val="23"/>
        </w:rPr>
        <w:t xml:space="preserve">leads to: </w:t>
      </w:r>
    </w:p>
    <w:p w14:paraId="4835AB88" w14:textId="77777777" w:rsidR="00003723" w:rsidRDefault="00000000">
      <w:pPr>
        <w:widowControl w:val="0"/>
        <w:pBdr>
          <w:top w:val="nil"/>
          <w:left w:val="nil"/>
          <w:bottom w:val="nil"/>
          <w:right w:val="nil"/>
          <w:between w:val="nil"/>
        </w:pBdr>
        <w:spacing w:before="567" w:line="240" w:lineRule="auto"/>
        <w:ind w:left="1677"/>
        <w:rPr>
          <w:color w:val="000000"/>
          <w:sz w:val="23"/>
          <w:szCs w:val="23"/>
        </w:rPr>
      </w:pPr>
      <w:r>
        <w:rPr>
          <w:i/>
          <w:color w:val="000000"/>
          <w:sz w:val="39"/>
          <w:szCs w:val="39"/>
          <w:vertAlign w:val="subscript"/>
        </w:rPr>
        <w:t>P</w:t>
      </w:r>
      <w:r>
        <w:rPr>
          <w:color w:val="000000"/>
          <w:sz w:val="39"/>
          <w:szCs w:val="39"/>
          <w:vertAlign w:val="subscript"/>
        </w:rPr>
        <w:t>(</w:t>
      </w:r>
      <w:r>
        <w:rPr>
          <w:i/>
          <w:color w:val="000000"/>
          <w:sz w:val="39"/>
          <w:szCs w:val="39"/>
          <w:vertAlign w:val="subscript"/>
        </w:rPr>
        <w:t>D</w:t>
      </w:r>
      <w:r>
        <w:rPr>
          <w:color w:val="000000"/>
          <w:sz w:val="39"/>
          <w:szCs w:val="39"/>
          <w:vertAlign w:val="subscript"/>
        </w:rPr>
        <w:t xml:space="preserve">) = </w:t>
      </w:r>
      <w:r>
        <w:rPr>
          <w:i/>
          <w:color w:val="000000"/>
          <w:sz w:val="23"/>
          <w:szCs w:val="23"/>
        </w:rPr>
        <w:t>P</w:t>
      </w:r>
      <w:r>
        <w:rPr>
          <w:color w:val="000000"/>
          <w:sz w:val="23"/>
          <w:szCs w:val="23"/>
        </w:rPr>
        <w:t>(</w:t>
      </w:r>
      <w:r>
        <w:rPr>
          <w:i/>
          <w:color w:val="000000"/>
          <w:sz w:val="23"/>
          <w:szCs w:val="23"/>
        </w:rPr>
        <w:t>G</w:t>
      </w:r>
      <w:r>
        <w:rPr>
          <w:color w:val="000000"/>
          <w:sz w:val="23"/>
          <w:szCs w:val="23"/>
        </w:rPr>
        <w:t xml:space="preserve">) </w:t>
      </w:r>
      <w:r>
        <w:rPr>
          <w:i/>
          <w:color w:val="000000"/>
          <w:sz w:val="23"/>
          <w:szCs w:val="23"/>
        </w:rPr>
        <w:t>P</w:t>
      </w:r>
      <w:r>
        <w:rPr>
          <w:color w:val="000000"/>
          <w:sz w:val="23"/>
          <w:szCs w:val="23"/>
        </w:rPr>
        <w:t>(</w:t>
      </w:r>
      <w:r>
        <w:rPr>
          <w:i/>
          <w:color w:val="000000"/>
          <w:sz w:val="23"/>
          <w:szCs w:val="23"/>
        </w:rPr>
        <w:t>D | G</w:t>
      </w:r>
      <w:r>
        <w:rPr>
          <w:color w:val="000000"/>
          <w:sz w:val="23"/>
          <w:szCs w:val="23"/>
        </w:rPr>
        <w:t xml:space="preserve">) </w:t>
      </w:r>
    </w:p>
    <w:p w14:paraId="4E0268A2" w14:textId="77777777" w:rsidR="00003723" w:rsidRDefault="00000000">
      <w:pPr>
        <w:widowControl w:val="0"/>
        <w:pBdr>
          <w:top w:val="nil"/>
          <w:left w:val="nil"/>
          <w:bottom w:val="nil"/>
          <w:right w:val="nil"/>
          <w:between w:val="nil"/>
        </w:pBdr>
        <w:spacing w:line="240" w:lineRule="auto"/>
        <w:ind w:left="2877"/>
        <w:rPr>
          <w:i/>
          <w:color w:val="000000"/>
          <w:sz w:val="23"/>
          <w:szCs w:val="23"/>
        </w:rPr>
      </w:pPr>
      <w:r>
        <w:rPr>
          <w:i/>
          <w:color w:val="000000"/>
          <w:sz w:val="39"/>
          <w:szCs w:val="39"/>
          <w:vertAlign w:val="subscript"/>
        </w:rPr>
        <w:t>P</w:t>
      </w:r>
      <w:r>
        <w:rPr>
          <w:color w:val="000000"/>
          <w:sz w:val="39"/>
          <w:szCs w:val="39"/>
          <w:vertAlign w:val="subscript"/>
        </w:rPr>
        <w:t>(</w:t>
      </w:r>
      <w:r>
        <w:rPr>
          <w:i/>
          <w:color w:val="000000"/>
          <w:sz w:val="39"/>
          <w:szCs w:val="39"/>
          <w:vertAlign w:val="subscript"/>
        </w:rPr>
        <w:t>G | D</w:t>
      </w:r>
      <w:r>
        <w:rPr>
          <w:color w:val="000000"/>
          <w:sz w:val="39"/>
          <w:szCs w:val="39"/>
          <w:vertAlign w:val="subscript"/>
        </w:rPr>
        <w:t>)</w:t>
      </w:r>
      <w:r>
        <w:rPr>
          <w:i/>
          <w:color w:val="000000"/>
          <w:sz w:val="23"/>
          <w:szCs w:val="23"/>
        </w:rPr>
        <w:t xml:space="preserve">. </w:t>
      </w:r>
    </w:p>
    <w:p w14:paraId="4D74DBBA" w14:textId="77777777" w:rsidR="00003723" w:rsidRDefault="00000000">
      <w:pPr>
        <w:widowControl w:val="0"/>
        <w:pBdr>
          <w:top w:val="nil"/>
          <w:left w:val="nil"/>
          <w:bottom w:val="nil"/>
          <w:right w:val="nil"/>
          <w:between w:val="nil"/>
        </w:pBdr>
        <w:spacing w:before="189" w:line="241" w:lineRule="auto"/>
        <w:ind w:left="684" w:right="1179"/>
        <w:jc w:val="both"/>
        <w:rPr>
          <w:color w:val="000000"/>
          <w:sz w:val="23"/>
          <w:szCs w:val="23"/>
        </w:rPr>
      </w:pPr>
      <w:r>
        <w:rPr>
          <w:color w:val="000000"/>
          <w:sz w:val="11"/>
          <w:szCs w:val="11"/>
        </w:rPr>
        <w:t xml:space="preserve">928 </w:t>
      </w:r>
      <w:r>
        <w:rPr>
          <w:color w:val="000000"/>
          <w:sz w:val="24"/>
          <w:szCs w:val="24"/>
        </w:rPr>
        <w:t xml:space="preserve">Because both penetrance and </w:t>
      </w:r>
      <w:r>
        <w:rPr>
          <w:i/>
          <w:color w:val="000000"/>
          <w:sz w:val="23"/>
          <w:szCs w:val="23"/>
        </w:rPr>
        <w:t>P</w:t>
      </w:r>
      <w:r>
        <w:rPr>
          <w:color w:val="000000"/>
          <w:sz w:val="23"/>
          <w:szCs w:val="23"/>
        </w:rPr>
        <w:t>(</w:t>
      </w:r>
      <w:r>
        <w:rPr>
          <w:i/>
          <w:color w:val="000000"/>
          <w:sz w:val="23"/>
          <w:szCs w:val="23"/>
        </w:rPr>
        <w:t>G | D</w:t>
      </w:r>
      <w:r>
        <w:rPr>
          <w:color w:val="000000"/>
          <w:sz w:val="23"/>
          <w:szCs w:val="23"/>
        </w:rPr>
        <w:t xml:space="preserve">) </w:t>
      </w:r>
      <w:r>
        <w:rPr>
          <w:color w:val="000000"/>
          <w:sz w:val="24"/>
          <w:szCs w:val="24"/>
        </w:rPr>
        <w:t xml:space="preserve">are often uncertain, solving this equation </w:t>
      </w:r>
      <w:r>
        <w:rPr>
          <w:color w:val="000000"/>
          <w:sz w:val="11"/>
          <w:szCs w:val="11"/>
        </w:rPr>
        <w:t xml:space="preserve">929 </w:t>
      </w:r>
      <w:r>
        <w:rPr>
          <w:color w:val="000000"/>
          <w:sz w:val="23"/>
          <w:szCs w:val="23"/>
        </w:rPr>
        <w:t xml:space="preserve">systematically poses a major challenge, which we incidentally tackled in the validation </w:t>
      </w:r>
      <w:r>
        <w:rPr>
          <w:color w:val="000000"/>
          <w:sz w:val="11"/>
          <w:szCs w:val="11"/>
        </w:rPr>
        <w:t xml:space="preserve">930 </w:t>
      </w:r>
      <w:r>
        <w:rPr>
          <w:color w:val="000000"/>
          <w:sz w:val="23"/>
          <w:szCs w:val="23"/>
        </w:rPr>
        <w:t>studies (</w:t>
      </w:r>
      <w:r>
        <w:rPr>
          <w:color w:val="056ED2"/>
          <w:sz w:val="23"/>
          <w:szCs w:val="23"/>
        </w:rPr>
        <w:t>29</w:t>
      </w:r>
      <w:r>
        <w:rPr>
          <w:color w:val="000000"/>
          <w:sz w:val="23"/>
          <w:szCs w:val="23"/>
        </w:rPr>
        <w:t xml:space="preserve">; </w:t>
      </w:r>
      <w:r>
        <w:rPr>
          <w:color w:val="056ED2"/>
          <w:sz w:val="23"/>
          <w:szCs w:val="23"/>
        </w:rPr>
        <w:t>30</w:t>
      </w:r>
      <w:r>
        <w:rPr>
          <w:color w:val="000000"/>
          <w:sz w:val="23"/>
          <w:szCs w:val="23"/>
        </w:rPr>
        <w:t xml:space="preserve">). </w:t>
      </w:r>
    </w:p>
    <w:p w14:paraId="171E5659" w14:textId="77777777" w:rsidR="00003723" w:rsidRDefault="00000000">
      <w:pPr>
        <w:widowControl w:val="0"/>
        <w:pBdr>
          <w:top w:val="nil"/>
          <w:left w:val="nil"/>
          <w:bottom w:val="nil"/>
          <w:right w:val="nil"/>
          <w:between w:val="nil"/>
        </w:pBdr>
        <w:spacing w:before="127" w:line="240" w:lineRule="auto"/>
        <w:ind w:left="684" w:right="1156"/>
        <w:jc w:val="both"/>
        <w:rPr>
          <w:color w:val="000000"/>
          <w:sz w:val="23"/>
          <w:szCs w:val="23"/>
        </w:rPr>
      </w:pPr>
      <w:r>
        <w:rPr>
          <w:color w:val="000000"/>
          <w:sz w:val="11"/>
          <w:szCs w:val="11"/>
        </w:rPr>
        <w:t xml:space="preserve">931 </w:t>
      </w:r>
      <w:r>
        <w:rPr>
          <w:color w:val="000000"/>
          <w:sz w:val="23"/>
          <w:szCs w:val="23"/>
        </w:rPr>
        <w:t xml:space="preserve">Our framework addresses this challenge by combining variant classifications, popu </w:t>
      </w:r>
      <w:r>
        <w:rPr>
          <w:color w:val="000000"/>
          <w:sz w:val="11"/>
          <w:szCs w:val="11"/>
        </w:rPr>
        <w:t xml:space="preserve">932 </w:t>
      </w:r>
      <w:r>
        <w:rPr>
          <w:color w:val="000000"/>
          <w:sz w:val="24"/>
          <w:szCs w:val="24"/>
        </w:rPr>
        <w:t xml:space="preserve">lation allele frequencies, and curated gene-disease associations. While imperfect on </w:t>
      </w:r>
      <w:r>
        <w:rPr>
          <w:color w:val="000000"/>
          <w:sz w:val="11"/>
          <w:szCs w:val="11"/>
        </w:rPr>
        <w:t xml:space="preserve">933 </w:t>
      </w:r>
      <w:r>
        <w:rPr>
          <w:color w:val="000000"/>
          <w:sz w:val="23"/>
          <w:szCs w:val="23"/>
        </w:rPr>
        <w:t xml:space="preserve">an individual level, these sources exhibit predictable aggregate behaviour, supported </w:t>
      </w:r>
      <w:r>
        <w:rPr>
          <w:color w:val="000000"/>
          <w:sz w:val="11"/>
          <w:szCs w:val="11"/>
        </w:rPr>
        <w:t xml:space="preserve">934 </w:t>
      </w:r>
      <w:r>
        <w:rPr>
          <w:color w:val="000000"/>
          <w:sz w:val="24"/>
          <w:szCs w:val="24"/>
        </w:rPr>
        <w:t>by James-Stein estimation principles (</w:t>
      </w:r>
      <w:r>
        <w:rPr>
          <w:color w:val="056ED2"/>
          <w:sz w:val="23"/>
          <w:szCs w:val="23"/>
        </w:rPr>
        <w:t>31</w:t>
      </w:r>
      <w:r>
        <w:rPr>
          <w:color w:val="000000"/>
          <w:sz w:val="24"/>
          <w:szCs w:val="24"/>
        </w:rPr>
        <w:t xml:space="preserve">). Curated gene-disease associations help </w:t>
      </w:r>
      <w:r>
        <w:rPr>
          <w:color w:val="000000"/>
          <w:sz w:val="11"/>
          <w:szCs w:val="11"/>
        </w:rPr>
        <w:t xml:space="preserve">935 </w:t>
      </w:r>
      <w:r>
        <w:rPr>
          <w:color w:val="000000"/>
          <w:sz w:val="23"/>
          <w:szCs w:val="23"/>
        </w:rPr>
        <w:t xml:space="preserve">identify genes that are explainable for most disease cases, allowing us to approximate </w:t>
      </w:r>
      <w:r>
        <w:rPr>
          <w:color w:val="000000"/>
          <w:sz w:val="11"/>
          <w:szCs w:val="11"/>
        </w:rPr>
        <w:t xml:space="preserve">936 </w:t>
      </w:r>
      <w:r>
        <w:rPr>
          <w:i/>
          <w:color w:val="000000"/>
          <w:sz w:val="23"/>
          <w:szCs w:val="23"/>
        </w:rPr>
        <w:t>P</w:t>
      </w:r>
      <w:r>
        <w:rPr>
          <w:color w:val="000000"/>
          <w:sz w:val="23"/>
          <w:szCs w:val="23"/>
        </w:rPr>
        <w:t>(</w:t>
      </w:r>
      <w:r>
        <w:rPr>
          <w:i/>
          <w:color w:val="000000"/>
          <w:sz w:val="23"/>
          <w:szCs w:val="23"/>
        </w:rPr>
        <w:t>G | D</w:t>
      </w:r>
      <w:r>
        <w:rPr>
          <w:color w:val="000000"/>
          <w:sz w:val="23"/>
          <w:szCs w:val="23"/>
        </w:rPr>
        <w:t xml:space="preserve">) close to one. In this way, we obtain robust estimates of </w:t>
      </w:r>
      <w:r>
        <w:rPr>
          <w:i/>
          <w:color w:val="000000"/>
          <w:sz w:val="23"/>
          <w:szCs w:val="23"/>
        </w:rPr>
        <w:t>P</w:t>
      </w:r>
      <w:r>
        <w:rPr>
          <w:color w:val="000000"/>
          <w:sz w:val="23"/>
          <w:szCs w:val="23"/>
        </w:rPr>
        <w:t>(</w:t>
      </w:r>
      <w:r>
        <w:rPr>
          <w:i/>
          <w:color w:val="000000"/>
          <w:sz w:val="23"/>
          <w:szCs w:val="23"/>
        </w:rPr>
        <w:t>G</w:t>
      </w:r>
      <w:r>
        <w:rPr>
          <w:color w:val="000000"/>
          <w:sz w:val="23"/>
          <w:szCs w:val="23"/>
        </w:rPr>
        <w:t>)</w:t>
      </w:r>
      <w:r>
        <w:rPr>
          <w:color w:val="000000"/>
          <w:sz w:val="23"/>
          <w:szCs w:val="23"/>
        </w:rPr>
        <w:t xml:space="preserve"> (the frequency </w:t>
      </w:r>
      <w:r>
        <w:rPr>
          <w:color w:val="000000"/>
          <w:sz w:val="11"/>
          <w:szCs w:val="11"/>
        </w:rPr>
        <w:t xml:space="preserve">937 </w:t>
      </w:r>
      <w:r>
        <w:rPr>
          <w:color w:val="000000"/>
          <w:sz w:val="24"/>
          <w:szCs w:val="24"/>
        </w:rPr>
        <w:t xml:space="preserve">of disease-associated genotypes), even when exact values of penetrance and case </w:t>
      </w:r>
      <w:r>
        <w:rPr>
          <w:color w:val="000000"/>
          <w:sz w:val="11"/>
          <w:szCs w:val="11"/>
        </w:rPr>
        <w:t xml:space="preserve">938 </w:t>
      </w:r>
      <w:r>
        <w:rPr>
          <w:color w:val="000000"/>
          <w:sz w:val="23"/>
          <w:szCs w:val="23"/>
        </w:rPr>
        <w:t xml:space="preserve">attribution remain uncertain. </w:t>
      </w:r>
    </w:p>
    <w:p w14:paraId="01E35DC4" w14:textId="77777777" w:rsidR="00003723" w:rsidRDefault="00000000">
      <w:pPr>
        <w:widowControl w:val="0"/>
        <w:pBdr>
          <w:top w:val="nil"/>
          <w:left w:val="nil"/>
          <w:bottom w:val="nil"/>
          <w:right w:val="nil"/>
          <w:between w:val="nil"/>
        </w:pBdr>
        <w:spacing w:before="128" w:line="240" w:lineRule="auto"/>
        <w:ind w:left="684" w:right="1151"/>
        <w:jc w:val="both"/>
        <w:rPr>
          <w:color w:val="000000"/>
          <w:sz w:val="24"/>
          <w:szCs w:val="24"/>
        </w:rPr>
      </w:pPr>
      <w:r>
        <w:rPr>
          <w:color w:val="000000"/>
          <w:sz w:val="11"/>
          <w:szCs w:val="11"/>
        </w:rPr>
        <w:t xml:space="preserve">939 </w:t>
      </w:r>
      <w:r>
        <w:rPr>
          <w:color w:val="000000"/>
          <w:sz w:val="23"/>
          <w:szCs w:val="23"/>
        </w:rPr>
        <w:t xml:space="preserve">This approach allows us to pre-calculate priors and summarise the overall pathogenic </w:t>
      </w:r>
      <w:r>
        <w:rPr>
          <w:color w:val="000000"/>
          <w:sz w:val="11"/>
          <w:szCs w:val="11"/>
        </w:rPr>
        <w:t xml:space="preserve">940 </w:t>
      </w:r>
      <w:r>
        <w:rPr>
          <w:color w:val="000000"/>
          <w:sz w:val="23"/>
          <w:szCs w:val="23"/>
        </w:rPr>
        <w:t xml:space="preserve">burden. By focusing on a subset </w:t>
      </w:r>
      <w:r>
        <w:rPr>
          <w:i/>
          <w:color w:val="000000"/>
          <w:sz w:val="23"/>
          <w:szCs w:val="23"/>
        </w:rPr>
        <w:t xml:space="preserve">V </w:t>
      </w:r>
      <w:r>
        <w:rPr>
          <w:color w:val="000000"/>
          <w:sz w:val="23"/>
          <w:szCs w:val="23"/>
        </w:rPr>
        <w:t xml:space="preserve">of variants that pass stringent filtering, where each </w:t>
      </w:r>
      <w:r>
        <w:rPr>
          <w:color w:val="000000"/>
          <w:sz w:val="11"/>
          <w:szCs w:val="11"/>
        </w:rPr>
        <w:t xml:space="preserve">941 </w:t>
      </w:r>
      <w:r>
        <w:rPr>
          <w:i/>
          <w:color w:val="000000"/>
          <w:sz w:val="23"/>
          <w:szCs w:val="23"/>
        </w:rPr>
        <w:t>| D</w:t>
      </w:r>
      <w:r>
        <w:rPr>
          <w:color w:val="000000"/>
          <w:sz w:val="23"/>
          <w:szCs w:val="23"/>
        </w:rPr>
        <w:t xml:space="preserve">) </w:t>
      </w:r>
      <w:r>
        <w:rPr>
          <w:color w:val="000000"/>
          <w:sz w:val="24"/>
          <w:szCs w:val="24"/>
        </w:rPr>
        <w:t xml:space="preserve">is the probability that a case of disease </w:t>
      </w:r>
      <w:r>
        <w:rPr>
          <w:i/>
          <w:color w:val="000000"/>
          <w:sz w:val="23"/>
          <w:szCs w:val="23"/>
        </w:rPr>
        <w:t xml:space="preserve">D </w:t>
      </w:r>
      <w:r>
        <w:rPr>
          <w:color w:val="000000"/>
          <w:sz w:val="24"/>
          <w:szCs w:val="24"/>
        </w:rPr>
        <w:t xml:space="preserve">is attributable to variant(s) </w:t>
      </w:r>
      <w:r>
        <w:rPr>
          <w:i/>
          <w:color w:val="000000"/>
          <w:sz w:val="23"/>
          <w:szCs w:val="23"/>
        </w:rPr>
        <w:t>i</w:t>
      </w:r>
      <w:r>
        <w:rPr>
          <w:color w:val="000000"/>
          <w:sz w:val="24"/>
          <w:szCs w:val="24"/>
        </w:rPr>
        <w:t xml:space="preserve">, </w:t>
      </w:r>
    </w:p>
    <w:p w14:paraId="0A90DBFB" w14:textId="77777777" w:rsidR="00003723" w:rsidRDefault="00000000">
      <w:pPr>
        <w:widowControl w:val="0"/>
        <w:pBdr>
          <w:top w:val="nil"/>
          <w:left w:val="nil"/>
          <w:bottom w:val="nil"/>
          <w:right w:val="nil"/>
          <w:between w:val="nil"/>
        </w:pBdr>
        <w:spacing w:line="240" w:lineRule="auto"/>
        <w:ind w:left="1079"/>
        <w:rPr>
          <w:i/>
          <w:color w:val="000000"/>
          <w:sz w:val="15"/>
          <w:szCs w:val="15"/>
        </w:rPr>
      </w:pPr>
      <w:r>
        <w:rPr>
          <w:i/>
          <w:color w:val="000000"/>
          <w:sz w:val="23"/>
          <w:szCs w:val="23"/>
        </w:rPr>
        <w:t>P</w:t>
      </w:r>
      <w:r>
        <w:rPr>
          <w:color w:val="000000"/>
          <w:sz w:val="23"/>
          <w:szCs w:val="23"/>
        </w:rPr>
        <w:t>(</w:t>
      </w:r>
      <w:r>
        <w:rPr>
          <w:i/>
          <w:color w:val="000000"/>
          <w:sz w:val="23"/>
          <w:szCs w:val="23"/>
        </w:rPr>
        <w:t>G</w:t>
      </w:r>
      <w:r>
        <w:rPr>
          <w:i/>
          <w:color w:val="000000"/>
          <w:sz w:val="26"/>
          <w:szCs w:val="26"/>
          <w:vertAlign w:val="subscript"/>
        </w:rPr>
        <w:t>i</w:t>
      </w:r>
      <w:r>
        <w:rPr>
          <w:i/>
          <w:color w:val="000000"/>
          <w:sz w:val="15"/>
          <w:szCs w:val="15"/>
        </w:rPr>
        <w:t xml:space="preserve"> </w:t>
      </w:r>
    </w:p>
    <w:p w14:paraId="7253F35D" w14:textId="77777777" w:rsidR="00003723" w:rsidRDefault="00000000">
      <w:pPr>
        <w:widowControl w:val="0"/>
        <w:pBdr>
          <w:top w:val="nil"/>
          <w:left w:val="nil"/>
          <w:bottom w:val="nil"/>
          <w:right w:val="nil"/>
          <w:between w:val="nil"/>
        </w:pBdr>
        <w:spacing w:line="240" w:lineRule="auto"/>
        <w:ind w:left="684"/>
        <w:rPr>
          <w:color w:val="000000"/>
          <w:sz w:val="23"/>
          <w:szCs w:val="23"/>
        </w:rPr>
      </w:pPr>
      <w:r>
        <w:rPr>
          <w:color w:val="000000"/>
          <w:sz w:val="11"/>
          <w:szCs w:val="11"/>
        </w:rPr>
        <w:t xml:space="preserve">942 </w:t>
      </w:r>
      <w:r>
        <w:rPr>
          <w:color w:val="000000"/>
          <w:sz w:val="23"/>
          <w:szCs w:val="23"/>
        </w:rPr>
        <w:t xml:space="preserve">we assume that, in aggregate, </w:t>
      </w:r>
    </w:p>
    <w:p w14:paraId="19AC3D0D" w14:textId="77777777" w:rsidR="00003723" w:rsidRDefault="00000000">
      <w:pPr>
        <w:widowControl w:val="0"/>
        <w:pBdr>
          <w:top w:val="nil"/>
          <w:left w:val="nil"/>
          <w:bottom w:val="nil"/>
          <w:right w:val="nil"/>
          <w:between w:val="nil"/>
        </w:pBdr>
        <w:spacing w:before="479" w:line="240" w:lineRule="auto"/>
        <w:ind w:left="5281"/>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23"/>
          <w:szCs w:val="23"/>
        </w:rPr>
        <w:t>39</w:t>
      </w:r>
    </w:p>
    <w:p w14:paraId="7FAED33E" w14:textId="77777777" w:rsidR="00003723" w:rsidRDefault="00000000">
      <w:pPr>
        <w:widowControl w:val="0"/>
        <w:pBdr>
          <w:top w:val="nil"/>
          <w:left w:val="nil"/>
          <w:bottom w:val="nil"/>
          <w:right w:val="nil"/>
          <w:between w:val="nil"/>
        </w:pBdr>
        <w:spacing w:line="473" w:lineRule="auto"/>
        <w:rPr>
          <w:i/>
          <w:color w:val="000000"/>
          <w:sz w:val="15"/>
          <w:szCs w:val="15"/>
        </w:rPr>
      </w:pPr>
      <w:r>
        <w:rPr>
          <w:color w:val="000000"/>
          <w:sz w:val="23"/>
          <w:szCs w:val="23"/>
        </w:rPr>
        <w:t xml:space="preserve">X </w:t>
      </w:r>
      <w:r>
        <w:rPr>
          <w:rFonts w:ascii="Arial Unicode MS" w:eastAsia="Arial Unicode MS" w:hAnsi="Arial Unicode MS" w:cs="Arial Unicode MS"/>
          <w:i/>
          <w:color w:val="000000"/>
          <w:sz w:val="15"/>
          <w:szCs w:val="15"/>
        </w:rPr>
        <w:t xml:space="preserve">i∈V </w:t>
      </w:r>
    </w:p>
    <w:p w14:paraId="70EAE237" w14:textId="77777777" w:rsidR="00003723" w:rsidRDefault="00000000">
      <w:pPr>
        <w:widowControl w:val="0"/>
        <w:pBdr>
          <w:top w:val="nil"/>
          <w:left w:val="nil"/>
          <w:bottom w:val="nil"/>
          <w:right w:val="nil"/>
          <w:between w:val="nil"/>
        </w:pBdr>
        <w:spacing w:line="240" w:lineRule="auto"/>
        <w:rPr>
          <w:i/>
          <w:color w:val="000000"/>
          <w:sz w:val="23"/>
          <w:szCs w:val="23"/>
        </w:rPr>
        <w:sectPr w:rsidR="00003723">
          <w:type w:val="continuous"/>
          <w:pgSz w:w="12240" w:h="15840"/>
          <w:pgMar w:top="1334" w:right="7938" w:bottom="842" w:left="2411" w:header="0" w:footer="720" w:gutter="0"/>
          <w:cols w:num="2" w:space="720" w:equalWidth="0">
            <w:col w:w="960" w:space="0"/>
            <w:col w:w="960" w:space="0"/>
          </w:cols>
        </w:sectPr>
      </w:pPr>
      <w:r>
        <w:rPr>
          <w:i/>
          <w:color w:val="000000"/>
          <w:sz w:val="23"/>
          <w:szCs w:val="23"/>
        </w:rPr>
        <w:t>P</w:t>
      </w:r>
      <w:r>
        <w:rPr>
          <w:color w:val="000000"/>
          <w:sz w:val="23"/>
          <w:szCs w:val="23"/>
        </w:rPr>
        <w:t>(</w:t>
      </w:r>
      <w:r>
        <w:rPr>
          <w:i/>
          <w:color w:val="000000"/>
          <w:sz w:val="23"/>
          <w:szCs w:val="23"/>
        </w:rPr>
        <w:t>G</w:t>
      </w:r>
      <w:r>
        <w:rPr>
          <w:i/>
          <w:color w:val="000000"/>
          <w:sz w:val="26"/>
          <w:szCs w:val="26"/>
          <w:vertAlign w:val="subscript"/>
        </w:rPr>
        <w:t>i</w:t>
      </w:r>
      <w:r>
        <w:rPr>
          <w:i/>
          <w:color w:val="000000"/>
          <w:sz w:val="23"/>
          <w:szCs w:val="23"/>
        </w:rPr>
        <w:t>| D</w:t>
      </w:r>
      <w:r>
        <w:rPr>
          <w:color w:val="000000"/>
          <w:sz w:val="23"/>
          <w:szCs w:val="23"/>
        </w:rPr>
        <w:t xml:space="preserve">) </w:t>
      </w:r>
      <w:r>
        <w:rPr>
          <w:rFonts w:ascii="Arial Unicode MS" w:eastAsia="Arial Unicode MS" w:hAnsi="Arial Unicode MS" w:cs="Arial Unicode MS"/>
          <w:i/>
          <w:color w:val="000000"/>
          <w:sz w:val="23"/>
          <w:szCs w:val="23"/>
        </w:rPr>
        <w:t xml:space="preserve">≈ </w:t>
      </w:r>
      <w:r>
        <w:rPr>
          <w:color w:val="000000"/>
          <w:sz w:val="23"/>
          <w:szCs w:val="23"/>
        </w:rPr>
        <w:t>1</w:t>
      </w:r>
      <w:r>
        <w:rPr>
          <w:i/>
          <w:color w:val="000000"/>
          <w:sz w:val="23"/>
          <w:szCs w:val="23"/>
        </w:rPr>
        <w:t xml:space="preserve">. </w:t>
      </w:r>
    </w:p>
    <w:p w14:paraId="7DF53902" w14:textId="77777777" w:rsidR="00003723" w:rsidRDefault="00000000">
      <w:pPr>
        <w:widowControl w:val="0"/>
        <w:pBdr>
          <w:top w:val="nil"/>
          <w:left w:val="nil"/>
          <w:bottom w:val="nil"/>
          <w:right w:val="nil"/>
          <w:between w:val="nil"/>
        </w:pBdr>
        <w:spacing w:before="537" w:line="241" w:lineRule="auto"/>
        <w:ind w:left="684" w:right="1173"/>
        <w:jc w:val="both"/>
        <w:rPr>
          <w:color w:val="000000"/>
          <w:sz w:val="23"/>
          <w:szCs w:val="23"/>
        </w:rPr>
      </w:pPr>
      <w:r>
        <w:rPr>
          <w:color w:val="000000"/>
          <w:sz w:val="11"/>
          <w:szCs w:val="11"/>
        </w:rPr>
        <w:t xml:space="preserve">943 </w:t>
      </w:r>
      <w:r>
        <w:rPr>
          <w:color w:val="000000"/>
          <w:sz w:val="24"/>
          <w:szCs w:val="24"/>
        </w:rPr>
        <w:t xml:space="preserve">Even if the cumulative contribution is slightly less than one, the resultant risk </w:t>
      </w:r>
      <w:r>
        <w:rPr>
          <w:color w:val="000000"/>
          <w:sz w:val="11"/>
          <w:szCs w:val="11"/>
        </w:rPr>
        <w:t xml:space="preserve">944 </w:t>
      </w:r>
      <w:r>
        <w:rPr>
          <w:color w:val="000000"/>
          <w:sz w:val="23"/>
          <w:szCs w:val="23"/>
        </w:rPr>
        <w:t xml:space="preserve">estimates remain robust within the broad CrIs typical of epidemiological studies. By </w:t>
      </w:r>
      <w:r>
        <w:rPr>
          <w:color w:val="000000"/>
          <w:sz w:val="11"/>
          <w:szCs w:val="11"/>
        </w:rPr>
        <w:t xml:space="preserve">945 </w:t>
      </w:r>
      <w:r>
        <w:rPr>
          <w:color w:val="000000"/>
          <w:sz w:val="23"/>
          <w:szCs w:val="23"/>
        </w:rPr>
        <w:t xml:space="preserve">incorporating these pre-calculated priors into a Bayesian framework, our method refines </w:t>
      </w:r>
      <w:r>
        <w:rPr>
          <w:color w:val="000000"/>
          <w:sz w:val="11"/>
          <w:szCs w:val="11"/>
        </w:rPr>
        <w:t xml:space="preserve">946 </w:t>
      </w:r>
      <w:r>
        <w:rPr>
          <w:color w:val="000000"/>
          <w:sz w:val="23"/>
          <w:szCs w:val="23"/>
        </w:rPr>
        <w:t xml:space="preserve">risk estimates and enhances clinical decision-making despite inherent uncertainties. </w:t>
      </w:r>
    </w:p>
    <w:p w14:paraId="43990A9F" w14:textId="77777777" w:rsidR="00003723" w:rsidRDefault="00000000">
      <w:pPr>
        <w:widowControl w:val="0"/>
        <w:pBdr>
          <w:top w:val="nil"/>
          <w:left w:val="nil"/>
          <w:bottom w:val="nil"/>
          <w:right w:val="nil"/>
          <w:between w:val="nil"/>
        </w:pBdr>
        <w:spacing w:before="127" w:line="240" w:lineRule="auto"/>
        <w:ind w:left="684" w:right="1156"/>
        <w:jc w:val="both"/>
        <w:rPr>
          <w:color w:val="000000"/>
          <w:sz w:val="23"/>
          <w:szCs w:val="23"/>
        </w:rPr>
      </w:pPr>
      <w:r>
        <w:rPr>
          <w:color w:val="000000"/>
          <w:sz w:val="11"/>
          <w:szCs w:val="11"/>
        </w:rPr>
        <w:lastRenderedPageBreak/>
        <w:t xml:space="preserve">947 </w:t>
      </w:r>
      <w:r>
        <w:rPr>
          <w:color w:val="000000"/>
          <w:sz w:val="23"/>
          <w:szCs w:val="23"/>
        </w:rPr>
        <w:t xml:space="preserve">For the IEI-specific investigation, we showed that immunophenotypic and network </w:t>
      </w:r>
      <w:r>
        <w:rPr>
          <w:color w:val="000000"/>
          <w:sz w:val="11"/>
          <w:szCs w:val="11"/>
        </w:rPr>
        <w:t xml:space="preserve">948 </w:t>
      </w:r>
      <w:r>
        <w:rPr>
          <w:color w:val="000000"/>
          <w:sz w:val="23"/>
          <w:szCs w:val="23"/>
        </w:rPr>
        <w:t xml:space="preserve">derived features can be used to train and test models that predict PPIs. From this, we </w:t>
      </w:r>
      <w:r>
        <w:rPr>
          <w:color w:val="000000"/>
          <w:sz w:val="11"/>
          <w:szCs w:val="11"/>
        </w:rPr>
        <w:t xml:space="preserve">949 </w:t>
      </w:r>
      <w:r>
        <w:rPr>
          <w:color w:val="000000"/>
          <w:sz w:val="23"/>
          <w:szCs w:val="23"/>
        </w:rPr>
        <w:t xml:space="preserve">derived a new, simplified classification of immune features for IEI genes. We have listed </w:t>
      </w:r>
      <w:r>
        <w:rPr>
          <w:color w:val="000000"/>
          <w:sz w:val="11"/>
          <w:szCs w:val="11"/>
        </w:rPr>
        <w:t xml:space="preserve">950 </w:t>
      </w:r>
      <w:r>
        <w:rPr>
          <w:color w:val="000000"/>
          <w:sz w:val="23"/>
          <w:szCs w:val="23"/>
        </w:rPr>
        <w:t xml:space="preserve">the new immunophenotypic categories (e.g. T cell low) in the user database, however </w:t>
      </w:r>
      <w:r>
        <w:rPr>
          <w:color w:val="000000"/>
          <w:sz w:val="11"/>
          <w:szCs w:val="11"/>
        </w:rPr>
        <w:t xml:space="preserve">951 </w:t>
      </w:r>
      <w:r>
        <w:rPr>
          <w:color w:val="000000"/>
          <w:sz w:val="24"/>
          <w:szCs w:val="24"/>
        </w:rPr>
        <w:t xml:space="preserve">we have not included the detailed cluster assignments (e.g. </w:t>
      </w:r>
      <w:r>
        <w:rPr>
          <w:color w:val="000000"/>
          <w:sz w:val="23"/>
          <w:szCs w:val="23"/>
        </w:rPr>
        <w:t xml:space="preserve">PPI </w:t>
      </w:r>
      <w:r>
        <w:rPr>
          <w:color w:val="000000"/>
          <w:sz w:val="24"/>
          <w:szCs w:val="24"/>
        </w:rPr>
        <w:t xml:space="preserve">groups) because </w:t>
      </w:r>
      <w:r>
        <w:rPr>
          <w:color w:val="000000"/>
          <w:sz w:val="11"/>
          <w:szCs w:val="11"/>
        </w:rPr>
        <w:t xml:space="preserve">952 </w:t>
      </w:r>
      <w:r>
        <w:rPr>
          <w:color w:val="000000"/>
          <w:sz w:val="23"/>
          <w:szCs w:val="23"/>
        </w:rPr>
        <w:t>they are too complex for direct interpretation manually. Instead, our d</w:t>
      </w:r>
      <w:r>
        <w:rPr>
          <w:color w:val="000000"/>
          <w:sz w:val="23"/>
          <w:szCs w:val="23"/>
        </w:rPr>
        <w:t xml:space="preserve">emonstration </w:t>
      </w:r>
      <w:r>
        <w:rPr>
          <w:color w:val="000000"/>
          <w:sz w:val="11"/>
          <w:szCs w:val="11"/>
        </w:rPr>
        <w:t xml:space="preserve">953 </w:t>
      </w:r>
      <w:r>
        <w:rPr>
          <w:color w:val="000000"/>
          <w:sz w:val="24"/>
          <w:szCs w:val="24"/>
        </w:rPr>
        <w:t xml:space="preserve">provides worked examples that bioinformaticians can use to perform more refined </w:t>
      </w:r>
      <w:r>
        <w:rPr>
          <w:color w:val="000000"/>
          <w:sz w:val="11"/>
          <w:szCs w:val="11"/>
        </w:rPr>
        <w:t xml:space="preserve">954 </w:t>
      </w:r>
      <w:r>
        <w:rPr>
          <w:color w:val="000000"/>
          <w:sz w:val="23"/>
          <w:szCs w:val="23"/>
        </w:rPr>
        <w:t xml:space="preserve">clustering in larger studies. </w:t>
      </w:r>
    </w:p>
    <w:p w14:paraId="61394A34" w14:textId="77777777" w:rsidR="00003723" w:rsidRDefault="00000000">
      <w:pPr>
        <w:widowControl w:val="0"/>
        <w:pBdr>
          <w:top w:val="nil"/>
          <w:left w:val="nil"/>
          <w:bottom w:val="nil"/>
          <w:right w:val="nil"/>
          <w:between w:val="nil"/>
        </w:pBdr>
        <w:spacing w:before="126" w:line="240" w:lineRule="auto"/>
        <w:ind w:left="684" w:right="1151"/>
        <w:jc w:val="both"/>
        <w:rPr>
          <w:color w:val="000000"/>
          <w:sz w:val="23"/>
          <w:szCs w:val="23"/>
        </w:rPr>
      </w:pPr>
      <w:r>
        <w:rPr>
          <w:color w:val="000000"/>
          <w:sz w:val="11"/>
          <w:szCs w:val="11"/>
        </w:rPr>
        <w:t xml:space="preserve">955 </w:t>
      </w:r>
      <w:r>
        <w:rPr>
          <w:color w:val="000000"/>
          <w:sz w:val="24"/>
          <w:szCs w:val="24"/>
        </w:rPr>
        <w:t xml:space="preserve">Moreover, because variant sets can be collapsed instead of relying on the gene </w:t>
      </w:r>
      <w:r>
        <w:rPr>
          <w:color w:val="000000"/>
          <w:sz w:val="11"/>
          <w:szCs w:val="11"/>
        </w:rPr>
        <w:t xml:space="preserve">956 </w:t>
      </w:r>
      <w:r>
        <w:rPr>
          <w:color w:val="000000"/>
          <w:sz w:val="23"/>
          <w:szCs w:val="23"/>
        </w:rPr>
        <w:t xml:space="preserve">level, our method complements existing statistical approaches for aggregating variant </w:t>
      </w:r>
      <w:r>
        <w:rPr>
          <w:color w:val="000000"/>
          <w:sz w:val="11"/>
          <w:szCs w:val="11"/>
        </w:rPr>
        <w:t xml:space="preserve">957 </w:t>
      </w:r>
      <w:r>
        <w:rPr>
          <w:color w:val="000000"/>
          <w:sz w:val="23"/>
          <w:szCs w:val="23"/>
        </w:rPr>
        <w:t xml:space="preserve">effects with methods like Sequence Kernel Association Test (SKAT) and Aggregated </w:t>
      </w:r>
      <w:r>
        <w:rPr>
          <w:color w:val="000000"/>
          <w:sz w:val="11"/>
          <w:szCs w:val="11"/>
        </w:rPr>
        <w:t xml:space="preserve">958 </w:t>
      </w:r>
      <w:r>
        <w:rPr>
          <w:color w:val="000000"/>
          <w:sz w:val="24"/>
          <w:szCs w:val="24"/>
        </w:rPr>
        <w:t>Cauchy Association Test (</w:t>
      </w:r>
      <w:r>
        <w:rPr>
          <w:color w:val="000000"/>
          <w:sz w:val="23"/>
          <w:szCs w:val="23"/>
        </w:rPr>
        <w:t>ACAT</w:t>
      </w:r>
      <w:r>
        <w:rPr>
          <w:color w:val="000000"/>
          <w:sz w:val="24"/>
          <w:szCs w:val="24"/>
        </w:rPr>
        <w:t>) (</w:t>
      </w:r>
      <w:r>
        <w:rPr>
          <w:color w:val="056ED2"/>
          <w:sz w:val="23"/>
          <w:szCs w:val="23"/>
        </w:rPr>
        <w:t>32</w:t>
      </w:r>
      <w:r>
        <w:rPr>
          <w:color w:val="000000"/>
          <w:sz w:val="24"/>
          <w:szCs w:val="24"/>
        </w:rPr>
        <w:t>–</w:t>
      </w:r>
      <w:r>
        <w:rPr>
          <w:color w:val="056ED2"/>
          <w:sz w:val="23"/>
          <w:szCs w:val="23"/>
        </w:rPr>
        <w:t>35</w:t>
      </w:r>
      <w:r>
        <w:rPr>
          <w:color w:val="000000"/>
          <w:sz w:val="24"/>
          <w:szCs w:val="24"/>
        </w:rPr>
        <w:t xml:space="preserve">) and multi-omics integration techniques </w:t>
      </w:r>
      <w:r>
        <w:rPr>
          <w:color w:val="000000"/>
          <w:sz w:val="11"/>
          <w:szCs w:val="11"/>
        </w:rPr>
        <w:t xml:space="preserve">959 </w:t>
      </w:r>
      <w:r>
        <w:rPr>
          <w:color w:val="000000"/>
          <w:sz w:val="23"/>
          <w:szCs w:val="23"/>
        </w:rPr>
        <w:t>(</w:t>
      </w:r>
      <w:r>
        <w:rPr>
          <w:color w:val="056ED2"/>
          <w:sz w:val="23"/>
          <w:szCs w:val="23"/>
        </w:rPr>
        <w:t>36</w:t>
      </w:r>
      <w:r>
        <w:rPr>
          <w:color w:val="000000"/>
          <w:sz w:val="23"/>
          <w:szCs w:val="23"/>
        </w:rPr>
        <w:t xml:space="preserve">; </w:t>
      </w:r>
      <w:r>
        <w:rPr>
          <w:color w:val="056ED2"/>
          <w:sz w:val="23"/>
          <w:szCs w:val="23"/>
        </w:rPr>
        <w:t>37</w:t>
      </w:r>
      <w:r>
        <w:rPr>
          <w:color w:val="000000"/>
          <w:sz w:val="23"/>
          <w:szCs w:val="23"/>
        </w:rPr>
        <w:t xml:space="preserve">). It also remains consistent with established variant interpretation guidelines </w:t>
      </w:r>
      <w:r>
        <w:rPr>
          <w:color w:val="000000"/>
          <w:sz w:val="11"/>
          <w:szCs w:val="11"/>
        </w:rPr>
        <w:t xml:space="preserve">960 </w:t>
      </w:r>
      <w:r>
        <w:rPr>
          <w:color w:val="000000"/>
          <w:sz w:val="24"/>
          <w:szCs w:val="24"/>
        </w:rPr>
        <w:t>from the American College of Medical Genetics and Genomics (</w:t>
      </w:r>
      <w:r>
        <w:rPr>
          <w:color w:val="000000"/>
          <w:sz w:val="23"/>
          <w:szCs w:val="23"/>
        </w:rPr>
        <w:t>ACMG</w:t>
      </w:r>
      <w:r>
        <w:rPr>
          <w:color w:val="000000"/>
          <w:sz w:val="24"/>
          <w:szCs w:val="24"/>
        </w:rPr>
        <w:t>) (</w:t>
      </w:r>
      <w:r>
        <w:rPr>
          <w:color w:val="056ED2"/>
          <w:sz w:val="23"/>
          <w:szCs w:val="23"/>
        </w:rPr>
        <w:t>38</w:t>
      </w:r>
      <w:r>
        <w:rPr>
          <w:color w:val="000000"/>
          <w:sz w:val="24"/>
          <w:szCs w:val="24"/>
        </w:rPr>
        <w:t xml:space="preserve">) and </w:t>
      </w:r>
      <w:r>
        <w:rPr>
          <w:color w:val="000000"/>
          <w:sz w:val="11"/>
          <w:szCs w:val="11"/>
        </w:rPr>
        <w:t xml:space="preserve">961 </w:t>
      </w:r>
      <w:r>
        <w:rPr>
          <w:color w:val="000000"/>
          <w:sz w:val="23"/>
          <w:szCs w:val="23"/>
        </w:rPr>
        <w:t>complementary frameworks (</w:t>
      </w:r>
      <w:r>
        <w:rPr>
          <w:color w:val="056ED2"/>
          <w:sz w:val="23"/>
          <w:szCs w:val="23"/>
        </w:rPr>
        <w:t>39</w:t>
      </w:r>
      <w:r>
        <w:rPr>
          <w:color w:val="000000"/>
          <w:sz w:val="23"/>
          <w:szCs w:val="23"/>
        </w:rPr>
        <w:t xml:space="preserve">; </w:t>
      </w:r>
      <w:r>
        <w:rPr>
          <w:color w:val="056ED2"/>
          <w:sz w:val="23"/>
          <w:szCs w:val="23"/>
        </w:rPr>
        <w:t>40</w:t>
      </w:r>
      <w:r>
        <w:rPr>
          <w:color w:val="000000"/>
          <w:sz w:val="23"/>
          <w:szCs w:val="23"/>
        </w:rPr>
        <w:t>), as well as QC protocols (</w:t>
      </w:r>
      <w:r>
        <w:rPr>
          <w:color w:val="056ED2"/>
          <w:sz w:val="23"/>
          <w:szCs w:val="23"/>
        </w:rPr>
        <w:t>41</w:t>
      </w:r>
      <w:r>
        <w:rPr>
          <w:color w:val="000000"/>
          <w:sz w:val="23"/>
          <w:szCs w:val="23"/>
        </w:rPr>
        <w:t xml:space="preserve">; </w:t>
      </w:r>
      <w:r>
        <w:rPr>
          <w:color w:val="056ED2"/>
          <w:sz w:val="23"/>
          <w:szCs w:val="23"/>
        </w:rPr>
        <w:t>42</w:t>
      </w:r>
      <w:r>
        <w:rPr>
          <w:color w:val="000000"/>
          <w:sz w:val="23"/>
          <w:szCs w:val="23"/>
        </w:rPr>
        <w:t xml:space="preserve">). Standardised </w:t>
      </w:r>
      <w:r>
        <w:rPr>
          <w:color w:val="000000"/>
          <w:sz w:val="11"/>
          <w:szCs w:val="11"/>
        </w:rPr>
        <w:t xml:space="preserve">962 </w:t>
      </w:r>
      <w:r>
        <w:rPr>
          <w:color w:val="000000"/>
          <w:sz w:val="24"/>
          <w:szCs w:val="24"/>
        </w:rPr>
        <w:t xml:space="preserve">reporting for qualifying variant sets, such as </w:t>
      </w:r>
      <w:r>
        <w:rPr>
          <w:color w:val="000000"/>
          <w:sz w:val="23"/>
          <w:szCs w:val="23"/>
        </w:rPr>
        <w:t xml:space="preserve">ACMG </w:t>
      </w:r>
      <w:r>
        <w:rPr>
          <w:color w:val="000000"/>
          <w:sz w:val="24"/>
          <w:szCs w:val="24"/>
        </w:rPr>
        <w:t>Secondary Findings v3.2 (</w:t>
      </w:r>
      <w:r>
        <w:rPr>
          <w:color w:val="056ED2"/>
          <w:sz w:val="23"/>
          <w:szCs w:val="23"/>
        </w:rPr>
        <w:t>43</w:t>
      </w:r>
      <w:r>
        <w:rPr>
          <w:color w:val="000000"/>
          <w:sz w:val="24"/>
          <w:szCs w:val="24"/>
        </w:rPr>
        <w:t xml:space="preserve">), </w:t>
      </w:r>
      <w:r>
        <w:rPr>
          <w:color w:val="000000"/>
          <w:sz w:val="11"/>
          <w:szCs w:val="11"/>
        </w:rPr>
        <w:t xml:space="preserve">963 </w:t>
      </w:r>
      <w:r>
        <w:rPr>
          <w:color w:val="000000"/>
          <w:sz w:val="24"/>
          <w:szCs w:val="24"/>
        </w:rPr>
        <w:t xml:space="preserve">further contextualises the integration of these probabilities into clinical decision </w:t>
      </w:r>
      <w:r>
        <w:rPr>
          <w:color w:val="000000"/>
          <w:sz w:val="11"/>
          <w:szCs w:val="11"/>
        </w:rPr>
        <w:t xml:space="preserve">964 </w:t>
      </w:r>
      <w:r>
        <w:rPr>
          <w:color w:val="000000"/>
          <w:sz w:val="23"/>
          <w:szCs w:val="23"/>
        </w:rPr>
        <w:t xml:space="preserve">making. </w:t>
      </w:r>
    </w:p>
    <w:p w14:paraId="6DE0A1ED" w14:textId="77777777" w:rsidR="00003723" w:rsidRDefault="00000000">
      <w:pPr>
        <w:widowControl w:val="0"/>
        <w:pBdr>
          <w:top w:val="nil"/>
          <w:left w:val="nil"/>
          <w:bottom w:val="nil"/>
          <w:right w:val="nil"/>
          <w:between w:val="nil"/>
        </w:pBdr>
        <w:spacing w:before="128" w:line="240" w:lineRule="auto"/>
        <w:ind w:left="684" w:right="1178"/>
        <w:jc w:val="both"/>
        <w:rPr>
          <w:color w:val="000000"/>
          <w:sz w:val="23"/>
          <w:szCs w:val="23"/>
        </w:rPr>
      </w:pPr>
      <w:r>
        <w:rPr>
          <w:color w:val="000000"/>
          <w:sz w:val="11"/>
          <w:szCs w:val="11"/>
        </w:rPr>
        <w:t xml:space="preserve">965 </w:t>
      </w:r>
      <w:r>
        <w:rPr>
          <w:color w:val="000000"/>
          <w:sz w:val="23"/>
          <w:szCs w:val="23"/>
        </w:rPr>
        <w:t xml:space="preserve">We compared our occurrence probabilities with AlphaMissense pathogenicity scores </w:t>
      </w:r>
      <w:r>
        <w:rPr>
          <w:color w:val="000000"/>
          <w:sz w:val="11"/>
          <w:szCs w:val="11"/>
        </w:rPr>
        <w:t xml:space="preserve">966 </w:t>
      </w:r>
      <w:r>
        <w:rPr>
          <w:color w:val="000000"/>
          <w:sz w:val="23"/>
          <w:szCs w:val="23"/>
        </w:rPr>
        <w:t xml:space="preserve">and observed that common variants are predominantly scored as benign or of uncertain </w:t>
      </w:r>
      <w:r>
        <w:rPr>
          <w:color w:val="000000"/>
          <w:sz w:val="11"/>
          <w:szCs w:val="11"/>
        </w:rPr>
        <w:t xml:space="preserve">967 </w:t>
      </w:r>
      <w:r>
        <w:rPr>
          <w:color w:val="000000"/>
          <w:sz w:val="24"/>
          <w:szCs w:val="24"/>
        </w:rPr>
        <w:t xml:space="preserve">significance. While this aligns with their allele frequencies, any pathogenic variant </w:t>
      </w:r>
      <w:r>
        <w:rPr>
          <w:color w:val="000000"/>
          <w:sz w:val="11"/>
          <w:szCs w:val="11"/>
        </w:rPr>
        <w:t xml:space="preserve">968 </w:t>
      </w:r>
      <w:r>
        <w:rPr>
          <w:color w:val="000000"/>
          <w:sz w:val="23"/>
          <w:szCs w:val="23"/>
        </w:rPr>
        <w:t xml:space="preserve">seen in a patient warrants evaluation against its prior observation probability to assess </w:t>
      </w:r>
      <w:r>
        <w:rPr>
          <w:color w:val="000000"/>
          <w:sz w:val="11"/>
          <w:szCs w:val="11"/>
        </w:rPr>
        <w:t xml:space="preserve">969 </w:t>
      </w:r>
      <w:r>
        <w:rPr>
          <w:color w:val="000000"/>
          <w:sz w:val="24"/>
          <w:szCs w:val="24"/>
        </w:rPr>
        <w:t xml:space="preserve">causality. Predictive tools such as AlphaMissense could ostensibly enhance their </w:t>
      </w:r>
      <w:r>
        <w:rPr>
          <w:color w:val="000000"/>
          <w:sz w:val="11"/>
          <w:szCs w:val="11"/>
        </w:rPr>
        <w:t xml:space="preserve">970 </w:t>
      </w:r>
      <w:r>
        <w:rPr>
          <w:color w:val="000000"/>
          <w:sz w:val="24"/>
          <w:szCs w:val="24"/>
        </w:rPr>
        <w:t>embedding of variant features by incorporating gene-disease associati</w:t>
      </w:r>
      <w:r>
        <w:rPr>
          <w:color w:val="000000"/>
          <w:sz w:val="24"/>
          <w:szCs w:val="24"/>
        </w:rPr>
        <w:t xml:space="preserve">ons and </w:t>
      </w:r>
      <w:r>
        <w:rPr>
          <w:color w:val="000000"/>
          <w:sz w:val="23"/>
          <w:szCs w:val="23"/>
        </w:rPr>
        <w:t xml:space="preserve">MOI </w:t>
      </w:r>
      <w:r>
        <w:rPr>
          <w:color w:val="000000"/>
          <w:sz w:val="11"/>
          <w:szCs w:val="11"/>
        </w:rPr>
        <w:t xml:space="preserve">971 </w:t>
      </w:r>
      <w:r>
        <w:rPr>
          <w:color w:val="000000"/>
          <w:sz w:val="23"/>
          <w:szCs w:val="23"/>
        </w:rPr>
        <w:t xml:space="preserve">data, which may not be fully represented by raw population allele frequencies. </w:t>
      </w:r>
    </w:p>
    <w:p w14:paraId="5DB0F6A9" w14:textId="77777777" w:rsidR="00003723" w:rsidRDefault="00000000">
      <w:pPr>
        <w:widowControl w:val="0"/>
        <w:pBdr>
          <w:top w:val="nil"/>
          <w:left w:val="nil"/>
          <w:bottom w:val="nil"/>
          <w:right w:val="nil"/>
          <w:between w:val="nil"/>
        </w:pBdr>
        <w:spacing w:before="128" w:line="240" w:lineRule="auto"/>
        <w:ind w:left="684" w:right="1176"/>
        <w:jc w:val="both"/>
        <w:rPr>
          <w:color w:val="000000"/>
          <w:sz w:val="23"/>
          <w:szCs w:val="23"/>
        </w:rPr>
      </w:pPr>
      <w:r>
        <w:rPr>
          <w:color w:val="000000"/>
          <w:sz w:val="11"/>
          <w:szCs w:val="11"/>
        </w:rPr>
        <w:t xml:space="preserve">972 </w:t>
      </w:r>
      <w:r>
        <w:rPr>
          <w:color w:val="000000"/>
          <w:sz w:val="23"/>
          <w:szCs w:val="23"/>
        </w:rPr>
        <w:t xml:space="preserve">Future work should incorporate the additional variant types and models to further </w:t>
      </w:r>
      <w:r>
        <w:rPr>
          <w:color w:val="000000"/>
          <w:sz w:val="11"/>
          <w:szCs w:val="11"/>
        </w:rPr>
        <w:t xml:space="preserve">973 </w:t>
      </w:r>
      <w:r>
        <w:rPr>
          <w:color w:val="000000"/>
          <w:sz w:val="23"/>
          <w:szCs w:val="23"/>
        </w:rPr>
        <w:t xml:space="preserve">refine these probability estimates. By continuously updating classical estimates with </w:t>
      </w:r>
      <w:r>
        <w:rPr>
          <w:color w:val="000000"/>
          <w:sz w:val="11"/>
          <w:szCs w:val="11"/>
        </w:rPr>
        <w:t xml:space="preserve">974 </w:t>
      </w:r>
      <w:r>
        <w:rPr>
          <w:color w:val="000000"/>
          <w:sz w:val="24"/>
          <w:szCs w:val="24"/>
        </w:rPr>
        <w:t xml:space="preserve">emerging data and prior knowledge, we aim to enhance the precision of genetic </w:t>
      </w:r>
      <w:r>
        <w:rPr>
          <w:color w:val="000000"/>
          <w:sz w:val="11"/>
          <w:szCs w:val="11"/>
        </w:rPr>
        <w:t xml:space="preserve">975 </w:t>
      </w:r>
      <w:r>
        <w:rPr>
          <w:color w:val="000000"/>
          <w:sz w:val="23"/>
          <w:szCs w:val="23"/>
        </w:rPr>
        <w:t xml:space="preserve">diagnostics and ultimately improve patient care. </w:t>
      </w:r>
    </w:p>
    <w:p w14:paraId="68F38B15" w14:textId="77777777" w:rsidR="00003723" w:rsidRDefault="00000000">
      <w:pPr>
        <w:widowControl w:val="0"/>
        <w:pBdr>
          <w:top w:val="nil"/>
          <w:left w:val="nil"/>
          <w:bottom w:val="nil"/>
          <w:right w:val="nil"/>
          <w:between w:val="nil"/>
        </w:pBdr>
        <w:spacing w:before="1926" w:line="240" w:lineRule="auto"/>
        <w:ind w:left="5277"/>
        <w:rPr>
          <w:color w:val="000000"/>
          <w:sz w:val="23"/>
          <w:szCs w:val="23"/>
        </w:rPr>
      </w:pPr>
      <w:r>
        <w:rPr>
          <w:color w:val="000000"/>
          <w:sz w:val="23"/>
          <w:szCs w:val="23"/>
        </w:rPr>
        <w:t>40</w:t>
      </w:r>
    </w:p>
    <w:p w14:paraId="622B8EBA" w14:textId="77777777" w:rsidR="00003723" w:rsidRDefault="00000000">
      <w:pPr>
        <w:widowControl w:val="0"/>
        <w:pBdr>
          <w:top w:val="nil"/>
          <w:left w:val="nil"/>
          <w:bottom w:val="nil"/>
          <w:right w:val="nil"/>
          <w:between w:val="nil"/>
        </w:pBdr>
        <w:spacing w:line="240" w:lineRule="auto"/>
        <w:ind w:left="684"/>
        <w:rPr>
          <w:b/>
          <w:color w:val="000000"/>
          <w:sz w:val="34"/>
          <w:szCs w:val="34"/>
        </w:rPr>
      </w:pPr>
      <w:r>
        <w:rPr>
          <w:color w:val="000000"/>
          <w:sz w:val="11"/>
          <w:szCs w:val="11"/>
        </w:rPr>
        <w:t xml:space="preserve">976 </w:t>
      </w:r>
      <w:r>
        <w:rPr>
          <w:b/>
          <w:color w:val="000000"/>
          <w:sz w:val="34"/>
          <w:szCs w:val="34"/>
        </w:rPr>
        <w:t xml:space="preserve">5 Conclusion </w:t>
      </w:r>
    </w:p>
    <w:p w14:paraId="3C0F5734" w14:textId="77777777" w:rsidR="00003723" w:rsidRDefault="00000000">
      <w:pPr>
        <w:widowControl w:val="0"/>
        <w:pBdr>
          <w:top w:val="nil"/>
          <w:left w:val="nil"/>
          <w:bottom w:val="nil"/>
          <w:right w:val="nil"/>
          <w:between w:val="nil"/>
        </w:pBdr>
        <w:spacing w:before="346" w:line="240" w:lineRule="auto"/>
        <w:ind w:left="684" w:right="1178"/>
        <w:jc w:val="both"/>
        <w:rPr>
          <w:color w:val="000000"/>
          <w:sz w:val="23"/>
          <w:szCs w:val="23"/>
        </w:rPr>
      </w:pPr>
      <w:r>
        <w:rPr>
          <w:color w:val="000000"/>
          <w:sz w:val="11"/>
          <w:szCs w:val="11"/>
        </w:rPr>
        <w:t xml:space="preserve">977 </w:t>
      </w:r>
      <w:r>
        <w:rPr>
          <w:color w:val="000000"/>
          <w:sz w:val="24"/>
          <w:szCs w:val="24"/>
        </w:rPr>
        <w:t xml:space="preserve">Our work generates prior probabilities for observing any variant classification in </w:t>
      </w:r>
      <w:r>
        <w:rPr>
          <w:color w:val="000000"/>
          <w:sz w:val="11"/>
          <w:szCs w:val="11"/>
        </w:rPr>
        <w:t xml:space="preserve">978 </w:t>
      </w:r>
      <w:r>
        <w:rPr>
          <w:color w:val="000000"/>
          <w:sz w:val="23"/>
          <w:szCs w:val="23"/>
        </w:rPr>
        <w:t xml:space="preserve">IEI </w:t>
      </w:r>
      <w:r>
        <w:rPr>
          <w:color w:val="000000"/>
          <w:sz w:val="24"/>
          <w:szCs w:val="24"/>
        </w:rPr>
        <w:t xml:space="preserve">genetic disease, providing a quantitative resource to enhance Bayesian variant </w:t>
      </w:r>
      <w:r>
        <w:rPr>
          <w:color w:val="000000"/>
          <w:sz w:val="11"/>
          <w:szCs w:val="11"/>
        </w:rPr>
        <w:t xml:space="preserve">979 </w:t>
      </w:r>
      <w:r>
        <w:rPr>
          <w:color w:val="000000"/>
          <w:sz w:val="23"/>
          <w:szCs w:val="23"/>
        </w:rPr>
        <w:t xml:space="preserve">interpretation and clinical decision-making. </w:t>
      </w:r>
    </w:p>
    <w:p w14:paraId="3391335E" w14:textId="77777777" w:rsidR="00003723" w:rsidRDefault="00000000">
      <w:pPr>
        <w:widowControl w:val="0"/>
        <w:pBdr>
          <w:top w:val="nil"/>
          <w:left w:val="nil"/>
          <w:bottom w:val="nil"/>
          <w:right w:val="nil"/>
          <w:between w:val="nil"/>
        </w:pBdr>
        <w:spacing w:before="533" w:line="240" w:lineRule="auto"/>
        <w:ind w:left="684"/>
        <w:rPr>
          <w:b/>
          <w:color w:val="000000"/>
          <w:sz w:val="34"/>
          <w:szCs w:val="34"/>
        </w:rPr>
      </w:pPr>
      <w:r>
        <w:rPr>
          <w:color w:val="000000"/>
          <w:sz w:val="11"/>
          <w:szCs w:val="11"/>
        </w:rPr>
        <w:t xml:space="preserve">980 </w:t>
      </w:r>
      <w:r>
        <w:rPr>
          <w:b/>
          <w:color w:val="000000"/>
          <w:sz w:val="34"/>
          <w:szCs w:val="34"/>
        </w:rPr>
        <w:t xml:space="preserve">Acknowledgements </w:t>
      </w:r>
    </w:p>
    <w:p w14:paraId="646C6FF1" w14:textId="77777777" w:rsidR="00003723" w:rsidRDefault="00000000">
      <w:pPr>
        <w:widowControl w:val="0"/>
        <w:pBdr>
          <w:top w:val="nil"/>
          <w:left w:val="nil"/>
          <w:bottom w:val="nil"/>
          <w:right w:val="nil"/>
          <w:between w:val="nil"/>
        </w:pBdr>
        <w:spacing w:before="348" w:line="240" w:lineRule="auto"/>
        <w:ind w:left="684" w:right="1135"/>
        <w:jc w:val="both"/>
        <w:rPr>
          <w:color w:val="000000"/>
          <w:sz w:val="23"/>
          <w:szCs w:val="23"/>
        </w:rPr>
      </w:pPr>
      <w:r>
        <w:rPr>
          <w:color w:val="000000"/>
          <w:sz w:val="11"/>
          <w:szCs w:val="11"/>
        </w:rPr>
        <w:t xml:space="preserve">981 </w:t>
      </w:r>
      <w:r>
        <w:rPr>
          <w:color w:val="000000"/>
          <w:sz w:val="23"/>
          <w:szCs w:val="23"/>
        </w:rPr>
        <w:t xml:space="preserve">We would like to thank all the patients and families who have been providing advice </w:t>
      </w:r>
      <w:r>
        <w:rPr>
          <w:color w:val="000000"/>
          <w:sz w:val="11"/>
          <w:szCs w:val="11"/>
        </w:rPr>
        <w:t xml:space="preserve">982 </w:t>
      </w:r>
      <w:r>
        <w:rPr>
          <w:color w:val="000000"/>
          <w:sz w:val="23"/>
          <w:szCs w:val="23"/>
        </w:rPr>
        <w:lastRenderedPageBreak/>
        <w:t xml:space="preserve">on SwissPedHealth and its projects, as well as the clinical and research teams at the </w:t>
      </w:r>
      <w:r>
        <w:rPr>
          <w:color w:val="000000"/>
          <w:sz w:val="11"/>
          <w:szCs w:val="11"/>
        </w:rPr>
        <w:t xml:space="preserve">983 </w:t>
      </w:r>
      <w:r>
        <w:rPr>
          <w:color w:val="000000"/>
          <w:sz w:val="24"/>
          <w:szCs w:val="24"/>
        </w:rPr>
        <w:t xml:space="preserve">participating institutions. We acknowledge Genomics England for providing public </w:t>
      </w:r>
      <w:r>
        <w:rPr>
          <w:color w:val="000000"/>
          <w:sz w:val="11"/>
          <w:szCs w:val="11"/>
        </w:rPr>
        <w:t xml:space="preserve">984 </w:t>
      </w:r>
      <w:r>
        <w:rPr>
          <w:color w:val="000000"/>
          <w:sz w:val="23"/>
          <w:szCs w:val="23"/>
        </w:rPr>
        <w:t xml:space="preserve">access to the PanelApp data. The use of data from Genomics England panelapp was </w:t>
      </w:r>
      <w:r>
        <w:rPr>
          <w:color w:val="000000"/>
          <w:sz w:val="11"/>
          <w:szCs w:val="11"/>
        </w:rPr>
        <w:t xml:space="preserve">985 </w:t>
      </w:r>
      <w:r>
        <w:rPr>
          <w:color w:val="000000"/>
          <w:sz w:val="24"/>
          <w:szCs w:val="24"/>
        </w:rPr>
        <w:t xml:space="preserve">licensed under the Apache License 2.0. The use of data from </w:t>
      </w:r>
      <w:r>
        <w:rPr>
          <w:color w:val="000000"/>
          <w:sz w:val="23"/>
          <w:szCs w:val="23"/>
        </w:rPr>
        <w:t xml:space="preserve">UniProt </w:t>
      </w:r>
      <w:r>
        <w:rPr>
          <w:color w:val="000000"/>
          <w:sz w:val="24"/>
          <w:szCs w:val="24"/>
        </w:rPr>
        <w:t xml:space="preserve">was licensed </w:t>
      </w:r>
      <w:r>
        <w:rPr>
          <w:color w:val="000000"/>
          <w:sz w:val="11"/>
          <w:szCs w:val="11"/>
        </w:rPr>
        <w:t xml:space="preserve">986 </w:t>
      </w:r>
      <w:r>
        <w:rPr>
          <w:color w:val="000000"/>
          <w:sz w:val="23"/>
          <w:szCs w:val="23"/>
        </w:rPr>
        <w:t>under Creative Commons Attribution 4.0 International (CC BY 4.0). ClinVar asks i</w:t>
      </w:r>
      <w:r>
        <w:rPr>
          <w:color w:val="000000"/>
          <w:sz w:val="23"/>
          <w:szCs w:val="23"/>
        </w:rPr>
        <w:t xml:space="preserve">ts </w:t>
      </w:r>
      <w:r>
        <w:rPr>
          <w:color w:val="000000"/>
          <w:sz w:val="11"/>
          <w:szCs w:val="11"/>
        </w:rPr>
        <w:t xml:space="preserve">987 </w:t>
      </w:r>
      <w:r>
        <w:rPr>
          <w:color w:val="000000"/>
          <w:sz w:val="23"/>
          <w:szCs w:val="23"/>
        </w:rPr>
        <w:t xml:space="preserve">users who distribute or copy data to provide attribution to them as a data source in </w:t>
      </w:r>
      <w:r>
        <w:rPr>
          <w:color w:val="000000"/>
          <w:sz w:val="11"/>
          <w:szCs w:val="11"/>
        </w:rPr>
        <w:t xml:space="preserve">988 </w:t>
      </w:r>
      <w:r>
        <w:rPr>
          <w:color w:val="000000"/>
          <w:sz w:val="24"/>
          <w:szCs w:val="24"/>
        </w:rPr>
        <w:t>publications and websites (</w:t>
      </w:r>
      <w:r>
        <w:rPr>
          <w:color w:val="056ED2"/>
          <w:sz w:val="23"/>
          <w:szCs w:val="23"/>
        </w:rPr>
        <w:t>14</w:t>
      </w:r>
      <w:r>
        <w:rPr>
          <w:color w:val="000000"/>
          <w:sz w:val="24"/>
          <w:szCs w:val="24"/>
        </w:rPr>
        <w:t xml:space="preserve">). </w:t>
      </w:r>
      <w:r>
        <w:rPr>
          <w:color w:val="000000"/>
          <w:sz w:val="23"/>
          <w:szCs w:val="23"/>
        </w:rPr>
        <w:t xml:space="preserve">dbNSFP </w:t>
      </w:r>
      <w:r>
        <w:rPr>
          <w:color w:val="000000"/>
          <w:sz w:val="24"/>
          <w:szCs w:val="24"/>
        </w:rPr>
        <w:t xml:space="preserve">version 4.4a is licensed under the Creative </w:t>
      </w:r>
      <w:r>
        <w:rPr>
          <w:color w:val="000000"/>
          <w:sz w:val="11"/>
          <w:szCs w:val="11"/>
        </w:rPr>
        <w:t xml:space="preserve">989 </w:t>
      </w:r>
      <w:r>
        <w:rPr>
          <w:color w:val="000000"/>
          <w:sz w:val="23"/>
          <w:szCs w:val="23"/>
        </w:rPr>
        <w:t xml:space="preserve">Commons Attribution-NonCommercial-NoDerivatives 4.0 International (CC BY-NC </w:t>
      </w:r>
      <w:r>
        <w:rPr>
          <w:color w:val="000000"/>
          <w:sz w:val="11"/>
          <w:szCs w:val="11"/>
        </w:rPr>
        <w:t xml:space="preserve">990 </w:t>
      </w:r>
      <w:r>
        <w:rPr>
          <w:color w:val="000000"/>
          <w:sz w:val="24"/>
          <w:szCs w:val="24"/>
        </w:rPr>
        <w:t xml:space="preserve">ND 4.0); while we cite this dataset as used our research publication, it is not used </w:t>
      </w:r>
      <w:r>
        <w:rPr>
          <w:color w:val="000000"/>
          <w:sz w:val="11"/>
          <w:szCs w:val="11"/>
        </w:rPr>
        <w:t xml:space="preserve">991 </w:t>
      </w:r>
      <w:r>
        <w:rPr>
          <w:color w:val="000000"/>
          <w:sz w:val="24"/>
          <w:szCs w:val="24"/>
        </w:rPr>
        <w:t xml:space="preserve">for the final version which instead used ClinVar and </w:t>
      </w:r>
      <w:r>
        <w:rPr>
          <w:color w:val="000000"/>
          <w:sz w:val="23"/>
          <w:szCs w:val="23"/>
        </w:rPr>
        <w:t xml:space="preserve">gnomAD </w:t>
      </w:r>
      <w:r>
        <w:rPr>
          <w:color w:val="000000"/>
          <w:sz w:val="24"/>
          <w:szCs w:val="24"/>
        </w:rPr>
        <w:t xml:space="preserve">directly. GnomAD is </w:t>
      </w:r>
      <w:r>
        <w:rPr>
          <w:color w:val="000000"/>
          <w:sz w:val="11"/>
          <w:szCs w:val="11"/>
        </w:rPr>
        <w:t xml:space="preserve">992 </w:t>
      </w:r>
      <w:r>
        <w:rPr>
          <w:color w:val="000000"/>
          <w:sz w:val="23"/>
          <w:szCs w:val="23"/>
        </w:rPr>
        <w:t>licensed under Creative Commons Zero Public Domain Dedication (CC0 1.0 Unive</w:t>
      </w:r>
      <w:r>
        <w:rPr>
          <w:color w:val="000000"/>
          <w:sz w:val="23"/>
          <w:szCs w:val="23"/>
        </w:rPr>
        <w:t xml:space="preserve">rsal). </w:t>
      </w:r>
      <w:r>
        <w:rPr>
          <w:color w:val="000000"/>
          <w:sz w:val="11"/>
          <w:szCs w:val="11"/>
        </w:rPr>
        <w:t xml:space="preserve">993 </w:t>
      </w:r>
      <w:r>
        <w:rPr>
          <w:color w:val="000000"/>
          <w:sz w:val="24"/>
          <w:szCs w:val="24"/>
        </w:rPr>
        <w:t xml:space="preserve">GnomAD request that usages cites the </w:t>
      </w:r>
      <w:r>
        <w:rPr>
          <w:color w:val="000000"/>
          <w:sz w:val="23"/>
          <w:szCs w:val="23"/>
        </w:rPr>
        <w:t xml:space="preserve">gnomAD </w:t>
      </w:r>
      <w:r>
        <w:rPr>
          <w:color w:val="000000"/>
          <w:sz w:val="24"/>
          <w:szCs w:val="24"/>
        </w:rPr>
        <w:t>flagship paper (</w:t>
      </w:r>
      <w:r>
        <w:rPr>
          <w:color w:val="056ED2"/>
          <w:sz w:val="23"/>
          <w:szCs w:val="23"/>
        </w:rPr>
        <w:t>8</w:t>
      </w:r>
      <w:r>
        <w:rPr>
          <w:color w:val="000000"/>
          <w:sz w:val="24"/>
          <w:szCs w:val="24"/>
        </w:rPr>
        <w:t xml:space="preserve">) and any online </w:t>
      </w:r>
      <w:r>
        <w:rPr>
          <w:color w:val="000000"/>
          <w:sz w:val="11"/>
          <w:szCs w:val="11"/>
        </w:rPr>
        <w:t xml:space="preserve">994 </w:t>
      </w:r>
      <w:r>
        <w:rPr>
          <w:color w:val="000000"/>
          <w:sz w:val="23"/>
          <w:szCs w:val="23"/>
        </w:rPr>
        <w:t xml:space="preserve">resources that include the data set provide a link to the browser, and note that tool </w:t>
      </w:r>
      <w:r>
        <w:rPr>
          <w:color w:val="000000"/>
          <w:sz w:val="11"/>
          <w:szCs w:val="11"/>
        </w:rPr>
        <w:t xml:space="preserve">995 </w:t>
      </w:r>
      <w:r>
        <w:rPr>
          <w:color w:val="000000"/>
          <w:sz w:val="23"/>
          <w:szCs w:val="23"/>
        </w:rPr>
        <w:t xml:space="preserve">includes data from the gnomAD v4.1 release. AlphaMissense asks to cite Cheng et al. </w:t>
      </w:r>
      <w:r>
        <w:rPr>
          <w:color w:val="000000"/>
          <w:sz w:val="11"/>
          <w:szCs w:val="11"/>
        </w:rPr>
        <w:t xml:space="preserve">996 </w:t>
      </w:r>
      <w:r>
        <w:rPr>
          <w:color w:val="000000"/>
          <w:sz w:val="23"/>
          <w:szCs w:val="23"/>
        </w:rPr>
        <w:t>(</w:t>
      </w:r>
      <w:r>
        <w:rPr>
          <w:color w:val="056ED2"/>
          <w:sz w:val="23"/>
          <w:szCs w:val="23"/>
        </w:rPr>
        <w:t>13</w:t>
      </w:r>
      <w:r>
        <w:rPr>
          <w:color w:val="000000"/>
          <w:sz w:val="23"/>
          <w:szCs w:val="23"/>
        </w:rPr>
        <w:t>) for usage in research, with data available from Cheng et al. (</w:t>
      </w:r>
      <w:r>
        <w:rPr>
          <w:color w:val="056ED2"/>
          <w:sz w:val="23"/>
          <w:szCs w:val="23"/>
        </w:rPr>
        <w:t>18</w:t>
      </w:r>
      <w:r>
        <w:rPr>
          <w:color w:val="000000"/>
          <w:sz w:val="23"/>
          <w:szCs w:val="23"/>
        </w:rPr>
        <w:t xml:space="preserve">). </w:t>
      </w:r>
    </w:p>
    <w:p w14:paraId="2F0F65BD" w14:textId="77777777" w:rsidR="00003723" w:rsidRDefault="00000000">
      <w:pPr>
        <w:widowControl w:val="0"/>
        <w:pBdr>
          <w:top w:val="nil"/>
          <w:left w:val="nil"/>
          <w:bottom w:val="nil"/>
          <w:right w:val="nil"/>
          <w:between w:val="nil"/>
        </w:pBdr>
        <w:spacing w:before="533" w:line="240" w:lineRule="auto"/>
        <w:ind w:left="684"/>
        <w:rPr>
          <w:b/>
          <w:color w:val="000000"/>
          <w:sz w:val="34"/>
          <w:szCs w:val="34"/>
        </w:rPr>
      </w:pPr>
      <w:r>
        <w:rPr>
          <w:color w:val="000000"/>
          <w:sz w:val="11"/>
          <w:szCs w:val="11"/>
        </w:rPr>
        <w:t xml:space="preserve">997 </w:t>
      </w:r>
      <w:r>
        <w:rPr>
          <w:b/>
          <w:color w:val="000000"/>
          <w:sz w:val="34"/>
          <w:szCs w:val="34"/>
        </w:rPr>
        <w:t xml:space="preserve">Funding </w:t>
      </w:r>
    </w:p>
    <w:p w14:paraId="7CBEE0CB" w14:textId="77777777" w:rsidR="00003723" w:rsidRDefault="00000000">
      <w:pPr>
        <w:widowControl w:val="0"/>
        <w:pBdr>
          <w:top w:val="nil"/>
          <w:left w:val="nil"/>
          <w:bottom w:val="nil"/>
          <w:right w:val="nil"/>
          <w:between w:val="nil"/>
        </w:pBdr>
        <w:spacing w:before="348" w:line="239" w:lineRule="auto"/>
        <w:ind w:left="626" w:right="1172" w:firstLine="57"/>
        <w:rPr>
          <w:color w:val="000000"/>
          <w:sz w:val="23"/>
          <w:szCs w:val="23"/>
        </w:rPr>
      </w:pPr>
      <w:r>
        <w:rPr>
          <w:color w:val="000000"/>
          <w:sz w:val="11"/>
          <w:szCs w:val="11"/>
        </w:rPr>
        <w:t xml:space="preserve">998 </w:t>
      </w:r>
      <w:r>
        <w:rPr>
          <w:color w:val="000000"/>
          <w:sz w:val="23"/>
          <w:szCs w:val="23"/>
        </w:rPr>
        <w:t xml:space="preserve">This project was supported through the grant NDS-2021-911 (SwissPedHealth) from </w:t>
      </w:r>
      <w:r>
        <w:rPr>
          <w:color w:val="000000"/>
          <w:sz w:val="11"/>
          <w:szCs w:val="11"/>
        </w:rPr>
        <w:t xml:space="preserve">999 </w:t>
      </w:r>
      <w:r>
        <w:rPr>
          <w:color w:val="000000"/>
          <w:sz w:val="24"/>
          <w:szCs w:val="24"/>
        </w:rPr>
        <w:t xml:space="preserve">the Swiss Personalized Health Network and the Strategic Focal Area ’Personalized </w:t>
      </w:r>
      <w:r>
        <w:rPr>
          <w:color w:val="000000"/>
          <w:sz w:val="11"/>
          <w:szCs w:val="11"/>
        </w:rPr>
        <w:t xml:space="preserve">1000 </w:t>
      </w:r>
      <w:r>
        <w:rPr>
          <w:color w:val="000000"/>
          <w:sz w:val="24"/>
          <w:szCs w:val="24"/>
        </w:rPr>
        <w:t xml:space="preserve">Health and Related Technologies’ of the ETH Domain (Swiss Federal Institutes of </w:t>
      </w:r>
      <w:r>
        <w:rPr>
          <w:color w:val="000000"/>
          <w:sz w:val="11"/>
          <w:szCs w:val="11"/>
        </w:rPr>
        <w:t xml:space="preserve">1001 </w:t>
      </w:r>
      <w:r>
        <w:rPr>
          <w:color w:val="000000"/>
          <w:sz w:val="23"/>
          <w:szCs w:val="23"/>
        </w:rPr>
        <w:t xml:space="preserve">Technology). </w:t>
      </w:r>
    </w:p>
    <w:p w14:paraId="41C2C37B" w14:textId="77777777" w:rsidR="00003723" w:rsidRDefault="00000000">
      <w:pPr>
        <w:widowControl w:val="0"/>
        <w:pBdr>
          <w:top w:val="nil"/>
          <w:left w:val="nil"/>
          <w:bottom w:val="nil"/>
          <w:right w:val="nil"/>
          <w:between w:val="nil"/>
        </w:pBdr>
        <w:spacing w:before="534" w:line="240" w:lineRule="auto"/>
        <w:ind w:left="626"/>
        <w:rPr>
          <w:b/>
          <w:color w:val="000000"/>
          <w:sz w:val="34"/>
          <w:szCs w:val="34"/>
        </w:rPr>
      </w:pPr>
      <w:r>
        <w:rPr>
          <w:color w:val="000000"/>
          <w:sz w:val="11"/>
          <w:szCs w:val="11"/>
        </w:rPr>
        <w:t xml:space="preserve">1002 </w:t>
      </w:r>
      <w:r>
        <w:rPr>
          <w:b/>
          <w:color w:val="000000"/>
          <w:sz w:val="34"/>
          <w:szCs w:val="34"/>
        </w:rPr>
        <w:t xml:space="preserve">Contributions </w:t>
      </w:r>
    </w:p>
    <w:p w14:paraId="67D229B6" w14:textId="77777777" w:rsidR="00003723" w:rsidRDefault="00000000">
      <w:pPr>
        <w:widowControl w:val="0"/>
        <w:pBdr>
          <w:top w:val="nil"/>
          <w:left w:val="nil"/>
          <w:bottom w:val="nil"/>
          <w:right w:val="nil"/>
          <w:between w:val="nil"/>
        </w:pBdr>
        <w:spacing w:before="348" w:line="240" w:lineRule="auto"/>
        <w:ind w:left="626" w:right="1180"/>
        <w:jc w:val="both"/>
        <w:rPr>
          <w:color w:val="000000"/>
          <w:sz w:val="23"/>
          <w:szCs w:val="23"/>
        </w:rPr>
      </w:pPr>
      <w:r>
        <w:rPr>
          <w:color w:val="000000"/>
          <w:sz w:val="11"/>
          <w:szCs w:val="11"/>
        </w:rPr>
        <w:t xml:space="preserve">1003 </w:t>
      </w:r>
      <w:r>
        <w:rPr>
          <w:color w:val="000000"/>
          <w:sz w:val="23"/>
          <w:szCs w:val="23"/>
        </w:rPr>
        <w:t xml:space="preserve">DL performed main analysis and wrote the manuscript. SB, AS, MS, and JT designed </w:t>
      </w:r>
      <w:r>
        <w:rPr>
          <w:color w:val="000000"/>
          <w:sz w:val="11"/>
          <w:szCs w:val="11"/>
        </w:rPr>
        <w:t xml:space="preserve">1004 </w:t>
      </w:r>
      <w:r>
        <w:rPr>
          <w:color w:val="000000"/>
          <w:sz w:val="24"/>
          <w:szCs w:val="24"/>
        </w:rPr>
        <w:t xml:space="preserve">analysis and wrote the manuscript. JF, LJS supervised the work, and applied for </w:t>
      </w:r>
      <w:r>
        <w:rPr>
          <w:color w:val="000000"/>
          <w:sz w:val="11"/>
          <w:szCs w:val="11"/>
        </w:rPr>
        <w:t xml:space="preserve">1005 </w:t>
      </w:r>
      <w:r>
        <w:rPr>
          <w:color w:val="000000"/>
          <w:sz w:val="23"/>
          <w:szCs w:val="23"/>
        </w:rPr>
        <w:t xml:space="preserve">funding. The Quant Group members on this project were DL, SB, AS, and MS. </w:t>
      </w:r>
    </w:p>
    <w:p w14:paraId="049717C4" w14:textId="77777777" w:rsidR="00003723" w:rsidRDefault="00000000">
      <w:pPr>
        <w:widowControl w:val="0"/>
        <w:pBdr>
          <w:top w:val="nil"/>
          <w:left w:val="nil"/>
          <w:bottom w:val="nil"/>
          <w:right w:val="nil"/>
          <w:between w:val="nil"/>
        </w:pBdr>
        <w:spacing w:before="1343" w:line="240" w:lineRule="auto"/>
        <w:ind w:left="5277"/>
        <w:rPr>
          <w:color w:val="000000"/>
          <w:sz w:val="23"/>
          <w:szCs w:val="23"/>
        </w:rPr>
      </w:pPr>
      <w:r>
        <w:rPr>
          <w:color w:val="000000"/>
          <w:sz w:val="23"/>
          <w:szCs w:val="23"/>
        </w:rPr>
        <w:t>41</w:t>
      </w:r>
    </w:p>
    <w:p w14:paraId="33777C37" w14:textId="77777777" w:rsidR="00003723" w:rsidRDefault="00000000">
      <w:pPr>
        <w:widowControl w:val="0"/>
        <w:pBdr>
          <w:top w:val="nil"/>
          <w:left w:val="nil"/>
          <w:bottom w:val="nil"/>
          <w:right w:val="nil"/>
          <w:between w:val="nil"/>
        </w:pBdr>
        <w:spacing w:line="240" w:lineRule="auto"/>
        <w:ind w:left="626"/>
        <w:rPr>
          <w:b/>
          <w:color w:val="000000"/>
          <w:sz w:val="34"/>
          <w:szCs w:val="34"/>
        </w:rPr>
      </w:pPr>
      <w:r>
        <w:rPr>
          <w:color w:val="000000"/>
          <w:sz w:val="11"/>
          <w:szCs w:val="11"/>
        </w:rPr>
        <w:t xml:space="preserve">1006 </w:t>
      </w:r>
      <w:r>
        <w:rPr>
          <w:b/>
          <w:color w:val="000000"/>
          <w:sz w:val="34"/>
          <w:szCs w:val="34"/>
        </w:rPr>
        <w:t xml:space="preserve">Competing interest </w:t>
      </w:r>
    </w:p>
    <w:p w14:paraId="09E524CC" w14:textId="77777777" w:rsidR="00003723" w:rsidRDefault="00000000">
      <w:pPr>
        <w:widowControl w:val="0"/>
        <w:pBdr>
          <w:top w:val="nil"/>
          <w:left w:val="nil"/>
          <w:bottom w:val="nil"/>
          <w:right w:val="nil"/>
          <w:between w:val="nil"/>
        </w:pBdr>
        <w:spacing w:before="348" w:line="240" w:lineRule="auto"/>
        <w:ind w:left="626"/>
        <w:rPr>
          <w:color w:val="000000"/>
          <w:sz w:val="23"/>
          <w:szCs w:val="23"/>
        </w:rPr>
      </w:pPr>
      <w:r>
        <w:rPr>
          <w:color w:val="000000"/>
          <w:sz w:val="11"/>
          <w:szCs w:val="11"/>
        </w:rPr>
        <w:t xml:space="preserve">1007 </w:t>
      </w:r>
      <w:r>
        <w:rPr>
          <w:color w:val="000000"/>
          <w:sz w:val="23"/>
          <w:szCs w:val="23"/>
        </w:rPr>
        <w:t xml:space="preserve">We declare no competing interest. </w:t>
      </w:r>
    </w:p>
    <w:p w14:paraId="36C15F48" w14:textId="77777777" w:rsidR="00003723" w:rsidRDefault="00000000">
      <w:pPr>
        <w:widowControl w:val="0"/>
        <w:pBdr>
          <w:top w:val="nil"/>
          <w:left w:val="nil"/>
          <w:bottom w:val="nil"/>
          <w:right w:val="nil"/>
          <w:between w:val="nil"/>
        </w:pBdr>
        <w:spacing w:before="534" w:line="240" w:lineRule="auto"/>
        <w:ind w:left="626"/>
        <w:rPr>
          <w:b/>
          <w:color w:val="000000"/>
          <w:sz w:val="34"/>
          <w:szCs w:val="34"/>
        </w:rPr>
      </w:pPr>
      <w:r>
        <w:rPr>
          <w:color w:val="000000"/>
          <w:sz w:val="11"/>
          <w:szCs w:val="11"/>
        </w:rPr>
        <w:t xml:space="preserve">1008 </w:t>
      </w:r>
      <w:r>
        <w:rPr>
          <w:b/>
          <w:color w:val="000000"/>
          <w:sz w:val="34"/>
          <w:szCs w:val="34"/>
        </w:rPr>
        <w:t xml:space="preserve">References </w:t>
      </w:r>
    </w:p>
    <w:p w14:paraId="33711756" w14:textId="77777777" w:rsidR="00003723" w:rsidRDefault="00000000">
      <w:pPr>
        <w:widowControl w:val="0"/>
        <w:pBdr>
          <w:top w:val="nil"/>
          <w:left w:val="nil"/>
          <w:bottom w:val="nil"/>
          <w:right w:val="nil"/>
          <w:between w:val="nil"/>
        </w:pBdr>
        <w:spacing w:before="226" w:line="241" w:lineRule="auto"/>
        <w:ind w:left="626" w:right="1135"/>
        <w:jc w:val="both"/>
        <w:rPr>
          <w:color w:val="000000"/>
          <w:sz w:val="23"/>
          <w:szCs w:val="23"/>
        </w:rPr>
      </w:pPr>
      <w:r>
        <w:rPr>
          <w:color w:val="000000"/>
          <w:sz w:val="11"/>
          <w:szCs w:val="11"/>
        </w:rPr>
        <w:t xml:space="preserve">1009 </w:t>
      </w:r>
      <w:r>
        <w:rPr>
          <w:color w:val="000000"/>
          <w:sz w:val="23"/>
          <w:szCs w:val="23"/>
        </w:rPr>
        <w:t xml:space="preserve">[1] </w:t>
      </w:r>
      <w:r>
        <w:rPr>
          <w:color w:val="000000"/>
          <w:sz w:val="24"/>
          <w:szCs w:val="24"/>
        </w:rPr>
        <w:t xml:space="preserve">M. Cecilia Poli, Ivona Aksentijevich, Ahmed Aziz Bousfiha, Charlotte </w:t>
      </w:r>
      <w:r>
        <w:rPr>
          <w:color w:val="000000"/>
          <w:sz w:val="11"/>
          <w:szCs w:val="11"/>
        </w:rPr>
        <w:t xml:space="preserve">1010 </w:t>
      </w:r>
      <w:r>
        <w:rPr>
          <w:color w:val="000000"/>
          <w:sz w:val="24"/>
          <w:szCs w:val="24"/>
        </w:rPr>
        <w:t xml:space="preserve">Cunningham-Rundles, Sophie Hambleton, Christoph Klein, Tomohiro Morio, </w:t>
      </w:r>
      <w:r>
        <w:rPr>
          <w:color w:val="000000"/>
          <w:sz w:val="11"/>
          <w:szCs w:val="11"/>
        </w:rPr>
        <w:t xml:space="preserve">1011 </w:t>
      </w:r>
      <w:r>
        <w:rPr>
          <w:color w:val="000000"/>
          <w:sz w:val="23"/>
          <w:szCs w:val="23"/>
        </w:rPr>
        <w:t xml:space="preserve">Capucine Picard, Anne Puel, Nima Rezaei, Mikko R.J. Seppänen, Raz Somech, He </w:t>
      </w:r>
      <w:r>
        <w:rPr>
          <w:color w:val="000000"/>
          <w:sz w:val="11"/>
          <w:szCs w:val="11"/>
        </w:rPr>
        <w:t xml:space="preserve">1012 </w:t>
      </w:r>
      <w:r>
        <w:rPr>
          <w:color w:val="000000"/>
          <w:sz w:val="23"/>
          <w:szCs w:val="23"/>
        </w:rPr>
        <w:t xml:space="preserve">len C. Su, Kathleen E. Sullivan, Troy R. Torgerson, Isabelle Meyts, and Stuart G. </w:t>
      </w:r>
      <w:r>
        <w:rPr>
          <w:color w:val="000000"/>
          <w:sz w:val="11"/>
          <w:szCs w:val="11"/>
        </w:rPr>
        <w:t xml:space="preserve">1013 </w:t>
      </w:r>
      <w:r>
        <w:rPr>
          <w:color w:val="000000"/>
          <w:sz w:val="23"/>
          <w:szCs w:val="23"/>
        </w:rPr>
        <w:t xml:space="preserve">Tangye. Human inborn errors of immunity: 2024 update on the classification from </w:t>
      </w:r>
      <w:r>
        <w:rPr>
          <w:color w:val="000000"/>
          <w:sz w:val="11"/>
          <w:szCs w:val="11"/>
        </w:rPr>
        <w:t xml:space="preserve">1014 </w:t>
      </w:r>
      <w:r>
        <w:rPr>
          <w:color w:val="000000"/>
          <w:sz w:val="23"/>
          <w:szCs w:val="23"/>
        </w:rPr>
        <w:t xml:space="preserve">the </w:t>
      </w:r>
      <w:r>
        <w:rPr>
          <w:color w:val="000000"/>
          <w:sz w:val="23"/>
          <w:szCs w:val="23"/>
        </w:rPr>
        <w:lastRenderedPageBreak/>
        <w:t xml:space="preserve">International Union of Immunological Societies Expert Committee. </w:t>
      </w:r>
      <w:r>
        <w:rPr>
          <w:i/>
          <w:color w:val="000000"/>
          <w:sz w:val="23"/>
          <w:szCs w:val="23"/>
        </w:rPr>
        <w:t xml:space="preserve">Journal of </w:t>
      </w:r>
      <w:r>
        <w:rPr>
          <w:color w:val="000000"/>
          <w:sz w:val="11"/>
          <w:szCs w:val="11"/>
        </w:rPr>
        <w:t xml:space="preserve">1015 </w:t>
      </w:r>
      <w:r>
        <w:rPr>
          <w:i/>
          <w:color w:val="000000"/>
          <w:sz w:val="23"/>
          <w:szCs w:val="23"/>
        </w:rPr>
        <w:t>Human Immunity</w:t>
      </w:r>
      <w:r>
        <w:rPr>
          <w:color w:val="000000"/>
          <w:sz w:val="23"/>
          <w:szCs w:val="23"/>
        </w:rPr>
        <w:t>, 1(1):e2</w:t>
      </w:r>
      <w:r>
        <w:rPr>
          <w:color w:val="000000"/>
          <w:sz w:val="23"/>
          <w:szCs w:val="23"/>
        </w:rPr>
        <w:t xml:space="preserve">0250003, May 2025. ISSN 3065-8993. doi: 10.70962/jhi. </w:t>
      </w:r>
      <w:r>
        <w:rPr>
          <w:color w:val="000000"/>
          <w:sz w:val="11"/>
          <w:szCs w:val="11"/>
        </w:rPr>
        <w:t xml:space="preserve">1016 </w:t>
      </w:r>
      <w:r>
        <w:rPr>
          <w:color w:val="000000"/>
          <w:sz w:val="23"/>
          <w:szCs w:val="23"/>
        </w:rPr>
        <w:t xml:space="preserve">20250003. URL </w:t>
      </w:r>
      <w:r>
        <w:rPr>
          <w:color w:val="00AEEF"/>
          <w:sz w:val="23"/>
          <w:szCs w:val="23"/>
        </w:rPr>
        <w:t xml:space="preserve">https://rupress.org/jhi/article/1/1/e20250003/277390/ </w:t>
      </w:r>
      <w:r>
        <w:rPr>
          <w:color w:val="000000"/>
          <w:sz w:val="11"/>
          <w:szCs w:val="11"/>
        </w:rPr>
        <w:t xml:space="preserve">1017 </w:t>
      </w:r>
      <w:r>
        <w:rPr>
          <w:color w:val="00AEEF"/>
          <w:sz w:val="23"/>
          <w:szCs w:val="23"/>
        </w:rPr>
        <w:t>Human-inborn-errors-of-immunity-2024-update-on-the</w:t>
      </w:r>
      <w:r>
        <w:rPr>
          <w:color w:val="000000"/>
          <w:sz w:val="23"/>
          <w:szCs w:val="23"/>
        </w:rPr>
        <w:t xml:space="preserve">. </w:t>
      </w:r>
    </w:p>
    <w:p w14:paraId="14991157" w14:textId="77777777" w:rsidR="00003723" w:rsidRDefault="00000000">
      <w:pPr>
        <w:widowControl w:val="0"/>
        <w:pBdr>
          <w:top w:val="nil"/>
          <w:left w:val="nil"/>
          <w:bottom w:val="nil"/>
          <w:right w:val="nil"/>
          <w:between w:val="nil"/>
        </w:pBdr>
        <w:spacing w:before="205" w:line="240" w:lineRule="auto"/>
        <w:ind w:left="626" w:right="1178"/>
        <w:jc w:val="both"/>
        <w:rPr>
          <w:color w:val="000000"/>
          <w:sz w:val="23"/>
          <w:szCs w:val="23"/>
        </w:rPr>
      </w:pPr>
      <w:r>
        <w:rPr>
          <w:color w:val="000000"/>
          <w:sz w:val="11"/>
          <w:szCs w:val="11"/>
        </w:rPr>
        <w:t xml:space="preserve">1018 </w:t>
      </w:r>
      <w:r>
        <w:rPr>
          <w:color w:val="000000"/>
          <w:sz w:val="23"/>
          <w:szCs w:val="23"/>
        </w:rPr>
        <w:t xml:space="preserve">[2] </w:t>
      </w:r>
      <w:r>
        <w:rPr>
          <w:color w:val="000000"/>
          <w:sz w:val="24"/>
          <w:szCs w:val="24"/>
        </w:rPr>
        <w:t xml:space="preserve">Dylan Lawless. PanelAppRex aggregates disease gene panels and facilitates </w:t>
      </w:r>
      <w:r>
        <w:rPr>
          <w:color w:val="000000"/>
          <w:sz w:val="11"/>
          <w:szCs w:val="11"/>
        </w:rPr>
        <w:t xml:space="preserve">1019 </w:t>
      </w:r>
      <w:r>
        <w:rPr>
          <w:color w:val="000000"/>
          <w:sz w:val="24"/>
          <w:szCs w:val="24"/>
        </w:rPr>
        <w:t xml:space="preserve">sophisticated search. March 2025. doi: 10.1101/2025.03.20.25324319. URL </w:t>
      </w:r>
      <w:r>
        <w:rPr>
          <w:color w:val="000000"/>
          <w:sz w:val="11"/>
          <w:szCs w:val="11"/>
        </w:rPr>
        <w:t xml:space="preserve">1020 </w:t>
      </w:r>
      <w:r>
        <w:rPr>
          <w:color w:val="00AEEF"/>
          <w:sz w:val="23"/>
          <w:szCs w:val="23"/>
        </w:rPr>
        <w:t>http://medrxiv.org/lookup/doi/10.1101/2025.03.20.25324319</w:t>
      </w:r>
      <w:r>
        <w:rPr>
          <w:color w:val="000000"/>
          <w:sz w:val="23"/>
          <w:szCs w:val="23"/>
        </w:rPr>
        <w:t xml:space="preserve">. </w:t>
      </w:r>
    </w:p>
    <w:p w14:paraId="4F3AFAF1" w14:textId="77777777" w:rsidR="00003723" w:rsidRDefault="00000000">
      <w:pPr>
        <w:widowControl w:val="0"/>
        <w:pBdr>
          <w:top w:val="nil"/>
          <w:left w:val="nil"/>
          <w:bottom w:val="nil"/>
          <w:right w:val="nil"/>
          <w:between w:val="nil"/>
        </w:pBdr>
        <w:spacing w:before="206" w:line="239" w:lineRule="auto"/>
        <w:ind w:left="626" w:right="1121"/>
        <w:jc w:val="both"/>
        <w:rPr>
          <w:color w:val="000000"/>
          <w:sz w:val="23"/>
          <w:szCs w:val="23"/>
        </w:rPr>
      </w:pPr>
      <w:r>
        <w:rPr>
          <w:color w:val="000000"/>
          <w:sz w:val="11"/>
          <w:szCs w:val="11"/>
        </w:rPr>
        <w:t xml:space="preserve">1021 </w:t>
      </w:r>
      <w:r>
        <w:rPr>
          <w:color w:val="000000"/>
          <w:sz w:val="23"/>
          <w:szCs w:val="23"/>
        </w:rPr>
        <w:t xml:space="preserve">[3] </w:t>
      </w:r>
      <w:r>
        <w:rPr>
          <w:color w:val="000000"/>
          <w:sz w:val="24"/>
          <w:szCs w:val="24"/>
        </w:rPr>
        <w:t xml:space="preserve">Antonio Rueda Martin, Eleanor Williams, Rebecca E. Foulger, Sarah Leigh, </w:t>
      </w:r>
      <w:r>
        <w:rPr>
          <w:color w:val="000000"/>
          <w:sz w:val="11"/>
          <w:szCs w:val="11"/>
        </w:rPr>
        <w:t xml:space="preserve">1022 </w:t>
      </w:r>
      <w:r>
        <w:rPr>
          <w:color w:val="000000"/>
          <w:sz w:val="24"/>
          <w:szCs w:val="24"/>
        </w:rPr>
        <w:t xml:space="preserve">Louise C. Daugherty, Olivia Niblock, Ivone U. S. Leong, Katherine R. Smith, </w:t>
      </w:r>
      <w:r>
        <w:rPr>
          <w:color w:val="000000"/>
          <w:sz w:val="11"/>
          <w:szCs w:val="11"/>
        </w:rPr>
        <w:t xml:space="preserve">1023 </w:t>
      </w:r>
      <w:r>
        <w:rPr>
          <w:color w:val="000000"/>
          <w:sz w:val="24"/>
          <w:szCs w:val="24"/>
        </w:rPr>
        <w:t xml:space="preserve">Oleg Gerasimenko, Eik Haraldsdottir, Ellen Thomas, Richard H. Scott, Emma </w:t>
      </w:r>
      <w:r>
        <w:rPr>
          <w:color w:val="000000"/>
          <w:sz w:val="11"/>
          <w:szCs w:val="11"/>
        </w:rPr>
        <w:t xml:space="preserve">1024 </w:t>
      </w:r>
      <w:r>
        <w:rPr>
          <w:color w:val="000000"/>
          <w:sz w:val="24"/>
          <w:szCs w:val="24"/>
        </w:rPr>
        <w:t xml:space="preserve">Baple, Arianna Tucci, Helen Brittain, Anna De Burca, Kristina Ibañez, Dalia </w:t>
      </w:r>
      <w:r>
        <w:rPr>
          <w:color w:val="000000"/>
          <w:sz w:val="11"/>
          <w:szCs w:val="11"/>
        </w:rPr>
        <w:t xml:space="preserve">1025 </w:t>
      </w:r>
      <w:r>
        <w:rPr>
          <w:color w:val="000000"/>
          <w:sz w:val="23"/>
          <w:szCs w:val="23"/>
        </w:rPr>
        <w:t xml:space="preserve">Kasperaviciute, Damian Smedley, Mark Caulfield, Augusto Rendon, and Ellen M. </w:t>
      </w:r>
      <w:r>
        <w:rPr>
          <w:color w:val="000000"/>
          <w:sz w:val="11"/>
          <w:szCs w:val="11"/>
        </w:rPr>
        <w:t xml:space="preserve">1026 </w:t>
      </w:r>
      <w:r>
        <w:rPr>
          <w:color w:val="000000"/>
          <w:sz w:val="24"/>
          <w:szCs w:val="24"/>
        </w:rPr>
        <w:t xml:space="preserve">McDonagh. PanelApp crowdsources expert knowledge to establish consensus </w:t>
      </w:r>
      <w:r>
        <w:rPr>
          <w:color w:val="000000"/>
          <w:sz w:val="11"/>
          <w:szCs w:val="11"/>
        </w:rPr>
        <w:t xml:space="preserve">1027 </w:t>
      </w:r>
      <w:r>
        <w:rPr>
          <w:color w:val="000000"/>
          <w:sz w:val="24"/>
          <w:szCs w:val="24"/>
        </w:rPr>
        <w:t xml:space="preserve">diagnostic gene panels. </w:t>
      </w:r>
      <w:r>
        <w:rPr>
          <w:i/>
          <w:color w:val="000000"/>
          <w:sz w:val="24"/>
          <w:szCs w:val="24"/>
        </w:rPr>
        <w:t>Nature Genetics</w:t>
      </w:r>
      <w:r>
        <w:rPr>
          <w:color w:val="000000"/>
          <w:sz w:val="24"/>
          <w:szCs w:val="24"/>
        </w:rPr>
        <w:t xml:space="preserve">, 51(11):1560–1565, November 2019. </w:t>
      </w:r>
      <w:r>
        <w:rPr>
          <w:color w:val="000000"/>
          <w:sz w:val="11"/>
          <w:szCs w:val="11"/>
        </w:rPr>
        <w:t xml:space="preserve">1028 </w:t>
      </w:r>
      <w:r>
        <w:rPr>
          <w:color w:val="000000"/>
          <w:sz w:val="24"/>
          <w:szCs w:val="24"/>
        </w:rPr>
        <w:t>ISSN 1061-4036, 1546-1718. doi: 1</w:t>
      </w:r>
      <w:r>
        <w:rPr>
          <w:color w:val="000000"/>
          <w:sz w:val="24"/>
          <w:szCs w:val="24"/>
        </w:rPr>
        <w:t xml:space="preserve">0.1038/s41588-019-0528-2. URL </w:t>
      </w:r>
      <w:r>
        <w:rPr>
          <w:color w:val="00AEEF"/>
          <w:sz w:val="23"/>
          <w:szCs w:val="23"/>
        </w:rPr>
        <w:t xml:space="preserve">https: </w:t>
      </w:r>
      <w:r>
        <w:rPr>
          <w:color w:val="000000"/>
          <w:sz w:val="11"/>
          <w:szCs w:val="11"/>
        </w:rPr>
        <w:t xml:space="preserve">1029 </w:t>
      </w:r>
      <w:r>
        <w:rPr>
          <w:color w:val="00AEEF"/>
          <w:sz w:val="23"/>
          <w:szCs w:val="23"/>
        </w:rPr>
        <w:t>//www.nature.com/articles/s41588-019-0528-2</w:t>
      </w:r>
      <w:r>
        <w:rPr>
          <w:color w:val="000000"/>
          <w:sz w:val="23"/>
          <w:szCs w:val="23"/>
        </w:rPr>
        <w:t xml:space="preserve">. </w:t>
      </w:r>
    </w:p>
    <w:p w14:paraId="24B9BC34" w14:textId="77777777" w:rsidR="00003723" w:rsidRDefault="00000000">
      <w:pPr>
        <w:widowControl w:val="0"/>
        <w:pBdr>
          <w:top w:val="nil"/>
          <w:left w:val="nil"/>
          <w:bottom w:val="nil"/>
          <w:right w:val="nil"/>
          <w:between w:val="nil"/>
        </w:pBdr>
        <w:spacing w:before="206" w:line="239" w:lineRule="auto"/>
        <w:ind w:left="626" w:right="1137"/>
        <w:jc w:val="both"/>
        <w:rPr>
          <w:color w:val="000000"/>
          <w:sz w:val="23"/>
          <w:szCs w:val="23"/>
        </w:rPr>
      </w:pPr>
      <w:r>
        <w:rPr>
          <w:color w:val="000000"/>
          <w:sz w:val="11"/>
          <w:szCs w:val="11"/>
        </w:rPr>
        <w:t xml:space="preserve">1030 </w:t>
      </w:r>
      <w:r>
        <w:rPr>
          <w:color w:val="000000"/>
          <w:sz w:val="23"/>
          <w:szCs w:val="23"/>
        </w:rPr>
        <w:t xml:space="preserve">[4] </w:t>
      </w:r>
      <w:r>
        <w:rPr>
          <w:color w:val="000000"/>
          <w:sz w:val="24"/>
          <w:szCs w:val="24"/>
        </w:rPr>
        <w:t xml:space="preserve">Ahmed Aziz Bousfiha, Leïla Jeddane, Abderrahmane Moundir, M. Cecilia </w:t>
      </w:r>
      <w:r>
        <w:rPr>
          <w:color w:val="000000"/>
          <w:sz w:val="11"/>
          <w:szCs w:val="11"/>
        </w:rPr>
        <w:t xml:space="preserve">1031 </w:t>
      </w:r>
      <w:r>
        <w:rPr>
          <w:color w:val="000000"/>
          <w:sz w:val="24"/>
          <w:szCs w:val="24"/>
        </w:rPr>
        <w:t xml:space="preserve">Poli, Ivona Aksentijevich, Charlotte Cunningham-Rundles, Sophie Hambleton, </w:t>
      </w:r>
      <w:r>
        <w:rPr>
          <w:color w:val="000000"/>
          <w:sz w:val="11"/>
          <w:szCs w:val="11"/>
        </w:rPr>
        <w:t xml:space="preserve">1032 </w:t>
      </w:r>
      <w:r>
        <w:rPr>
          <w:color w:val="000000"/>
          <w:sz w:val="24"/>
          <w:szCs w:val="24"/>
        </w:rPr>
        <w:t xml:space="preserve">Christoph Klein, Tomohiro Morio, Capucine Picard, Anne Puel, Nima Rezaei, </w:t>
      </w:r>
      <w:r>
        <w:rPr>
          <w:color w:val="000000"/>
          <w:sz w:val="11"/>
          <w:szCs w:val="11"/>
        </w:rPr>
        <w:t xml:space="preserve">1033 </w:t>
      </w:r>
      <w:r>
        <w:rPr>
          <w:color w:val="000000"/>
          <w:sz w:val="24"/>
          <w:szCs w:val="24"/>
        </w:rPr>
        <w:t xml:space="preserve">Mikko R.J. Seppänen, Raz Somech, Helen C. Su, Kathleen E. Sullivan, Troy R. </w:t>
      </w:r>
      <w:r>
        <w:rPr>
          <w:color w:val="000000"/>
          <w:sz w:val="11"/>
          <w:szCs w:val="11"/>
        </w:rPr>
        <w:t xml:space="preserve">1034 </w:t>
      </w:r>
      <w:r>
        <w:rPr>
          <w:color w:val="000000"/>
          <w:sz w:val="24"/>
          <w:szCs w:val="24"/>
        </w:rPr>
        <w:t xml:space="preserve">Torgerson, Stuart G. Tangye, and Isabelle Meyts. The 2024 update of IUIS </w:t>
      </w:r>
      <w:r>
        <w:rPr>
          <w:color w:val="000000"/>
          <w:sz w:val="11"/>
          <w:szCs w:val="11"/>
        </w:rPr>
        <w:t xml:space="preserve">1035 </w:t>
      </w:r>
      <w:r>
        <w:rPr>
          <w:color w:val="000000"/>
          <w:sz w:val="24"/>
          <w:szCs w:val="24"/>
        </w:rPr>
        <w:t xml:space="preserve">phenotypic classification of human inborn errors of immunity. </w:t>
      </w:r>
      <w:r>
        <w:rPr>
          <w:i/>
          <w:color w:val="000000"/>
          <w:sz w:val="24"/>
          <w:szCs w:val="24"/>
        </w:rPr>
        <w:t xml:space="preserve">Journal of Hu </w:t>
      </w:r>
      <w:r>
        <w:rPr>
          <w:color w:val="000000"/>
          <w:sz w:val="11"/>
          <w:szCs w:val="11"/>
        </w:rPr>
        <w:t xml:space="preserve">1036 </w:t>
      </w:r>
      <w:r>
        <w:rPr>
          <w:i/>
          <w:color w:val="000000"/>
          <w:sz w:val="24"/>
          <w:szCs w:val="24"/>
        </w:rPr>
        <w:t>man Immunity</w:t>
      </w:r>
      <w:r>
        <w:rPr>
          <w:color w:val="000000"/>
          <w:sz w:val="24"/>
          <w:szCs w:val="24"/>
        </w:rPr>
        <w:t xml:space="preserve">, 1(1):e20250002, May 2025. ISSN 3065-8993. doi: 10.70962/jhi. </w:t>
      </w:r>
      <w:r>
        <w:rPr>
          <w:color w:val="000000"/>
          <w:sz w:val="11"/>
          <w:szCs w:val="11"/>
        </w:rPr>
        <w:t xml:space="preserve">1037 </w:t>
      </w:r>
      <w:r>
        <w:rPr>
          <w:color w:val="000000"/>
          <w:sz w:val="23"/>
          <w:szCs w:val="23"/>
        </w:rPr>
        <w:t xml:space="preserve">20250002. URL </w:t>
      </w:r>
      <w:r>
        <w:rPr>
          <w:color w:val="00AEEF"/>
          <w:sz w:val="23"/>
          <w:szCs w:val="23"/>
        </w:rPr>
        <w:t>https://rupress.org</w:t>
      </w:r>
      <w:r>
        <w:rPr>
          <w:color w:val="00AEEF"/>
          <w:sz w:val="23"/>
          <w:szCs w:val="23"/>
        </w:rPr>
        <w:t xml:space="preserve">/jhi/article/1/1/e20250002/277374/ </w:t>
      </w:r>
      <w:r>
        <w:rPr>
          <w:color w:val="000000"/>
          <w:sz w:val="11"/>
          <w:szCs w:val="11"/>
        </w:rPr>
        <w:t xml:space="preserve">1038 </w:t>
      </w:r>
      <w:r>
        <w:rPr>
          <w:color w:val="00AEEF"/>
          <w:sz w:val="23"/>
          <w:szCs w:val="23"/>
        </w:rPr>
        <w:t>The-2024-update-of-IUIS-phenotypic-classification</w:t>
      </w:r>
      <w:r>
        <w:rPr>
          <w:color w:val="000000"/>
          <w:sz w:val="23"/>
          <w:szCs w:val="23"/>
        </w:rPr>
        <w:t xml:space="preserve">. </w:t>
      </w:r>
    </w:p>
    <w:p w14:paraId="0475E9C4" w14:textId="77777777" w:rsidR="00003723" w:rsidRDefault="00000000">
      <w:pPr>
        <w:widowControl w:val="0"/>
        <w:pBdr>
          <w:top w:val="nil"/>
          <w:left w:val="nil"/>
          <w:bottom w:val="nil"/>
          <w:right w:val="nil"/>
          <w:between w:val="nil"/>
        </w:pBdr>
        <w:spacing w:before="206" w:line="240" w:lineRule="auto"/>
        <w:ind w:left="626" w:right="1138"/>
        <w:jc w:val="both"/>
        <w:rPr>
          <w:color w:val="000000"/>
          <w:sz w:val="23"/>
          <w:szCs w:val="23"/>
        </w:rPr>
      </w:pPr>
      <w:r>
        <w:rPr>
          <w:color w:val="000000"/>
          <w:sz w:val="11"/>
          <w:szCs w:val="11"/>
        </w:rPr>
        <w:t xml:space="preserve">1039 </w:t>
      </w:r>
      <w:r>
        <w:rPr>
          <w:color w:val="000000"/>
          <w:sz w:val="23"/>
          <w:szCs w:val="23"/>
        </w:rPr>
        <w:t xml:space="preserve">[5] </w:t>
      </w:r>
      <w:r>
        <w:rPr>
          <w:color w:val="000000"/>
          <w:sz w:val="24"/>
          <w:szCs w:val="24"/>
        </w:rPr>
        <w:t xml:space="preserve">Oliver Mayo. A Century of Hardy–Weinberg Equilibrium. </w:t>
      </w:r>
      <w:r>
        <w:rPr>
          <w:i/>
          <w:color w:val="000000"/>
          <w:sz w:val="24"/>
          <w:szCs w:val="24"/>
        </w:rPr>
        <w:t xml:space="preserve">Twin Research </w:t>
      </w:r>
      <w:r>
        <w:rPr>
          <w:color w:val="000000"/>
          <w:sz w:val="11"/>
          <w:szCs w:val="11"/>
        </w:rPr>
        <w:t xml:space="preserve">1040 </w:t>
      </w:r>
      <w:r>
        <w:rPr>
          <w:i/>
          <w:color w:val="000000"/>
          <w:sz w:val="24"/>
          <w:szCs w:val="24"/>
        </w:rPr>
        <w:t>and Human Genetics</w:t>
      </w:r>
      <w:r>
        <w:rPr>
          <w:color w:val="000000"/>
          <w:sz w:val="24"/>
          <w:szCs w:val="24"/>
        </w:rPr>
        <w:t xml:space="preserve">, 11(3):249–256, June 2008. ISSN 1832-4274, 1839-2628. </w:t>
      </w:r>
      <w:r>
        <w:rPr>
          <w:color w:val="000000"/>
          <w:sz w:val="11"/>
          <w:szCs w:val="11"/>
        </w:rPr>
        <w:t xml:space="preserve">1041 </w:t>
      </w:r>
      <w:r>
        <w:rPr>
          <w:color w:val="000000"/>
          <w:sz w:val="23"/>
          <w:szCs w:val="23"/>
        </w:rPr>
        <w:t xml:space="preserve">doi: 10.1375/twin.11.3.249. URL </w:t>
      </w:r>
      <w:r>
        <w:rPr>
          <w:color w:val="00AEEF"/>
          <w:sz w:val="23"/>
          <w:szCs w:val="23"/>
        </w:rPr>
        <w:t xml:space="preserve">https://www.cambridge.org/core/product/ </w:t>
      </w:r>
      <w:r>
        <w:rPr>
          <w:color w:val="000000"/>
          <w:sz w:val="11"/>
          <w:szCs w:val="11"/>
        </w:rPr>
        <w:t xml:space="preserve">1042 </w:t>
      </w:r>
      <w:r>
        <w:rPr>
          <w:color w:val="00AEEF"/>
          <w:sz w:val="23"/>
          <w:szCs w:val="23"/>
        </w:rPr>
        <w:t>identifier/S1832427400009051/type/journal_article</w:t>
      </w:r>
      <w:r>
        <w:rPr>
          <w:color w:val="000000"/>
          <w:sz w:val="23"/>
          <w:szCs w:val="23"/>
        </w:rPr>
        <w:t xml:space="preserve">. </w:t>
      </w:r>
    </w:p>
    <w:p w14:paraId="3A95B3A2" w14:textId="77777777" w:rsidR="00003723" w:rsidRDefault="00000000">
      <w:pPr>
        <w:widowControl w:val="0"/>
        <w:pBdr>
          <w:top w:val="nil"/>
          <w:left w:val="nil"/>
          <w:bottom w:val="nil"/>
          <w:right w:val="nil"/>
          <w:between w:val="nil"/>
        </w:pBdr>
        <w:spacing w:before="616" w:line="240" w:lineRule="auto"/>
        <w:ind w:left="5277"/>
        <w:rPr>
          <w:color w:val="000000"/>
          <w:sz w:val="23"/>
          <w:szCs w:val="23"/>
        </w:rPr>
      </w:pPr>
      <w:r>
        <w:rPr>
          <w:color w:val="000000"/>
          <w:sz w:val="23"/>
          <w:szCs w:val="23"/>
        </w:rPr>
        <w:t>42</w:t>
      </w:r>
    </w:p>
    <w:p w14:paraId="1C1926DE" w14:textId="77777777" w:rsidR="00003723" w:rsidRDefault="00000000">
      <w:pPr>
        <w:widowControl w:val="0"/>
        <w:pBdr>
          <w:top w:val="nil"/>
          <w:left w:val="nil"/>
          <w:bottom w:val="nil"/>
          <w:right w:val="nil"/>
          <w:between w:val="nil"/>
        </w:pBdr>
        <w:spacing w:line="239" w:lineRule="auto"/>
        <w:ind w:left="626" w:right="1151"/>
        <w:jc w:val="both"/>
        <w:rPr>
          <w:color w:val="000000"/>
          <w:sz w:val="23"/>
          <w:szCs w:val="23"/>
        </w:rPr>
      </w:pPr>
      <w:r>
        <w:rPr>
          <w:color w:val="000000"/>
          <w:sz w:val="11"/>
          <w:szCs w:val="11"/>
        </w:rPr>
        <w:t xml:space="preserve">1043 </w:t>
      </w:r>
      <w:r>
        <w:rPr>
          <w:color w:val="000000"/>
          <w:sz w:val="23"/>
          <w:szCs w:val="23"/>
        </w:rPr>
        <w:t xml:space="preserve">[6] </w:t>
      </w:r>
      <w:r>
        <w:rPr>
          <w:color w:val="000000"/>
          <w:sz w:val="24"/>
          <w:szCs w:val="24"/>
        </w:rPr>
        <w:t xml:space="preserve">Nikita Abramovs, Andrew Brass, and May Tassabehji. Hardy-Weinberg Equi </w:t>
      </w:r>
      <w:r>
        <w:rPr>
          <w:color w:val="000000"/>
          <w:sz w:val="11"/>
          <w:szCs w:val="11"/>
        </w:rPr>
        <w:t xml:space="preserve">1044 </w:t>
      </w:r>
      <w:r>
        <w:rPr>
          <w:color w:val="000000"/>
          <w:sz w:val="24"/>
          <w:szCs w:val="24"/>
        </w:rPr>
        <w:t xml:space="preserve">librium in the Large Scale Genomic Sequencing Era. </w:t>
      </w:r>
      <w:r>
        <w:rPr>
          <w:i/>
          <w:color w:val="000000"/>
          <w:sz w:val="24"/>
          <w:szCs w:val="24"/>
        </w:rPr>
        <w:t>Frontiers in Genetics</w:t>
      </w:r>
      <w:r>
        <w:rPr>
          <w:color w:val="000000"/>
          <w:sz w:val="24"/>
          <w:szCs w:val="24"/>
        </w:rPr>
        <w:t xml:space="preserve">, </w:t>
      </w:r>
      <w:r>
        <w:rPr>
          <w:color w:val="000000"/>
          <w:sz w:val="11"/>
          <w:szCs w:val="11"/>
        </w:rPr>
        <w:t xml:space="preserve">1045 </w:t>
      </w:r>
      <w:r>
        <w:rPr>
          <w:color w:val="000000"/>
          <w:sz w:val="24"/>
          <w:szCs w:val="24"/>
        </w:rPr>
        <w:t xml:space="preserve">11:210, March 2020. ISSN 1664-8021. doi: 10.3389/fgene.2020.00210. URL </w:t>
      </w:r>
      <w:r>
        <w:rPr>
          <w:color w:val="000000"/>
          <w:sz w:val="11"/>
          <w:szCs w:val="11"/>
        </w:rPr>
        <w:t xml:space="preserve">1046 </w:t>
      </w:r>
      <w:r>
        <w:rPr>
          <w:color w:val="00AEEF"/>
          <w:sz w:val="23"/>
          <w:szCs w:val="23"/>
        </w:rPr>
        <w:t>https://www.frontiersin.org/article/10.3389/fgene.2020.00210/full</w:t>
      </w:r>
      <w:r>
        <w:rPr>
          <w:color w:val="000000"/>
          <w:sz w:val="23"/>
          <w:szCs w:val="23"/>
        </w:rPr>
        <w:t xml:space="preserve">. </w:t>
      </w:r>
    </w:p>
    <w:p w14:paraId="0BF4E466" w14:textId="77777777" w:rsidR="00003723" w:rsidRDefault="00000000">
      <w:pPr>
        <w:widowControl w:val="0"/>
        <w:pBdr>
          <w:top w:val="nil"/>
          <w:left w:val="nil"/>
          <w:bottom w:val="nil"/>
          <w:right w:val="nil"/>
          <w:between w:val="nil"/>
        </w:pBdr>
        <w:spacing w:before="201" w:line="239" w:lineRule="auto"/>
        <w:ind w:left="626" w:right="1138"/>
        <w:jc w:val="both"/>
        <w:rPr>
          <w:color w:val="000000"/>
          <w:sz w:val="23"/>
          <w:szCs w:val="23"/>
        </w:rPr>
      </w:pPr>
      <w:r>
        <w:rPr>
          <w:color w:val="000000"/>
          <w:sz w:val="11"/>
          <w:szCs w:val="11"/>
        </w:rPr>
        <w:t xml:space="preserve">1047 </w:t>
      </w:r>
      <w:r>
        <w:rPr>
          <w:color w:val="000000"/>
          <w:sz w:val="23"/>
          <w:szCs w:val="23"/>
        </w:rPr>
        <w:t xml:space="preserve">[7] </w:t>
      </w:r>
      <w:r>
        <w:rPr>
          <w:color w:val="000000"/>
          <w:sz w:val="24"/>
          <w:szCs w:val="24"/>
        </w:rPr>
        <w:t xml:space="preserve">Johannes Zschocke, Peter H. Byers, and Andrew O. M. Wilkie. Mendelian </w:t>
      </w:r>
      <w:r>
        <w:rPr>
          <w:color w:val="000000"/>
          <w:sz w:val="11"/>
          <w:szCs w:val="11"/>
        </w:rPr>
        <w:t xml:space="preserve">1048 </w:t>
      </w:r>
      <w:r>
        <w:rPr>
          <w:color w:val="000000"/>
          <w:sz w:val="24"/>
          <w:szCs w:val="24"/>
        </w:rPr>
        <w:t xml:space="preserve">inheritance revisited: dominance and recessiveness in medical genetics. </w:t>
      </w:r>
      <w:r>
        <w:rPr>
          <w:i/>
          <w:color w:val="000000"/>
          <w:sz w:val="24"/>
          <w:szCs w:val="24"/>
        </w:rPr>
        <w:t xml:space="preserve">Na </w:t>
      </w:r>
      <w:r>
        <w:rPr>
          <w:color w:val="000000"/>
          <w:sz w:val="11"/>
          <w:szCs w:val="11"/>
        </w:rPr>
        <w:t xml:space="preserve">1049 </w:t>
      </w:r>
      <w:r>
        <w:rPr>
          <w:i/>
          <w:color w:val="000000"/>
          <w:sz w:val="24"/>
          <w:szCs w:val="24"/>
        </w:rPr>
        <w:t>ture Reviews Genetics</w:t>
      </w:r>
      <w:r>
        <w:rPr>
          <w:color w:val="000000"/>
          <w:sz w:val="24"/>
          <w:szCs w:val="24"/>
        </w:rPr>
        <w:t xml:space="preserve">, 24(7):442–463, July 2023. ISSN 1471-0056, 1471-0064. </w:t>
      </w:r>
      <w:r>
        <w:rPr>
          <w:color w:val="000000"/>
          <w:sz w:val="11"/>
          <w:szCs w:val="11"/>
        </w:rPr>
        <w:t xml:space="preserve">1050 </w:t>
      </w:r>
      <w:r>
        <w:rPr>
          <w:color w:val="000000"/>
          <w:sz w:val="24"/>
          <w:szCs w:val="24"/>
        </w:rPr>
        <w:t xml:space="preserve">doi: 10.1038/s41576-023-00574-0. URL </w:t>
      </w:r>
      <w:r>
        <w:rPr>
          <w:color w:val="00AEEF"/>
          <w:sz w:val="23"/>
          <w:szCs w:val="23"/>
        </w:rPr>
        <w:t xml:space="preserve">https://www.nature.com/articles/ </w:t>
      </w:r>
      <w:r>
        <w:rPr>
          <w:color w:val="000000"/>
          <w:sz w:val="11"/>
          <w:szCs w:val="11"/>
        </w:rPr>
        <w:t xml:space="preserve">1051 </w:t>
      </w:r>
      <w:r>
        <w:rPr>
          <w:color w:val="00AEEF"/>
          <w:sz w:val="23"/>
          <w:szCs w:val="23"/>
        </w:rPr>
        <w:t>s41576-023-00574-0</w:t>
      </w:r>
      <w:r>
        <w:rPr>
          <w:color w:val="000000"/>
          <w:sz w:val="23"/>
          <w:szCs w:val="23"/>
        </w:rPr>
        <w:t xml:space="preserve">. </w:t>
      </w:r>
    </w:p>
    <w:p w14:paraId="4CEAD70C" w14:textId="77777777" w:rsidR="00003723" w:rsidRDefault="00000000">
      <w:pPr>
        <w:widowControl w:val="0"/>
        <w:pBdr>
          <w:top w:val="nil"/>
          <w:left w:val="nil"/>
          <w:bottom w:val="nil"/>
          <w:right w:val="nil"/>
          <w:between w:val="nil"/>
        </w:pBdr>
        <w:spacing w:before="201" w:line="240" w:lineRule="auto"/>
        <w:ind w:left="626" w:right="1151"/>
        <w:jc w:val="both"/>
        <w:rPr>
          <w:color w:val="000000"/>
          <w:sz w:val="23"/>
          <w:szCs w:val="23"/>
        </w:rPr>
      </w:pPr>
      <w:r>
        <w:rPr>
          <w:color w:val="000000"/>
          <w:sz w:val="11"/>
          <w:szCs w:val="11"/>
        </w:rPr>
        <w:t xml:space="preserve">1052 </w:t>
      </w:r>
      <w:r>
        <w:rPr>
          <w:color w:val="000000"/>
          <w:sz w:val="23"/>
          <w:szCs w:val="23"/>
        </w:rPr>
        <w:t xml:space="preserve">[8] </w:t>
      </w:r>
      <w:r>
        <w:rPr>
          <w:color w:val="000000"/>
          <w:sz w:val="24"/>
          <w:szCs w:val="24"/>
        </w:rPr>
        <w:t xml:space="preserve">Konrad J Karczewski, Laurent C Francioli, Grace Tiao, Beryl B Cummings, </w:t>
      </w:r>
      <w:r>
        <w:rPr>
          <w:color w:val="000000"/>
          <w:sz w:val="11"/>
          <w:szCs w:val="11"/>
        </w:rPr>
        <w:t xml:space="preserve">1053 </w:t>
      </w:r>
      <w:r>
        <w:rPr>
          <w:color w:val="000000"/>
          <w:sz w:val="24"/>
          <w:szCs w:val="24"/>
        </w:rPr>
        <w:t xml:space="preserve">Jessica Alföldi, Qingbo Wang, Ryan L Collins, Kristen M Laricchia, Andrea </w:t>
      </w:r>
      <w:r>
        <w:rPr>
          <w:color w:val="000000"/>
          <w:sz w:val="11"/>
          <w:szCs w:val="11"/>
        </w:rPr>
        <w:t xml:space="preserve">1054 </w:t>
      </w:r>
      <w:r>
        <w:rPr>
          <w:color w:val="000000"/>
          <w:sz w:val="23"/>
          <w:szCs w:val="23"/>
        </w:rPr>
        <w:t xml:space="preserve">Ganna, Daniel P Birnbaum, et al. The mutational constraint spectrum quantified </w:t>
      </w:r>
      <w:r>
        <w:rPr>
          <w:color w:val="000000"/>
          <w:sz w:val="11"/>
          <w:szCs w:val="11"/>
        </w:rPr>
        <w:t xml:space="preserve">1055 </w:t>
      </w:r>
      <w:r>
        <w:rPr>
          <w:color w:val="000000"/>
          <w:sz w:val="23"/>
          <w:szCs w:val="23"/>
        </w:rPr>
        <w:t xml:space="preserve">from variation in 141,456 humans. </w:t>
      </w:r>
      <w:r>
        <w:rPr>
          <w:i/>
          <w:color w:val="000000"/>
          <w:sz w:val="23"/>
          <w:szCs w:val="23"/>
        </w:rPr>
        <w:t>Nature</w:t>
      </w:r>
      <w:r>
        <w:rPr>
          <w:color w:val="000000"/>
          <w:sz w:val="23"/>
          <w:szCs w:val="23"/>
        </w:rPr>
        <w:t xml:space="preserve">, 581(7809):434–443, 2020. </w:t>
      </w:r>
    </w:p>
    <w:p w14:paraId="6848D7D3" w14:textId="77777777" w:rsidR="00003723" w:rsidRDefault="00000000">
      <w:pPr>
        <w:widowControl w:val="0"/>
        <w:pBdr>
          <w:top w:val="nil"/>
          <w:left w:val="nil"/>
          <w:bottom w:val="nil"/>
          <w:right w:val="nil"/>
          <w:between w:val="nil"/>
        </w:pBdr>
        <w:spacing w:before="200" w:line="240" w:lineRule="auto"/>
        <w:ind w:left="626" w:right="1138"/>
        <w:jc w:val="both"/>
        <w:rPr>
          <w:color w:val="000000"/>
          <w:sz w:val="23"/>
          <w:szCs w:val="23"/>
        </w:rPr>
      </w:pPr>
      <w:r>
        <w:rPr>
          <w:color w:val="000000"/>
          <w:sz w:val="11"/>
          <w:szCs w:val="11"/>
        </w:rPr>
        <w:lastRenderedPageBreak/>
        <w:t xml:space="preserve">1056 </w:t>
      </w:r>
      <w:r>
        <w:rPr>
          <w:color w:val="000000"/>
          <w:sz w:val="23"/>
          <w:szCs w:val="23"/>
        </w:rPr>
        <w:t xml:space="preserve">[9] </w:t>
      </w:r>
      <w:r>
        <w:rPr>
          <w:color w:val="000000"/>
          <w:sz w:val="24"/>
          <w:szCs w:val="24"/>
        </w:rPr>
        <w:t xml:space="preserve">Sarah L. Bick, Aparna Nathan, Hannah Park, Robert C. Green, Monica H. </w:t>
      </w:r>
      <w:r>
        <w:rPr>
          <w:color w:val="000000"/>
          <w:sz w:val="11"/>
          <w:szCs w:val="11"/>
        </w:rPr>
        <w:t xml:space="preserve">1057 </w:t>
      </w:r>
      <w:r>
        <w:rPr>
          <w:color w:val="000000"/>
          <w:sz w:val="24"/>
          <w:szCs w:val="24"/>
        </w:rPr>
        <w:t xml:space="preserve">Wojcik, and Nina B. Gold. Estimating the sensitivity of genomic newborn </w:t>
      </w:r>
      <w:r>
        <w:rPr>
          <w:color w:val="000000"/>
          <w:sz w:val="11"/>
          <w:szCs w:val="11"/>
        </w:rPr>
        <w:t xml:space="preserve">1058 </w:t>
      </w:r>
      <w:r>
        <w:rPr>
          <w:color w:val="000000"/>
          <w:sz w:val="24"/>
          <w:szCs w:val="24"/>
        </w:rPr>
        <w:t xml:space="preserve">screening for treatable inherited metabolic disorders. </w:t>
      </w:r>
      <w:r>
        <w:rPr>
          <w:i/>
          <w:color w:val="000000"/>
          <w:sz w:val="24"/>
          <w:szCs w:val="24"/>
        </w:rPr>
        <w:t>Genetics in Medicine</w:t>
      </w:r>
      <w:r>
        <w:rPr>
          <w:color w:val="000000"/>
          <w:sz w:val="24"/>
          <w:szCs w:val="24"/>
        </w:rPr>
        <w:t xml:space="preserve">, 27 </w:t>
      </w:r>
      <w:r>
        <w:rPr>
          <w:color w:val="000000"/>
          <w:sz w:val="11"/>
          <w:szCs w:val="11"/>
        </w:rPr>
        <w:t xml:space="preserve">1059 </w:t>
      </w:r>
      <w:r>
        <w:rPr>
          <w:color w:val="000000"/>
          <w:sz w:val="23"/>
          <w:szCs w:val="23"/>
        </w:rPr>
        <w:t xml:space="preserve">(1):101284, January 2025. ISSN 10983600. doi: 10.1016/j.gim.2024.101284. URL </w:t>
      </w:r>
      <w:r>
        <w:rPr>
          <w:color w:val="000000"/>
          <w:sz w:val="11"/>
          <w:szCs w:val="11"/>
        </w:rPr>
        <w:t xml:space="preserve">1060 </w:t>
      </w:r>
      <w:r>
        <w:rPr>
          <w:color w:val="00AEEF"/>
          <w:sz w:val="23"/>
          <w:szCs w:val="23"/>
        </w:rPr>
        <w:t>https://linkinghub.elsevier.com/retrieve/pii/S1098360024002181</w:t>
      </w:r>
      <w:r>
        <w:rPr>
          <w:color w:val="000000"/>
          <w:sz w:val="23"/>
          <w:szCs w:val="23"/>
        </w:rPr>
        <w:t xml:space="preserve">. </w:t>
      </w:r>
    </w:p>
    <w:p w14:paraId="4D8CAC24" w14:textId="77777777" w:rsidR="00003723" w:rsidRDefault="00000000">
      <w:pPr>
        <w:widowControl w:val="0"/>
        <w:pBdr>
          <w:top w:val="nil"/>
          <w:left w:val="nil"/>
          <w:bottom w:val="nil"/>
          <w:right w:val="nil"/>
          <w:between w:val="nil"/>
        </w:pBdr>
        <w:spacing w:before="203" w:line="239" w:lineRule="auto"/>
        <w:ind w:left="626" w:right="1151"/>
        <w:jc w:val="both"/>
        <w:rPr>
          <w:color w:val="000000"/>
          <w:sz w:val="23"/>
          <w:szCs w:val="23"/>
        </w:rPr>
      </w:pPr>
      <w:r>
        <w:rPr>
          <w:color w:val="000000"/>
          <w:sz w:val="11"/>
          <w:szCs w:val="11"/>
        </w:rPr>
        <w:t xml:space="preserve">1061 </w:t>
      </w:r>
      <w:r>
        <w:rPr>
          <w:color w:val="000000"/>
          <w:sz w:val="23"/>
          <w:szCs w:val="23"/>
        </w:rPr>
        <w:t xml:space="preserve">[10] Benjamin D. Evans, Piotr Słowiński, Andrew T. Hattersley, Samuel E. Jones, Seth </w:t>
      </w:r>
      <w:r>
        <w:rPr>
          <w:color w:val="000000"/>
          <w:sz w:val="11"/>
          <w:szCs w:val="11"/>
        </w:rPr>
        <w:t xml:space="preserve">1062 </w:t>
      </w:r>
      <w:r>
        <w:rPr>
          <w:color w:val="000000"/>
          <w:sz w:val="24"/>
          <w:szCs w:val="24"/>
        </w:rPr>
        <w:t xml:space="preserve">Sharp, Robert A. Kimmitt, Michael N. Weedon, Richard A. Oram, Krasimira </w:t>
      </w:r>
      <w:r>
        <w:rPr>
          <w:color w:val="000000"/>
          <w:sz w:val="11"/>
          <w:szCs w:val="11"/>
        </w:rPr>
        <w:t xml:space="preserve">1063 </w:t>
      </w:r>
      <w:r>
        <w:rPr>
          <w:color w:val="000000"/>
          <w:sz w:val="24"/>
          <w:szCs w:val="24"/>
        </w:rPr>
        <w:t xml:space="preserve">Tsaneva-Atanasova, and Nicholas J. Thomas. Estimating disease prevalence in </w:t>
      </w:r>
      <w:r>
        <w:rPr>
          <w:color w:val="000000"/>
          <w:sz w:val="11"/>
          <w:szCs w:val="11"/>
        </w:rPr>
        <w:t xml:space="preserve">1064 </w:t>
      </w:r>
      <w:r>
        <w:rPr>
          <w:color w:val="000000"/>
          <w:sz w:val="24"/>
          <w:szCs w:val="24"/>
        </w:rPr>
        <w:t xml:space="preserve">large datasets using genetic risk scores. </w:t>
      </w:r>
      <w:r>
        <w:rPr>
          <w:i/>
          <w:color w:val="000000"/>
          <w:sz w:val="24"/>
          <w:szCs w:val="24"/>
        </w:rPr>
        <w:t>Nature Communications</w:t>
      </w:r>
      <w:r>
        <w:rPr>
          <w:color w:val="000000"/>
          <w:sz w:val="24"/>
          <w:szCs w:val="24"/>
        </w:rPr>
        <w:t xml:space="preserve">, 12(1):6441, </w:t>
      </w:r>
      <w:r>
        <w:rPr>
          <w:color w:val="000000"/>
          <w:sz w:val="11"/>
          <w:szCs w:val="11"/>
        </w:rPr>
        <w:t xml:space="preserve">1065 </w:t>
      </w:r>
      <w:r>
        <w:rPr>
          <w:color w:val="000000"/>
          <w:sz w:val="24"/>
          <w:szCs w:val="24"/>
        </w:rPr>
        <w:t xml:space="preserve">November 2021. ISSN 2041-1723. doi: 10.1038/s41467-021-26501-7. URL </w:t>
      </w:r>
      <w:r>
        <w:rPr>
          <w:color w:val="000000"/>
          <w:sz w:val="11"/>
          <w:szCs w:val="11"/>
        </w:rPr>
        <w:t xml:space="preserve">1066 </w:t>
      </w:r>
      <w:r>
        <w:rPr>
          <w:color w:val="00AEEF"/>
          <w:sz w:val="23"/>
          <w:szCs w:val="23"/>
        </w:rPr>
        <w:t>https://www.nature.com/articles/s41467-021-26501-7</w:t>
      </w:r>
      <w:r>
        <w:rPr>
          <w:color w:val="000000"/>
          <w:sz w:val="23"/>
          <w:szCs w:val="23"/>
        </w:rPr>
        <w:t xml:space="preserve">. </w:t>
      </w:r>
    </w:p>
    <w:p w14:paraId="28B4CFE6" w14:textId="77777777" w:rsidR="00003723" w:rsidRDefault="00000000">
      <w:pPr>
        <w:widowControl w:val="0"/>
        <w:pBdr>
          <w:top w:val="nil"/>
          <w:left w:val="nil"/>
          <w:bottom w:val="nil"/>
          <w:right w:val="nil"/>
          <w:between w:val="nil"/>
        </w:pBdr>
        <w:spacing w:before="201" w:line="239" w:lineRule="auto"/>
        <w:ind w:left="626" w:right="1138"/>
        <w:jc w:val="both"/>
        <w:rPr>
          <w:color w:val="000000"/>
          <w:sz w:val="23"/>
          <w:szCs w:val="23"/>
        </w:rPr>
      </w:pPr>
      <w:r>
        <w:rPr>
          <w:color w:val="000000"/>
          <w:sz w:val="11"/>
          <w:szCs w:val="11"/>
        </w:rPr>
        <w:t xml:space="preserve">1067 </w:t>
      </w:r>
      <w:r>
        <w:rPr>
          <w:color w:val="000000"/>
          <w:sz w:val="23"/>
          <w:szCs w:val="23"/>
        </w:rPr>
        <w:t xml:space="preserve">[11] </w:t>
      </w:r>
      <w:r>
        <w:rPr>
          <w:color w:val="000000"/>
          <w:sz w:val="24"/>
          <w:szCs w:val="24"/>
        </w:rPr>
        <w:t xml:space="preserve">William B. Hannah, Mitchell L. Drumm, Keith Nykamp, Tiziano Pramparo, </w:t>
      </w:r>
      <w:r>
        <w:rPr>
          <w:color w:val="000000"/>
          <w:sz w:val="11"/>
          <w:szCs w:val="11"/>
        </w:rPr>
        <w:t xml:space="preserve">1068 </w:t>
      </w:r>
      <w:r>
        <w:rPr>
          <w:color w:val="000000"/>
          <w:sz w:val="24"/>
          <w:szCs w:val="24"/>
        </w:rPr>
        <w:t xml:space="preserve">Robert D. Steiner, and Steven J. Schrodi. Using genomic databases to de </w:t>
      </w:r>
      <w:r>
        <w:rPr>
          <w:color w:val="000000"/>
          <w:sz w:val="11"/>
          <w:szCs w:val="11"/>
        </w:rPr>
        <w:t xml:space="preserve">1069 </w:t>
      </w:r>
      <w:r>
        <w:rPr>
          <w:color w:val="000000"/>
          <w:sz w:val="24"/>
          <w:szCs w:val="24"/>
        </w:rPr>
        <w:t xml:space="preserve">termine the frequency and population-based heterogeneity of autosomal reces </w:t>
      </w:r>
      <w:r>
        <w:rPr>
          <w:color w:val="000000"/>
          <w:sz w:val="11"/>
          <w:szCs w:val="11"/>
        </w:rPr>
        <w:t xml:space="preserve">1070 </w:t>
      </w:r>
      <w:r>
        <w:rPr>
          <w:color w:val="000000"/>
          <w:sz w:val="24"/>
          <w:szCs w:val="24"/>
        </w:rPr>
        <w:t xml:space="preserve">sive conditions. </w:t>
      </w:r>
      <w:r>
        <w:rPr>
          <w:i/>
          <w:color w:val="000000"/>
          <w:sz w:val="24"/>
          <w:szCs w:val="24"/>
        </w:rPr>
        <w:t>Genetics in Medicine Open</w:t>
      </w:r>
      <w:r>
        <w:rPr>
          <w:color w:val="000000"/>
          <w:sz w:val="24"/>
          <w:szCs w:val="24"/>
        </w:rPr>
        <w:t xml:space="preserve">, 2:101881, 2024. ISSN 29497744. </w:t>
      </w:r>
      <w:r>
        <w:rPr>
          <w:color w:val="000000"/>
          <w:sz w:val="11"/>
          <w:szCs w:val="11"/>
        </w:rPr>
        <w:t xml:space="preserve">1071 </w:t>
      </w:r>
      <w:r>
        <w:rPr>
          <w:color w:val="000000"/>
          <w:sz w:val="24"/>
          <w:szCs w:val="24"/>
        </w:rPr>
        <w:t xml:space="preserve">doi: 10.1016/j.gimo.2024.101881. URL </w:t>
      </w:r>
      <w:r>
        <w:rPr>
          <w:color w:val="00AEEF"/>
          <w:sz w:val="23"/>
          <w:szCs w:val="23"/>
        </w:rPr>
        <w:t xml:space="preserve">https://linkinghub.elsevier.com/ </w:t>
      </w:r>
      <w:r>
        <w:rPr>
          <w:color w:val="000000"/>
          <w:sz w:val="11"/>
          <w:szCs w:val="11"/>
        </w:rPr>
        <w:t xml:space="preserve">1072 </w:t>
      </w:r>
      <w:r>
        <w:rPr>
          <w:color w:val="00AEEF"/>
          <w:sz w:val="23"/>
          <w:szCs w:val="23"/>
        </w:rPr>
        <w:t>retrieve/pii/S2949774424010276</w:t>
      </w:r>
      <w:r>
        <w:rPr>
          <w:color w:val="000000"/>
          <w:sz w:val="23"/>
          <w:szCs w:val="23"/>
        </w:rPr>
        <w:t xml:space="preserve">. </w:t>
      </w:r>
    </w:p>
    <w:p w14:paraId="3B9876D5" w14:textId="77777777" w:rsidR="00003723" w:rsidRDefault="00000000">
      <w:pPr>
        <w:widowControl w:val="0"/>
        <w:pBdr>
          <w:top w:val="nil"/>
          <w:left w:val="nil"/>
          <w:bottom w:val="nil"/>
          <w:right w:val="nil"/>
          <w:between w:val="nil"/>
        </w:pBdr>
        <w:spacing w:before="203" w:line="240" w:lineRule="auto"/>
        <w:ind w:left="626" w:right="1121"/>
        <w:jc w:val="both"/>
        <w:rPr>
          <w:color w:val="000000"/>
          <w:sz w:val="23"/>
          <w:szCs w:val="23"/>
        </w:rPr>
      </w:pPr>
      <w:r>
        <w:rPr>
          <w:color w:val="000000"/>
          <w:sz w:val="11"/>
          <w:szCs w:val="11"/>
        </w:rPr>
        <w:t xml:space="preserve">1073 </w:t>
      </w:r>
      <w:r>
        <w:rPr>
          <w:color w:val="000000"/>
          <w:sz w:val="23"/>
          <w:szCs w:val="23"/>
        </w:rPr>
        <w:t xml:space="preserve">[12] John Jumper, Richard Evans, Alexander Pritzel, Tim Green, Michael Figurnov, </w:t>
      </w:r>
      <w:r>
        <w:rPr>
          <w:color w:val="000000"/>
          <w:sz w:val="11"/>
          <w:szCs w:val="11"/>
        </w:rPr>
        <w:t xml:space="preserve">1074 </w:t>
      </w:r>
      <w:r>
        <w:rPr>
          <w:color w:val="000000"/>
          <w:sz w:val="23"/>
          <w:szCs w:val="23"/>
        </w:rPr>
        <w:t xml:space="preserve">Olaf Ronneberger, Kathryn Tunyasuvunakool, Russ Bates, Augustin Žídek, Anna </w:t>
      </w:r>
      <w:r>
        <w:rPr>
          <w:color w:val="000000"/>
          <w:sz w:val="11"/>
          <w:szCs w:val="11"/>
        </w:rPr>
        <w:t xml:space="preserve">1075 </w:t>
      </w:r>
      <w:r>
        <w:rPr>
          <w:color w:val="000000"/>
          <w:sz w:val="24"/>
          <w:szCs w:val="24"/>
        </w:rPr>
        <w:t xml:space="preserve">Potapenko, Alex Bridgland, Clemens Meyer, Simon A. A. Kohl, Andrew J. </w:t>
      </w:r>
      <w:r>
        <w:rPr>
          <w:color w:val="000000"/>
          <w:sz w:val="11"/>
          <w:szCs w:val="11"/>
        </w:rPr>
        <w:t xml:space="preserve">1076 </w:t>
      </w:r>
      <w:r>
        <w:rPr>
          <w:color w:val="000000"/>
          <w:sz w:val="23"/>
          <w:szCs w:val="23"/>
        </w:rPr>
        <w:t xml:space="preserve">Ballard, Andrew Cowie, Bernardino Romera-Paredes, Stanislav Nikolov, Rishub </w:t>
      </w:r>
      <w:r>
        <w:rPr>
          <w:color w:val="000000"/>
          <w:sz w:val="11"/>
          <w:szCs w:val="11"/>
        </w:rPr>
        <w:t xml:space="preserve">1077 </w:t>
      </w:r>
      <w:r>
        <w:rPr>
          <w:color w:val="000000"/>
          <w:sz w:val="24"/>
          <w:szCs w:val="24"/>
        </w:rPr>
        <w:t xml:space="preserve">Jain, Jonas Adler, Trevor Back, Stig Petersen, David Reiman, Ellen Clancy, </w:t>
      </w:r>
      <w:r>
        <w:rPr>
          <w:color w:val="000000"/>
          <w:sz w:val="11"/>
          <w:szCs w:val="11"/>
        </w:rPr>
        <w:t xml:space="preserve">1078 </w:t>
      </w:r>
      <w:r>
        <w:rPr>
          <w:color w:val="000000"/>
          <w:sz w:val="24"/>
          <w:szCs w:val="24"/>
        </w:rPr>
        <w:t xml:space="preserve">Michal Zielinski, Martin Steinegger, Michalina Pacholska, Tamas Berghammer, </w:t>
      </w:r>
      <w:r>
        <w:rPr>
          <w:color w:val="000000"/>
          <w:sz w:val="11"/>
          <w:szCs w:val="11"/>
        </w:rPr>
        <w:t xml:space="preserve">1079 </w:t>
      </w:r>
      <w:r>
        <w:rPr>
          <w:color w:val="000000"/>
          <w:sz w:val="24"/>
          <w:szCs w:val="24"/>
        </w:rPr>
        <w:t xml:space="preserve">Sebastian Bodenstein, David </w:t>
      </w:r>
      <w:r>
        <w:rPr>
          <w:color w:val="000000"/>
          <w:sz w:val="24"/>
          <w:szCs w:val="24"/>
        </w:rPr>
        <w:t xml:space="preserve">Silver, Oriol Vinyals, Andrew W. Senior, Koray </w:t>
      </w:r>
      <w:r>
        <w:rPr>
          <w:color w:val="000000"/>
          <w:sz w:val="11"/>
          <w:szCs w:val="11"/>
        </w:rPr>
        <w:t xml:space="preserve">1080 </w:t>
      </w:r>
      <w:r>
        <w:rPr>
          <w:color w:val="000000"/>
          <w:sz w:val="24"/>
          <w:szCs w:val="24"/>
        </w:rPr>
        <w:t xml:space="preserve">Kavukcuoglu, Pushmeet Kohli, and Demis Hassabis. Highly accurate protein </w:t>
      </w:r>
      <w:r>
        <w:rPr>
          <w:color w:val="000000"/>
          <w:sz w:val="11"/>
          <w:szCs w:val="11"/>
        </w:rPr>
        <w:t xml:space="preserve">1081 </w:t>
      </w:r>
      <w:r>
        <w:rPr>
          <w:color w:val="000000"/>
          <w:sz w:val="24"/>
          <w:szCs w:val="24"/>
        </w:rPr>
        <w:t xml:space="preserve">structure prediction with AlphaFold. </w:t>
      </w:r>
      <w:r>
        <w:rPr>
          <w:i/>
          <w:color w:val="000000"/>
          <w:sz w:val="24"/>
          <w:szCs w:val="24"/>
        </w:rPr>
        <w:t>Nature</w:t>
      </w:r>
      <w:r>
        <w:rPr>
          <w:color w:val="000000"/>
          <w:sz w:val="24"/>
          <w:szCs w:val="24"/>
        </w:rPr>
        <w:t xml:space="preserve">, 596(7873):583–589, August 2021. </w:t>
      </w:r>
      <w:r>
        <w:rPr>
          <w:color w:val="000000"/>
          <w:sz w:val="11"/>
          <w:szCs w:val="11"/>
        </w:rPr>
        <w:t xml:space="preserve">1082 </w:t>
      </w:r>
      <w:r>
        <w:rPr>
          <w:color w:val="000000"/>
          <w:sz w:val="24"/>
          <w:szCs w:val="24"/>
        </w:rPr>
        <w:t xml:space="preserve">ISSN 0028-0836, 1476-4687. doi: 10.1038/s41586-021-03819-2. URL </w:t>
      </w:r>
      <w:r>
        <w:rPr>
          <w:color w:val="00AEEF"/>
          <w:sz w:val="23"/>
          <w:szCs w:val="23"/>
        </w:rPr>
        <w:t xml:space="preserve">https: </w:t>
      </w:r>
      <w:r>
        <w:rPr>
          <w:color w:val="000000"/>
          <w:sz w:val="11"/>
          <w:szCs w:val="11"/>
        </w:rPr>
        <w:t xml:space="preserve">1083 </w:t>
      </w:r>
      <w:r>
        <w:rPr>
          <w:color w:val="00AEEF"/>
          <w:sz w:val="23"/>
          <w:szCs w:val="23"/>
        </w:rPr>
        <w:t>//www.nature.com/articles/s41586-021-03819-2</w:t>
      </w:r>
      <w:r>
        <w:rPr>
          <w:color w:val="000000"/>
          <w:sz w:val="23"/>
          <w:szCs w:val="23"/>
        </w:rPr>
        <w:t xml:space="preserve">. </w:t>
      </w:r>
    </w:p>
    <w:p w14:paraId="63139FC5" w14:textId="77777777" w:rsidR="00003723" w:rsidRDefault="00000000">
      <w:pPr>
        <w:widowControl w:val="0"/>
        <w:pBdr>
          <w:top w:val="nil"/>
          <w:left w:val="nil"/>
          <w:bottom w:val="nil"/>
          <w:right w:val="nil"/>
          <w:between w:val="nil"/>
        </w:pBdr>
        <w:spacing w:before="318" w:line="240" w:lineRule="auto"/>
        <w:ind w:left="5277"/>
        <w:rPr>
          <w:color w:val="000000"/>
          <w:sz w:val="23"/>
          <w:szCs w:val="23"/>
        </w:rPr>
      </w:pPr>
      <w:r>
        <w:rPr>
          <w:color w:val="000000"/>
          <w:sz w:val="23"/>
          <w:szCs w:val="23"/>
        </w:rPr>
        <w:t>43</w:t>
      </w:r>
    </w:p>
    <w:p w14:paraId="02E532F8" w14:textId="77777777" w:rsidR="00003723" w:rsidRDefault="00000000">
      <w:pPr>
        <w:widowControl w:val="0"/>
        <w:pBdr>
          <w:top w:val="nil"/>
          <w:left w:val="nil"/>
          <w:bottom w:val="nil"/>
          <w:right w:val="nil"/>
          <w:between w:val="nil"/>
        </w:pBdr>
        <w:spacing w:line="241" w:lineRule="auto"/>
        <w:ind w:left="626" w:right="1096"/>
        <w:jc w:val="both"/>
        <w:rPr>
          <w:color w:val="00AEEF"/>
          <w:sz w:val="23"/>
          <w:szCs w:val="23"/>
        </w:rPr>
      </w:pPr>
      <w:r>
        <w:rPr>
          <w:color w:val="000000"/>
          <w:sz w:val="11"/>
          <w:szCs w:val="11"/>
        </w:rPr>
        <w:t xml:space="preserve">1084 </w:t>
      </w:r>
      <w:r>
        <w:rPr>
          <w:color w:val="000000"/>
          <w:sz w:val="23"/>
          <w:szCs w:val="23"/>
        </w:rPr>
        <w:t xml:space="preserve">[13] Jun Cheng, Guido Novati, Joshua Pan, Clare Bycroft, Akvilė Žemgulytė, Taylor </w:t>
      </w:r>
      <w:r>
        <w:rPr>
          <w:color w:val="000000"/>
          <w:sz w:val="11"/>
          <w:szCs w:val="11"/>
        </w:rPr>
        <w:t xml:space="preserve">1085 </w:t>
      </w:r>
      <w:r>
        <w:rPr>
          <w:color w:val="000000"/>
          <w:sz w:val="23"/>
          <w:szCs w:val="23"/>
        </w:rPr>
        <w:t xml:space="preserve">Applebaum, Alexander Pritzel, Lai Hong Wong, Michal Zielinski, Tobias Sargeant, </w:t>
      </w:r>
      <w:r>
        <w:rPr>
          <w:color w:val="000000"/>
          <w:sz w:val="11"/>
          <w:szCs w:val="11"/>
        </w:rPr>
        <w:t xml:space="preserve">1086 </w:t>
      </w:r>
      <w:r>
        <w:rPr>
          <w:color w:val="000000"/>
          <w:sz w:val="23"/>
          <w:szCs w:val="23"/>
        </w:rPr>
        <w:t xml:space="preserve">Rosalia G. Schneider, Andrew W. Senior, John Jumper, Demis Hassabis, Pushmeet </w:t>
      </w:r>
      <w:r>
        <w:rPr>
          <w:color w:val="000000"/>
          <w:sz w:val="11"/>
          <w:szCs w:val="11"/>
        </w:rPr>
        <w:t xml:space="preserve">1087 </w:t>
      </w:r>
      <w:r>
        <w:rPr>
          <w:color w:val="000000"/>
          <w:sz w:val="23"/>
          <w:szCs w:val="23"/>
        </w:rPr>
        <w:t xml:space="preserve">Kohli, and Žiga Avsec. Accurate proteome-wide missense variant effect prediction </w:t>
      </w:r>
      <w:r>
        <w:rPr>
          <w:color w:val="000000"/>
          <w:sz w:val="11"/>
          <w:szCs w:val="11"/>
        </w:rPr>
        <w:t xml:space="preserve">1088 </w:t>
      </w:r>
      <w:r>
        <w:rPr>
          <w:color w:val="000000"/>
          <w:sz w:val="23"/>
          <w:szCs w:val="23"/>
        </w:rPr>
        <w:t xml:space="preserve">with AlphaMissense. </w:t>
      </w:r>
      <w:r>
        <w:rPr>
          <w:i/>
          <w:color w:val="000000"/>
          <w:sz w:val="23"/>
          <w:szCs w:val="23"/>
        </w:rPr>
        <w:t>Science</w:t>
      </w:r>
      <w:r>
        <w:rPr>
          <w:color w:val="000000"/>
          <w:sz w:val="23"/>
          <w:szCs w:val="23"/>
        </w:rPr>
        <w:t xml:space="preserve">, 381(6664):eadg7492, September 2023. ISSN 0036- </w:t>
      </w:r>
      <w:r>
        <w:rPr>
          <w:color w:val="000000"/>
          <w:sz w:val="11"/>
          <w:szCs w:val="11"/>
        </w:rPr>
        <w:t xml:space="preserve">1089 </w:t>
      </w:r>
      <w:r>
        <w:rPr>
          <w:color w:val="000000"/>
          <w:sz w:val="24"/>
          <w:szCs w:val="24"/>
        </w:rPr>
        <w:t xml:space="preserve">8075, 1095-9203. doi: 10.1126/science.adg7492. URL </w:t>
      </w:r>
      <w:r>
        <w:rPr>
          <w:color w:val="00AEEF"/>
          <w:sz w:val="23"/>
          <w:szCs w:val="23"/>
        </w:rPr>
        <w:t xml:space="preserve">https://www.science. </w:t>
      </w:r>
    </w:p>
    <w:p w14:paraId="2DE104E0" w14:textId="77777777" w:rsidR="00003723" w:rsidRDefault="00000000">
      <w:pPr>
        <w:widowControl w:val="0"/>
        <w:pBdr>
          <w:top w:val="nil"/>
          <w:left w:val="nil"/>
          <w:bottom w:val="nil"/>
          <w:right w:val="nil"/>
          <w:between w:val="nil"/>
        </w:pBdr>
        <w:spacing w:before="8" w:line="240" w:lineRule="auto"/>
        <w:ind w:left="626"/>
        <w:rPr>
          <w:color w:val="000000"/>
          <w:sz w:val="23"/>
          <w:szCs w:val="23"/>
        </w:rPr>
      </w:pPr>
      <w:r>
        <w:rPr>
          <w:color w:val="000000"/>
          <w:sz w:val="11"/>
          <w:szCs w:val="11"/>
        </w:rPr>
        <w:t xml:space="preserve">1090 </w:t>
      </w:r>
      <w:r>
        <w:rPr>
          <w:color w:val="00AEEF"/>
          <w:sz w:val="23"/>
          <w:szCs w:val="23"/>
        </w:rPr>
        <w:t>org/doi/10.1126/science.adg7492</w:t>
      </w:r>
      <w:r>
        <w:rPr>
          <w:color w:val="000000"/>
          <w:sz w:val="23"/>
          <w:szCs w:val="23"/>
        </w:rPr>
        <w:t xml:space="preserve">. </w:t>
      </w:r>
    </w:p>
    <w:p w14:paraId="2C84C25F" w14:textId="77777777" w:rsidR="00003723" w:rsidRDefault="00000000">
      <w:pPr>
        <w:widowControl w:val="0"/>
        <w:pBdr>
          <w:top w:val="nil"/>
          <w:left w:val="nil"/>
          <w:bottom w:val="nil"/>
          <w:right w:val="nil"/>
          <w:between w:val="nil"/>
        </w:pBdr>
        <w:spacing w:before="203" w:line="240" w:lineRule="auto"/>
        <w:ind w:left="626" w:right="1149"/>
        <w:jc w:val="both"/>
        <w:rPr>
          <w:color w:val="000000"/>
          <w:sz w:val="23"/>
          <w:szCs w:val="23"/>
        </w:rPr>
      </w:pPr>
      <w:r>
        <w:rPr>
          <w:color w:val="000000"/>
          <w:sz w:val="11"/>
          <w:szCs w:val="11"/>
        </w:rPr>
        <w:t xml:space="preserve">1091 </w:t>
      </w:r>
      <w:r>
        <w:rPr>
          <w:color w:val="000000"/>
          <w:sz w:val="23"/>
          <w:szCs w:val="23"/>
        </w:rPr>
        <w:t xml:space="preserve">[14] Melissa J Landrum, Jennifer M Lee, Mark Benson, Garth R Brown, Chen Chao, </w:t>
      </w:r>
      <w:r>
        <w:rPr>
          <w:color w:val="000000"/>
          <w:sz w:val="11"/>
          <w:szCs w:val="11"/>
        </w:rPr>
        <w:t xml:space="preserve">1092 </w:t>
      </w:r>
      <w:r>
        <w:rPr>
          <w:color w:val="000000"/>
          <w:sz w:val="24"/>
          <w:szCs w:val="24"/>
        </w:rPr>
        <w:t xml:space="preserve">Shanmuga Chitipiralla, Baoshan Gu, Jennifer Hart, Douglas Hoffman, Wonhee </w:t>
      </w:r>
      <w:r>
        <w:rPr>
          <w:color w:val="000000"/>
          <w:sz w:val="11"/>
          <w:szCs w:val="11"/>
        </w:rPr>
        <w:t xml:space="preserve">1093 </w:t>
      </w:r>
      <w:r>
        <w:rPr>
          <w:color w:val="000000"/>
          <w:sz w:val="23"/>
          <w:szCs w:val="23"/>
        </w:rPr>
        <w:t xml:space="preserve">Jang, Karen Karapetyan, Kenneth Katz, Chunlei Liu, Zenith Maddipatla, Adri </w:t>
      </w:r>
      <w:r>
        <w:rPr>
          <w:color w:val="000000"/>
          <w:sz w:val="11"/>
          <w:szCs w:val="11"/>
        </w:rPr>
        <w:t xml:space="preserve">1094 </w:t>
      </w:r>
      <w:r>
        <w:rPr>
          <w:color w:val="000000"/>
          <w:sz w:val="24"/>
          <w:szCs w:val="24"/>
        </w:rPr>
        <w:t xml:space="preserve">ana Malheiro, Kurt McDaniel, Michael Ovetsky, George Riley, George Zhou, </w:t>
      </w:r>
      <w:r>
        <w:rPr>
          <w:color w:val="000000"/>
          <w:sz w:val="11"/>
          <w:szCs w:val="11"/>
        </w:rPr>
        <w:t xml:space="preserve">1095 </w:t>
      </w:r>
      <w:r>
        <w:rPr>
          <w:color w:val="000000"/>
          <w:sz w:val="23"/>
          <w:szCs w:val="23"/>
        </w:rPr>
        <w:t xml:space="preserve">J Bradley Holmes, Brandi L Kattman, and Donna R Maglott. ClinVar: improv </w:t>
      </w:r>
      <w:r>
        <w:rPr>
          <w:color w:val="000000"/>
          <w:sz w:val="11"/>
          <w:szCs w:val="11"/>
        </w:rPr>
        <w:t xml:space="preserve">1096 </w:t>
      </w:r>
      <w:r>
        <w:rPr>
          <w:color w:val="000000"/>
          <w:sz w:val="24"/>
          <w:szCs w:val="24"/>
        </w:rPr>
        <w:t xml:space="preserve">ing access to variant interpretations and supporting evidence. </w:t>
      </w:r>
      <w:r>
        <w:rPr>
          <w:i/>
          <w:color w:val="000000"/>
          <w:sz w:val="24"/>
          <w:szCs w:val="24"/>
        </w:rPr>
        <w:t xml:space="preserve">Nucleic Acids </w:t>
      </w:r>
      <w:r>
        <w:rPr>
          <w:color w:val="000000"/>
          <w:sz w:val="11"/>
          <w:szCs w:val="11"/>
        </w:rPr>
        <w:t xml:space="preserve">1097 </w:t>
      </w:r>
      <w:r>
        <w:rPr>
          <w:i/>
          <w:color w:val="000000"/>
          <w:sz w:val="23"/>
          <w:szCs w:val="23"/>
        </w:rPr>
        <w:t>Research</w:t>
      </w:r>
      <w:r>
        <w:rPr>
          <w:color w:val="000000"/>
          <w:sz w:val="23"/>
          <w:szCs w:val="23"/>
        </w:rPr>
        <w:t>, 46(D1):D1062–D1067, J</w:t>
      </w:r>
      <w:r>
        <w:rPr>
          <w:color w:val="000000"/>
          <w:sz w:val="23"/>
          <w:szCs w:val="23"/>
        </w:rPr>
        <w:t xml:space="preserve">anuary 2018. ISSN 0305-1048, 1362-4962. doi: </w:t>
      </w:r>
      <w:r>
        <w:rPr>
          <w:color w:val="000000"/>
          <w:sz w:val="11"/>
          <w:szCs w:val="11"/>
        </w:rPr>
        <w:t xml:space="preserve">1098 </w:t>
      </w:r>
      <w:r>
        <w:rPr>
          <w:color w:val="000000"/>
          <w:sz w:val="24"/>
          <w:szCs w:val="24"/>
        </w:rPr>
        <w:t xml:space="preserve">10.1093/nar/gkx1153. URL </w:t>
      </w:r>
      <w:r>
        <w:rPr>
          <w:color w:val="00AEEF"/>
          <w:sz w:val="23"/>
          <w:szCs w:val="23"/>
        </w:rPr>
        <w:t xml:space="preserve">http://academic.oup.com/nar/article/46/D1/ </w:t>
      </w:r>
      <w:r>
        <w:rPr>
          <w:color w:val="000000"/>
          <w:sz w:val="11"/>
          <w:szCs w:val="11"/>
        </w:rPr>
        <w:t xml:space="preserve">1099 </w:t>
      </w:r>
      <w:r>
        <w:rPr>
          <w:color w:val="00AEEF"/>
          <w:sz w:val="23"/>
          <w:szCs w:val="23"/>
        </w:rPr>
        <w:t>D1062/4641904</w:t>
      </w:r>
      <w:r>
        <w:rPr>
          <w:color w:val="000000"/>
          <w:sz w:val="23"/>
          <w:szCs w:val="23"/>
        </w:rPr>
        <w:t xml:space="preserve">. </w:t>
      </w:r>
    </w:p>
    <w:p w14:paraId="7C217B71" w14:textId="77777777" w:rsidR="00003723" w:rsidRDefault="00000000">
      <w:pPr>
        <w:widowControl w:val="0"/>
        <w:pBdr>
          <w:top w:val="nil"/>
          <w:left w:val="nil"/>
          <w:bottom w:val="nil"/>
          <w:right w:val="nil"/>
          <w:between w:val="nil"/>
        </w:pBdr>
        <w:spacing w:before="203" w:line="240" w:lineRule="auto"/>
        <w:ind w:left="626" w:right="1150"/>
        <w:jc w:val="both"/>
        <w:rPr>
          <w:color w:val="000000"/>
          <w:sz w:val="23"/>
          <w:szCs w:val="23"/>
        </w:rPr>
      </w:pPr>
      <w:r>
        <w:rPr>
          <w:color w:val="000000"/>
          <w:sz w:val="11"/>
          <w:szCs w:val="11"/>
        </w:rPr>
        <w:t xml:space="preserve">1100 </w:t>
      </w:r>
      <w:r>
        <w:rPr>
          <w:color w:val="000000"/>
          <w:sz w:val="23"/>
          <w:szCs w:val="23"/>
        </w:rPr>
        <w:t xml:space="preserve">[15] The UniProt Consortium, Alex Bateman, Maria-Jesus Martin, Sandra Orchard, </w:t>
      </w:r>
      <w:r>
        <w:rPr>
          <w:color w:val="000000"/>
          <w:sz w:val="11"/>
          <w:szCs w:val="11"/>
        </w:rPr>
        <w:t xml:space="preserve">1101 </w:t>
      </w:r>
      <w:r>
        <w:rPr>
          <w:color w:val="000000"/>
          <w:sz w:val="24"/>
          <w:szCs w:val="24"/>
        </w:rPr>
        <w:lastRenderedPageBreak/>
        <w:t xml:space="preserve">Michele Magrane, Aduragbemi Adesina, Shadab Ahmad, Bowler-Barnett, and </w:t>
      </w:r>
      <w:r>
        <w:rPr>
          <w:color w:val="000000"/>
          <w:sz w:val="11"/>
          <w:szCs w:val="11"/>
        </w:rPr>
        <w:t xml:space="preserve">1102 </w:t>
      </w:r>
      <w:r>
        <w:rPr>
          <w:color w:val="000000"/>
          <w:sz w:val="24"/>
          <w:szCs w:val="24"/>
        </w:rPr>
        <w:t xml:space="preserve">Others. UniProt: the Universal Protein Knowledgebase in 2025. </w:t>
      </w:r>
      <w:r>
        <w:rPr>
          <w:i/>
          <w:color w:val="000000"/>
          <w:sz w:val="24"/>
          <w:szCs w:val="24"/>
        </w:rPr>
        <w:t xml:space="preserve">Nucleic Acids </w:t>
      </w:r>
      <w:r>
        <w:rPr>
          <w:color w:val="000000"/>
          <w:sz w:val="11"/>
          <w:szCs w:val="11"/>
        </w:rPr>
        <w:t xml:space="preserve">1103 </w:t>
      </w:r>
      <w:r>
        <w:rPr>
          <w:i/>
          <w:color w:val="000000"/>
          <w:sz w:val="24"/>
          <w:szCs w:val="24"/>
        </w:rPr>
        <w:t>Research</w:t>
      </w:r>
      <w:r>
        <w:rPr>
          <w:color w:val="000000"/>
          <w:sz w:val="24"/>
          <w:szCs w:val="24"/>
        </w:rPr>
        <w:t xml:space="preserve">, 53(D1):D609–D617, January 2025. ISSN 0305-1048, 1362-4962. doi: </w:t>
      </w:r>
      <w:r>
        <w:rPr>
          <w:color w:val="000000"/>
          <w:sz w:val="11"/>
          <w:szCs w:val="11"/>
        </w:rPr>
        <w:t xml:space="preserve">1104 </w:t>
      </w:r>
      <w:r>
        <w:rPr>
          <w:color w:val="000000"/>
          <w:sz w:val="23"/>
          <w:szCs w:val="23"/>
        </w:rPr>
        <w:t xml:space="preserve">10.1093/nar/gkae1010. URL </w:t>
      </w:r>
      <w:r>
        <w:rPr>
          <w:color w:val="00AEEF"/>
          <w:sz w:val="23"/>
          <w:szCs w:val="23"/>
        </w:rPr>
        <w:t xml:space="preserve">https://academic.oup.com/nar/article/53/D1/ </w:t>
      </w:r>
      <w:r>
        <w:rPr>
          <w:color w:val="000000"/>
          <w:sz w:val="11"/>
          <w:szCs w:val="11"/>
        </w:rPr>
        <w:t xml:space="preserve">1105 </w:t>
      </w:r>
      <w:r>
        <w:rPr>
          <w:color w:val="00AEEF"/>
          <w:sz w:val="23"/>
          <w:szCs w:val="23"/>
        </w:rPr>
        <w:t>D609/7902999</w:t>
      </w:r>
      <w:r>
        <w:rPr>
          <w:color w:val="000000"/>
          <w:sz w:val="23"/>
          <w:szCs w:val="23"/>
        </w:rPr>
        <w:t xml:space="preserve">. </w:t>
      </w:r>
    </w:p>
    <w:p w14:paraId="2B89A273" w14:textId="77777777" w:rsidR="00003723" w:rsidRDefault="00000000">
      <w:pPr>
        <w:widowControl w:val="0"/>
        <w:pBdr>
          <w:top w:val="nil"/>
          <w:left w:val="nil"/>
          <w:bottom w:val="nil"/>
          <w:right w:val="nil"/>
          <w:between w:val="nil"/>
        </w:pBdr>
        <w:spacing w:before="201" w:line="239" w:lineRule="auto"/>
        <w:ind w:left="626" w:right="1096"/>
        <w:jc w:val="both"/>
        <w:rPr>
          <w:color w:val="000000"/>
          <w:sz w:val="23"/>
          <w:szCs w:val="23"/>
        </w:rPr>
      </w:pPr>
      <w:r>
        <w:rPr>
          <w:color w:val="000000"/>
          <w:sz w:val="11"/>
          <w:szCs w:val="11"/>
        </w:rPr>
        <w:t xml:space="preserve">1106 </w:t>
      </w:r>
      <w:r>
        <w:rPr>
          <w:color w:val="000000"/>
          <w:sz w:val="23"/>
          <w:szCs w:val="23"/>
        </w:rPr>
        <w:t xml:space="preserve">[16] </w:t>
      </w:r>
      <w:r>
        <w:rPr>
          <w:color w:val="000000"/>
          <w:sz w:val="24"/>
          <w:szCs w:val="24"/>
        </w:rPr>
        <w:t xml:space="preserve">Xiaoming Liu, Chang Li, Chengcheng Mou, Yibo Dong, and Yicheng Tu. </w:t>
      </w:r>
      <w:r>
        <w:rPr>
          <w:color w:val="000000"/>
          <w:sz w:val="11"/>
          <w:szCs w:val="11"/>
        </w:rPr>
        <w:t xml:space="preserve">1107 </w:t>
      </w:r>
      <w:r>
        <w:rPr>
          <w:color w:val="000000"/>
          <w:sz w:val="24"/>
          <w:szCs w:val="24"/>
        </w:rPr>
        <w:t xml:space="preserve">dbNSFP v4: a comprehensive database of transcript-specific functional pre </w:t>
      </w:r>
      <w:r>
        <w:rPr>
          <w:color w:val="000000"/>
          <w:sz w:val="11"/>
          <w:szCs w:val="11"/>
        </w:rPr>
        <w:t xml:space="preserve">1108 </w:t>
      </w:r>
      <w:r>
        <w:rPr>
          <w:color w:val="000000"/>
          <w:sz w:val="24"/>
          <w:szCs w:val="24"/>
        </w:rPr>
        <w:t xml:space="preserve">dictions and annotations for human nonsynonymous and splice-site SNVs. </w:t>
      </w:r>
      <w:r>
        <w:rPr>
          <w:color w:val="000000"/>
          <w:sz w:val="11"/>
          <w:szCs w:val="11"/>
        </w:rPr>
        <w:t xml:space="preserve">1109 </w:t>
      </w:r>
      <w:r>
        <w:rPr>
          <w:i/>
          <w:color w:val="000000"/>
          <w:sz w:val="24"/>
          <w:szCs w:val="24"/>
        </w:rPr>
        <w:t>Genome Medicine</w:t>
      </w:r>
      <w:r>
        <w:rPr>
          <w:color w:val="000000"/>
          <w:sz w:val="24"/>
          <w:szCs w:val="24"/>
        </w:rPr>
        <w:t xml:space="preserve">, 12(1):103, December 2020. ISSN 1756-994X. doi: 10. </w:t>
      </w:r>
      <w:r>
        <w:rPr>
          <w:color w:val="000000"/>
          <w:sz w:val="11"/>
          <w:szCs w:val="11"/>
        </w:rPr>
        <w:t xml:space="preserve">1110 </w:t>
      </w:r>
      <w:r>
        <w:rPr>
          <w:color w:val="000000"/>
          <w:sz w:val="24"/>
          <w:szCs w:val="24"/>
        </w:rPr>
        <w:t xml:space="preserve">1186/s13073-020-00803-9. URL </w:t>
      </w:r>
      <w:r>
        <w:rPr>
          <w:color w:val="00AEEF"/>
          <w:sz w:val="23"/>
          <w:szCs w:val="23"/>
        </w:rPr>
        <w:t xml:space="preserve">https://genomemedicine.biomedcentral. </w:t>
      </w:r>
      <w:r>
        <w:rPr>
          <w:color w:val="000000"/>
          <w:sz w:val="11"/>
          <w:szCs w:val="11"/>
        </w:rPr>
        <w:t xml:space="preserve">1111 </w:t>
      </w:r>
      <w:r>
        <w:rPr>
          <w:color w:val="00AEEF"/>
          <w:sz w:val="23"/>
          <w:szCs w:val="23"/>
        </w:rPr>
        <w:t>com/articles/10.1186/s13073-020-00803-9</w:t>
      </w:r>
      <w:r>
        <w:rPr>
          <w:color w:val="000000"/>
          <w:sz w:val="23"/>
          <w:szCs w:val="23"/>
        </w:rPr>
        <w:t xml:space="preserve">. </w:t>
      </w:r>
    </w:p>
    <w:p w14:paraId="5A29EE1E" w14:textId="77777777" w:rsidR="00003723" w:rsidRDefault="00000000">
      <w:pPr>
        <w:widowControl w:val="0"/>
        <w:pBdr>
          <w:top w:val="nil"/>
          <w:left w:val="nil"/>
          <w:bottom w:val="nil"/>
          <w:right w:val="nil"/>
          <w:between w:val="nil"/>
        </w:pBdr>
        <w:spacing w:before="203" w:line="240" w:lineRule="auto"/>
        <w:ind w:left="626" w:right="1172"/>
        <w:jc w:val="both"/>
        <w:rPr>
          <w:color w:val="000000"/>
          <w:sz w:val="23"/>
          <w:szCs w:val="23"/>
        </w:rPr>
      </w:pPr>
      <w:r>
        <w:rPr>
          <w:color w:val="000000"/>
          <w:sz w:val="11"/>
          <w:szCs w:val="11"/>
        </w:rPr>
        <w:t xml:space="preserve">1112 </w:t>
      </w:r>
      <w:r>
        <w:rPr>
          <w:color w:val="000000"/>
          <w:sz w:val="23"/>
          <w:szCs w:val="23"/>
        </w:rPr>
        <w:t xml:space="preserve">[17] Damian Szklarczyk, Katerina Nastou, Mikaela Koutrouli, Rebecca Kirsch, Farrokh </w:t>
      </w:r>
      <w:r>
        <w:rPr>
          <w:color w:val="000000"/>
          <w:sz w:val="11"/>
          <w:szCs w:val="11"/>
        </w:rPr>
        <w:t xml:space="preserve">1113 </w:t>
      </w:r>
      <w:r>
        <w:rPr>
          <w:color w:val="000000"/>
          <w:sz w:val="24"/>
          <w:szCs w:val="24"/>
        </w:rPr>
        <w:t xml:space="preserve">Mehryary, Radja Hachilif, Dewei Hu, Matteo E Peluso, Qingyao Huang, Tao </w:t>
      </w:r>
      <w:r>
        <w:rPr>
          <w:color w:val="000000"/>
          <w:sz w:val="11"/>
          <w:szCs w:val="11"/>
        </w:rPr>
        <w:t xml:space="preserve">1114 </w:t>
      </w:r>
      <w:r>
        <w:rPr>
          <w:color w:val="000000"/>
          <w:sz w:val="23"/>
          <w:szCs w:val="23"/>
        </w:rPr>
        <w:t xml:space="preserve">Fang, et al. The string database in 2025: protein networks with directionality of </w:t>
      </w:r>
      <w:r>
        <w:rPr>
          <w:color w:val="000000"/>
          <w:sz w:val="11"/>
          <w:szCs w:val="11"/>
        </w:rPr>
        <w:t xml:space="preserve">1115 </w:t>
      </w:r>
      <w:r>
        <w:rPr>
          <w:color w:val="000000"/>
          <w:sz w:val="23"/>
          <w:szCs w:val="23"/>
        </w:rPr>
        <w:t xml:space="preserve">regulation. </w:t>
      </w:r>
      <w:r>
        <w:rPr>
          <w:i/>
          <w:color w:val="000000"/>
          <w:sz w:val="23"/>
          <w:szCs w:val="23"/>
        </w:rPr>
        <w:t>Nucleic Acids Research</w:t>
      </w:r>
      <w:r>
        <w:rPr>
          <w:color w:val="000000"/>
          <w:sz w:val="23"/>
          <w:szCs w:val="23"/>
        </w:rPr>
        <w:t xml:space="preserve">, 53(D1):D730–D737, 2025. </w:t>
      </w:r>
    </w:p>
    <w:p w14:paraId="15A0D4A9" w14:textId="77777777" w:rsidR="00003723" w:rsidRDefault="00000000">
      <w:pPr>
        <w:widowControl w:val="0"/>
        <w:pBdr>
          <w:top w:val="nil"/>
          <w:left w:val="nil"/>
          <w:bottom w:val="nil"/>
          <w:right w:val="nil"/>
          <w:between w:val="nil"/>
        </w:pBdr>
        <w:spacing w:before="203" w:line="240" w:lineRule="auto"/>
        <w:ind w:left="626" w:right="1148"/>
        <w:jc w:val="both"/>
        <w:rPr>
          <w:color w:val="000000"/>
          <w:sz w:val="23"/>
          <w:szCs w:val="23"/>
        </w:rPr>
      </w:pPr>
      <w:r>
        <w:rPr>
          <w:color w:val="000000"/>
          <w:sz w:val="11"/>
          <w:szCs w:val="11"/>
        </w:rPr>
        <w:t xml:space="preserve">1116 </w:t>
      </w:r>
      <w:r>
        <w:rPr>
          <w:color w:val="000000"/>
          <w:sz w:val="23"/>
          <w:szCs w:val="23"/>
        </w:rPr>
        <w:t xml:space="preserve">[18] Jun Cheng, Guido Novati, Joshua Pan, Clare Bycroft, Akvilė Žemgulytė, Taylor </w:t>
      </w:r>
      <w:r>
        <w:rPr>
          <w:color w:val="000000"/>
          <w:sz w:val="11"/>
          <w:szCs w:val="11"/>
        </w:rPr>
        <w:t xml:space="preserve">1117 </w:t>
      </w:r>
      <w:r>
        <w:rPr>
          <w:color w:val="000000"/>
          <w:sz w:val="23"/>
          <w:szCs w:val="23"/>
        </w:rPr>
        <w:t xml:space="preserve">Applebaum, Alexander Pritzel, Lai Hong Wong, Michal Zielinski, Tobias Sargeant, </w:t>
      </w:r>
      <w:r>
        <w:rPr>
          <w:color w:val="000000"/>
          <w:sz w:val="11"/>
          <w:szCs w:val="11"/>
        </w:rPr>
        <w:t xml:space="preserve">1118 </w:t>
      </w:r>
      <w:r>
        <w:rPr>
          <w:color w:val="000000"/>
          <w:sz w:val="23"/>
          <w:szCs w:val="23"/>
        </w:rPr>
        <w:t xml:space="preserve">Rosalia G. Schneider, Andrew W. Senior, John Jumper, Demis Hassabis, Pushmeet </w:t>
      </w:r>
      <w:r>
        <w:rPr>
          <w:color w:val="000000"/>
          <w:sz w:val="11"/>
          <w:szCs w:val="11"/>
        </w:rPr>
        <w:t xml:space="preserve">1119 </w:t>
      </w:r>
      <w:r>
        <w:rPr>
          <w:color w:val="000000"/>
          <w:sz w:val="24"/>
          <w:szCs w:val="24"/>
        </w:rPr>
        <w:t xml:space="preserve">Kohli, and Žiga Avsec. Predictions for alphamissense, September 2023. URL </w:t>
      </w:r>
      <w:r>
        <w:rPr>
          <w:color w:val="000000"/>
          <w:sz w:val="11"/>
          <w:szCs w:val="11"/>
        </w:rPr>
        <w:t xml:space="preserve">1120 </w:t>
      </w:r>
      <w:r>
        <w:rPr>
          <w:color w:val="00AEEF"/>
          <w:sz w:val="23"/>
          <w:szCs w:val="23"/>
        </w:rPr>
        <w:t>https://doi.org/10.5281/zenodo.8208688</w:t>
      </w:r>
      <w:r>
        <w:rPr>
          <w:color w:val="000000"/>
          <w:sz w:val="23"/>
          <w:szCs w:val="23"/>
        </w:rPr>
        <w:t xml:space="preserve">. </w:t>
      </w:r>
    </w:p>
    <w:p w14:paraId="560B101D" w14:textId="77777777" w:rsidR="00003723" w:rsidRDefault="00000000">
      <w:pPr>
        <w:widowControl w:val="0"/>
        <w:pBdr>
          <w:top w:val="nil"/>
          <w:left w:val="nil"/>
          <w:bottom w:val="nil"/>
          <w:right w:val="nil"/>
          <w:between w:val="nil"/>
        </w:pBdr>
        <w:spacing w:before="202" w:line="240" w:lineRule="auto"/>
        <w:ind w:left="626" w:right="1135"/>
        <w:jc w:val="both"/>
        <w:rPr>
          <w:color w:val="000000"/>
          <w:sz w:val="24"/>
          <w:szCs w:val="24"/>
        </w:rPr>
      </w:pPr>
      <w:r>
        <w:rPr>
          <w:color w:val="000000"/>
          <w:sz w:val="11"/>
          <w:szCs w:val="11"/>
        </w:rPr>
        <w:t xml:space="preserve">1121 </w:t>
      </w:r>
      <w:r>
        <w:rPr>
          <w:color w:val="000000"/>
          <w:sz w:val="23"/>
          <w:szCs w:val="23"/>
        </w:rPr>
        <w:t xml:space="preserve">[19] Paul Tuijnenburg, Hana Lango Allen, Siobhan O. Burns, Daniel Greene, Machiel H. </w:t>
      </w:r>
      <w:r>
        <w:rPr>
          <w:color w:val="000000"/>
          <w:sz w:val="11"/>
          <w:szCs w:val="11"/>
        </w:rPr>
        <w:t xml:space="preserve">1122 </w:t>
      </w:r>
      <w:r>
        <w:rPr>
          <w:color w:val="000000"/>
          <w:sz w:val="23"/>
          <w:szCs w:val="23"/>
        </w:rPr>
        <w:t xml:space="preserve">Jansen, and Others. Loss-of-function nuclear factor B subunit 1 (NFKB1) variants </w:t>
      </w:r>
      <w:r>
        <w:rPr>
          <w:color w:val="000000"/>
          <w:sz w:val="11"/>
          <w:szCs w:val="11"/>
        </w:rPr>
        <w:t xml:space="preserve">1123 </w:t>
      </w:r>
      <w:r>
        <w:rPr>
          <w:color w:val="000000"/>
          <w:sz w:val="24"/>
          <w:szCs w:val="24"/>
        </w:rPr>
        <w:t xml:space="preserve">are the most common monogenic cause of common variable immunodeficiency </w:t>
      </w:r>
      <w:r>
        <w:rPr>
          <w:color w:val="000000"/>
          <w:sz w:val="11"/>
          <w:szCs w:val="11"/>
        </w:rPr>
        <w:t xml:space="preserve">1124 </w:t>
      </w:r>
      <w:r>
        <w:rPr>
          <w:color w:val="000000"/>
          <w:sz w:val="24"/>
          <w:szCs w:val="24"/>
        </w:rPr>
        <w:t xml:space="preserve">in Europeans. </w:t>
      </w:r>
      <w:r>
        <w:rPr>
          <w:i/>
          <w:color w:val="000000"/>
          <w:sz w:val="24"/>
          <w:szCs w:val="24"/>
        </w:rPr>
        <w:t>Journal of Allergy and Clinical Immunology</w:t>
      </w:r>
      <w:r>
        <w:rPr>
          <w:color w:val="000000"/>
          <w:sz w:val="24"/>
          <w:szCs w:val="24"/>
        </w:rPr>
        <w:t xml:space="preserve">, 142(4):1285–1296, </w:t>
      </w:r>
    </w:p>
    <w:p w14:paraId="017615A3" w14:textId="77777777" w:rsidR="00003723" w:rsidRDefault="00000000">
      <w:pPr>
        <w:widowControl w:val="0"/>
        <w:pBdr>
          <w:top w:val="nil"/>
          <w:left w:val="nil"/>
          <w:bottom w:val="nil"/>
          <w:right w:val="nil"/>
          <w:between w:val="nil"/>
        </w:pBdr>
        <w:spacing w:before="318" w:line="240" w:lineRule="auto"/>
        <w:ind w:left="5277"/>
        <w:rPr>
          <w:color w:val="000000"/>
          <w:sz w:val="23"/>
          <w:szCs w:val="23"/>
        </w:rPr>
      </w:pPr>
      <w:r>
        <w:rPr>
          <w:color w:val="000000"/>
          <w:sz w:val="23"/>
          <w:szCs w:val="23"/>
        </w:rPr>
        <w:t>44</w:t>
      </w:r>
    </w:p>
    <w:p w14:paraId="2A28AD50" w14:textId="77777777" w:rsidR="00003723" w:rsidRDefault="00000000">
      <w:pPr>
        <w:widowControl w:val="0"/>
        <w:pBdr>
          <w:top w:val="nil"/>
          <w:left w:val="nil"/>
          <w:bottom w:val="nil"/>
          <w:right w:val="nil"/>
          <w:between w:val="nil"/>
        </w:pBdr>
        <w:spacing w:line="241" w:lineRule="auto"/>
        <w:ind w:left="626" w:right="1121"/>
        <w:rPr>
          <w:color w:val="000000"/>
          <w:sz w:val="23"/>
          <w:szCs w:val="23"/>
        </w:rPr>
      </w:pPr>
      <w:r>
        <w:rPr>
          <w:color w:val="000000"/>
          <w:sz w:val="11"/>
          <w:szCs w:val="11"/>
        </w:rPr>
        <w:t xml:space="preserve">1125 </w:t>
      </w:r>
      <w:r>
        <w:rPr>
          <w:color w:val="000000"/>
          <w:sz w:val="24"/>
          <w:szCs w:val="24"/>
        </w:rPr>
        <w:t xml:space="preserve">October 2018. ISSN 00916749. doi: 10.1016/j.jaci.2018.01.039. URL </w:t>
      </w:r>
      <w:r>
        <w:rPr>
          <w:color w:val="00AEEF"/>
          <w:sz w:val="23"/>
          <w:szCs w:val="23"/>
        </w:rPr>
        <w:t xml:space="preserve">https: </w:t>
      </w:r>
      <w:r>
        <w:rPr>
          <w:color w:val="000000"/>
          <w:sz w:val="11"/>
          <w:szCs w:val="11"/>
        </w:rPr>
        <w:t xml:space="preserve">1126 </w:t>
      </w:r>
      <w:r>
        <w:rPr>
          <w:color w:val="00AEEF"/>
          <w:sz w:val="23"/>
          <w:szCs w:val="23"/>
        </w:rPr>
        <w:t>//linkinghub.elsevier.com/retrieve/pii/S0091674918302860</w:t>
      </w:r>
      <w:r>
        <w:rPr>
          <w:color w:val="000000"/>
          <w:sz w:val="23"/>
          <w:szCs w:val="23"/>
        </w:rPr>
        <w:t xml:space="preserve">. </w:t>
      </w:r>
    </w:p>
    <w:p w14:paraId="758D9826" w14:textId="77777777" w:rsidR="00003723" w:rsidRDefault="00000000">
      <w:pPr>
        <w:widowControl w:val="0"/>
        <w:pBdr>
          <w:top w:val="nil"/>
          <w:left w:val="nil"/>
          <w:bottom w:val="nil"/>
          <w:right w:val="nil"/>
          <w:between w:val="nil"/>
        </w:pBdr>
        <w:spacing w:before="205" w:line="241" w:lineRule="auto"/>
        <w:ind w:left="626" w:right="1185"/>
        <w:rPr>
          <w:color w:val="000000"/>
          <w:sz w:val="23"/>
          <w:szCs w:val="23"/>
        </w:rPr>
      </w:pPr>
      <w:r>
        <w:rPr>
          <w:color w:val="000000"/>
          <w:sz w:val="11"/>
          <w:szCs w:val="11"/>
        </w:rPr>
        <w:t xml:space="preserve">1127 </w:t>
      </w:r>
      <w:r>
        <w:rPr>
          <w:color w:val="000000"/>
          <w:sz w:val="23"/>
          <w:szCs w:val="23"/>
        </w:rPr>
        <w:t xml:space="preserve">[20] </w:t>
      </w:r>
      <w:r>
        <w:rPr>
          <w:color w:val="000000"/>
          <w:sz w:val="24"/>
          <w:szCs w:val="24"/>
        </w:rPr>
        <w:t xml:space="preserve">WHO Scientific Group et al. Primary immunodeficiency diseases: report of a </w:t>
      </w:r>
      <w:r>
        <w:rPr>
          <w:color w:val="000000"/>
          <w:sz w:val="11"/>
          <w:szCs w:val="11"/>
        </w:rPr>
        <w:t xml:space="preserve">1128 </w:t>
      </w:r>
      <w:r>
        <w:rPr>
          <w:color w:val="000000"/>
          <w:sz w:val="23"/>
          <w:szCs w:val="23"/>
        </w:rPr>
        <w:t xml:space="preserve">who scientific group. </w:t>
      </w:r>
      <w:r>
        <w:rPr>
          <w:i/>
          <w:color w:val="000000"/>
          <w:sz w:val="23"/>
          <w:szCs w:val="23"/>
        </w:rPr>
        <w:t>Clin. Exp. Immunol.</w:t>
      </w:r>
      <w:r>
        <w:rPr>
          <w:color w:val="000000"/>
          <w:sz w:val="23"/>
          <w:szCs w:val="23"/>
        </w:rPr>
        <w:t xml:space="preserve">, 109(1):1–28, 1997. </w:t>
      </w:r>
    </w:p>
    <w:p w14:paraId="5412D716" w14:textId="77777777" w:rsidR="00003723" w:rsidRDefault="00000000">
      <w:pPr>
        <w:widowControl w:val="0"/>
        <w:pBdr>
          <w:top w:val="nil"/>
          <w:left w:val="nil"/>
          <w:bottom w:val="nil"/>
          <w:right w:val="nil"/>
          <w:between w:val="nil"/>
        </w:pBdr>
        <w:spacing w:before="207" w:line="241" w:lineRule="auto"/>
        <w:ind w:left="626" w:right="1148"/>
        <w:jc w:val="both"/>
        <w:rPr>
          <w:color w:val="000000"/>
          <w:sz w:val="23"/>
          <w:szCs w:val="23"/>
        </w:rPr>
      </w:pPr>
      <w:r>
        <w:rPr>
          <w:color w:val="000000"/>
          <w:sz w:val="11"/>
          <w:szCs w:val="11"/>
        </w:rPr>
        <w:t xml:space="preserve">1129 </w:t>
      </w:r>
      <w:r>
        <w:rPr>
          <w:color w:val="000000"/>
          <w:sz w:val="23"/>
          <w:szCs w:val="23"/>
        </w:rPr>
        <w:t xml:space="preserve">[21] Charlotte Cunningham-Rundles and Carol Bodian. Common variable immunode </w:t>
      </w:r>
      <w:r>
        <w:rPr>
          <w:color w:val="000000"/>
          <w:sz w:val="11"/>
          <w:szCs w:val="11"/>
        </w:rPr>
        <w:t xml:space="preserve">1130 </w:t>
      </w:r>
      <w:r>
        <w:rPr>
          <w:color w:val="000000"/>
          <w:sz w:val="23"/>
          <w:szCs w:val="23"/>
        </w:rPr>
        <w:t xml:space="preserve">ficiency: clinical and immunological features of 248 patients. </w:t>
      </w:r>
      <w:r>
        <w:rPr>
          <w:i/>
          <w:color w:val="000000"/>
          <w:sz w:val="23"/>
          <w:szCs w:val="23"/>
        </w:rPr>
        <w:t>Clinical immunology</w:t>
      </w:r>
      <w:r>
        <w:rPr>
          <w:color w:val="000000"/>
          <w:sz w:val="23"/>
          <w:szCs w:val="23"/>
        </w:rPr>
        <w:t xml:space="preserve">, </w:t>
      </w:r>
      <w:r>
        <w:rPr>
          <w:color w:val="000000"/>
          <w:sz w:val="11"/>
          <w:szCs w:val="11"/>
        </w:rPr>
        <w:t xml:space="preserve">1131 </w:t>
      </w:r>
      <w:r>
        <w:rPr>
          <w:color w:val="000000"/>
          <w:sz w:val="23"/>
          <w:szCs w:val="23"/>
        </w:rPr>
        <w:t xml:space="preserve">92(1):34–48, 1999. </w:t>
      </w:r>
    </w:p>
    <w:p w14:paraId="71D2512A" w14:textId="77777777" w:rsidR="00003723" w:rsidRDefault="00000000">
      <w:pPr>
        <w:widowControl w:val="0"/>
        <w:pBdr>
          <w:top w:val="nil"/>
          <w:left w:val="nil"/>
          <w:bottom w:val="nil"/>
          <w:right w:val="nil"/>
          <w:between w:val="nil"/>
        </w:pBdr>
        <w:spacing w:before="205" w:line="241" w:lineRule="auto"/>
        <w:ind w:left="626" w:right="1180"/>
        <w:jc w:val="both"/>
        <w:rPr>
          <w:color w:val="000000"/>
          <w:sz w:val="23"/>
          <w:szCs w:val="23"/>
        </w:rPr>
      </w:pPr>
      <w:r>
        <w:rPr>
          <w:color w:val="000000"/>
          <w:sz w:val="11"/>
          <w:szCs w:val="11"/>
        </w:rPr>
        <w:t xml:space="preserve">1132 </w:t>
      </w:r>
      <w:r>
        <w:rPr>
          <w:color w:val="000000"/>
          <w:sz w:val="23"/>
          <w:szCs w:val="23"/>
        </w:rPr>
        <w:t xml:space="preserve">[22] </w:t>
      </w:r>
      <w:r>
        <w:rPr>
          <w:color w:val="000000"/>
          <w:sz w:val="24"/>
          <w:szCs w:val="24"/>
        </w:rPr>
        <w:t xml:space="preserve">Eric Oksenhendler, Laurence Gérard, Claire Fieschi, Marion Malphettes, Gael </w:t>
      </w:r>
      <w:r>
        <w:rPr>
          <w:color w:val="000000"/>
          <w:sz w:val="11"/>
          <w:szCs w:val="11"/>
        </w:rPr>
        <w:t xml:space="preserve">1133 </w:t>
      </w:r>
      <w:r>
        <w:rPr>
          <w:color w:val="000000"/>
          <w:sz w:val="23"/>
          <w:szCs w:val="23"/>
        </w:rPr>
        <w:t xml:space="preserve">Mouillot, Roland Jaussaud, Jean-François Viallard, Martine Gardembas, Lionel </w:t>
      </w:r>
      <w:r>
        <w:rPr>
          <w:color w:val="000000"/>
          <w:sz w:val="11"/>
          <w:szCs w:val="11"/>
        </w:rPr>
        <w:t xml:space="preserve">1134 </w:t>
      </w:r>
      <w:r>
        <w:rPr>
          <w:color w:val="000000"/>
          <w:sz w:val="23"/>
          <w:szCs w:val="23"/>
        </w:rPr>
        <w:t xml:space="preserve">Galicier, Nicolas Schleinitz, et al. Infections in 252 patients with common variable </w:t>
      </w:r>
      <w:r>
        <w:rPr>
          <w:color w:val="000000"/>
          <w:sz w:val="11"/>
          <w:szCs w:val="11"/>
        </w:rPr>
        <w:t xml:space="preserve">1135 </w:t>
      </w:r>
      <w:r>
        <w:rPr>
          <w:color w:val="000000"/>
          <w:sz w:val="23"/>
          <w:szCs w:val="23"/>
        </w:rPr>
        <w:t xml:space="preserve">immunodeficiency. </w:t>
      </w:r>
      <w:r>
        <w:rPr>
          <w:i/>
          <w:color w:val="000000"/>
          <w:sz w:val="23"/>
          <w:szCs w:val="23"/>
        </w:rPr>
        <w:t>Clinical Infectious Diseases</w:t>
      </w:r>
      <w:r>
        <w:rPr>
          <w:color w:val="000000"/>
          <w:sz w:val="23"/>
          <w:szCs w:val="23"/>
        </w:rPr>
        <w:t xml:space="preserve">, 46(10):1547–1554, 2008. </w:t>
      </w:r>
    </w:p>
    <w:p w14:paraId="2C80A0DC" w14:textId="77777777" w:rsidR="00003723" w:rsidRDefault="00000000">
      <w:pPr>
        <w:widowControl w:val="0"/>
        <w:pBdr>
          <w:top w:val="nil"/>
          <w:left w:val="nil"/>
          <w:bottom w:val="nil"/>
          <w:right w:val="nil"/>
          <w:between w:val="nil"/>
        </w:pBdr>
        <w:spacing w:before="205" w:line="241" w:lineRule="auto"/>
        <w:ind w:left="626" w:right="1183"/>
        <w:rPr>
          <w:color w:val="000000"/>
          <w:sz w:val="23"/>
          <w:szCs w:val="23"/>
        </w:rPr>
      </w:pPr>
      <w:r>
        <w:rPr>
          <w:color w:val="000000"/>
          <w:sz w:val="11"/>
          <w:szCs w:val="11"/>
        </w:rPr>
        <w:t xml:space="preserve">1136 </w:t>
      </w:r>
      <w:r>
        <w:rPr>
          <w:color w:val="000000"/>
          <w:sz w:val="23"/>
          <w:szCs w:val="23"/>
        </w:rPr>
        <w:t xml:space="preserve">[23] </w:t>
      </w:r>
      <w:r>
        <w:rPr>
          <w:color w:val="000000"/>
          <w:sz w:val="24"/>
          <w:szCs w:val="24"/>
        </w:rPr>
        <w:t xml:space="preserve">Y Naito, F Adams, S Charman, J Duckers, G Davies, and S Clarke. Uk cystic </w:t>
      </w:r>
      <w:r>
        <w:rPr>
          <w:color w:val="000000"/>
          <w:sz w:val="11"/>
          <w:szCs w:val="11"/>
        </w:rPr>
        <w:t xml:space="preserve">1137 </w:t>
      </w:r>
      <w:r>
        <w:rPr>
          <w:color w:val="000000"/>
          <w:sz w:val="23"/>
          <w:szCs w:val="23"/>
        </w:rPr>
        <w:t xml:space="preserve">fibrosis registry 2023 annual data report. </w:t>
      </w:r>
      <w:r>
        <w:rPr>
          <w:i/>
          <w:color w:val="000000"/>
          <w:sz w:val="23"/>
          <w:szCs w:val="23"/>
        </w:rPr>
        <w:t>London: Cystric Fibrosis Trust</w:t>
      </w:r>
      <w:r>
        <w:rPr>
          <w:color w:val="000000"/>
          <w:sz w:val="23"/>
          <w:szCs w:val="23"/>
        </w:rPr>
        <w:t xml:space="preserve">, 2023. </w:t>
      </w:r>
    </w:p>
    <w:p w14:paraId="5DA7E146" w14:textId="77777777" w:rsidR="00003723" w:rsidRDefault="00000000">
      <w:pPr>
        <w:widowControl w:val="0"/>
        <w:pBdr>
          <w:top w:val="nil"/>
          <w:left w:val="nil"/>
          <w:bottom w:val="nil"/>
          <w:right w:val="nil"/>
          <w:between w:val="nil"/>
        </w:pBdr>
        <w:spacing w:before="205" w:line="241" w:lineRule="auto"/>
        <w:ind w:left="626" w:right="1180"/>
        <w:rPr>
          <w:color w:val="000000"/>
          <w:sz w:val="23"/>
          <w:szCs w:val="23"/>
        </w:rPr>
      </w:pPr>
      <w:r>
        <w:rPr>
          <w:color w:val="000000"/>
          <w:sz w:val="11"/>
          <w:szCs w:val="11"/>
        </w:rPr>
        <w:t xml:space="preserve">1138 </w:t>
      </w:r>
      <w:r>
        <w:rPr>
          <w:color w:val="000000"/>
          <w:sz w:val="23"/>
          <w:szCs w:val="23"/>
        </w:rPr>
        <w:t xml:space="preserve">[24] </w:t>
      </w:r>
      <w:r>
        <w:rPr>
          <w:color w:val="000000"/>
          <w:sz w:val="24"/>
          <w:szCs w:val="24"/>
        </w:rPr>
        <w:t xml:space="preserve">Carlo Castellani, CFTR2 team, et al. Cftr2: how will it help care? </w:t>
      </w:r>
      <w:r>
        <w:rPr>
          <w:i/>
          <w:color w:val="000000"/>
          <w:sz w:val="24"/>
          <w:szCs w:val="24"/>
        </w:rPr>
        <w:t xml:space="preserve">Paediatric </w:t>
      </w:r>
      <w:r>
        <w:rPr>
          <w:color w:val="000000"/>
          <w:sz w:val="11"/>
          <w:szCs w:val="11"/>
        </w:rPr>
        <w:t xml:space="preserve">1139 </w:t>
      </w:r>
      <w:r>
        <w:rPr>
          <w:i/>
          <w:color w:val="000000"/>
          <w:sz w:val="23"/>
          <w:szCs w:val="23"/>
        </w:rPr>
        <w:t>respiratory reviews</w:t>
      </w:r>
      <w:r>
        <w:rPr>
          <w:color w:val="000000"/>
          <w:sz w:val="23"/>
          <w:szCs w:val="23"/>
        </w:rPr>
        <w:t xml:space="preserve">, 14:2–5, 2013. </w:t>
      </w:r>
    </w:p>
    <w:p w14:paraId="0C7A33F8" w14:textId="77777777" w:rsidR="00003723" w:rsidRDefault="00000000">
      <w:pPr>
        <w:widowControl w:val="0"/>
        <w:pBdr>
          <w:top w:val="nil"/>
          <w:left w:val="nil"/>
          <w:bottom w:val="nil"/>
          <w:right w:val="nil"/>
          <w:between w:val="nil"/>
        </w:pBdr>
        <w:spacing w:before="205" w:line="240" w:lineRule="auto"/>
        <w:ind w:left="626" w:right="1177"/>
        <w:jc w:val="both"/>
        <w:rPr>
          <w:color w:val="000000"/>
          <w:sz w:val="23"/>
          <w:szCs w:val="23"/>
        </w:rPr>
      </w:pPr>
      <w:r>
        <w:rPr>
          <w:color w:val="000000"/>
          <w:sz w:val="11"/>
          <w:szCs w:val="11"/>
        </w:rPr>
        <w:t xml:space="preserve">1140 </w:t>
      </w:r>
      <w:r>
        <w:rPr>
          <w:color w:val="000000"/>
          <w:sz w:val="23"/>
          <w:szCs w:val="23"/>
        </w:rPr>
        <w:t xml:space="preserve">[25] </w:t>
      </w:r>
      <w:r>
        <w:rPr>
          <w:color w:val="000000"/>
          <w:sz w:val="24"/>
          <w:szCs w:val="24"/>
        </w:rPr>
        <w:t xml:space="preserve">Hartmut Grasemann and Felix Ratjen. Cystic fibrosis. </w:t>
      </w:r>
      <w:r>
        <w:rPr>
          <w:i/>
          <w:color w:val="000000"/>
          <w:sz w:val="24"/>
          <w:szCs w:val="24"/>
        </w:rPr>
        <w:t xml:space="preserve">New England Journal </w:t>
      </w:r>
      <w:r>
        <w:rPr>
          <w:color w:val="000000"/>
          <w:sz w:val="11"/>
          <w:szCs w:val="11"/>
        </w:rPr>
        <w:t xml:space="preserve">1141 </w:t>
      </w:r>
      <w:r>
        <w:rPr>
          <w:i/>
          <w:color w:val="000000"/>
          <w:sz w:val="24"/>
          <w:szCs w:val="24"/>
        </w:rPr>
        <w:lastRenderedPageBreak/>
        <w:t>of Medicine</w:t>
      </w:r>
      <w:r>
        <w:rPr>
          <w:color w:val="000000"/>
          <w:sz w:val="24"/>
          <w:szCs w:val="24"/>
        </w:rPr>
        <w:t xml:space="preserve">, 389(18):1693–1707, 2023. doi: 10.1056/NEJMra2216474. URL </w:t>
      </w:r>
      <w:r>
        <w:rPr>
          <w:color w:val="000000"/>
          <w:sz w:val="11"/>
          <w:szCs w:val="11"/>
        </w:rPr>
        <w:t xml:space="preserve">1142 </w:t>
      </w:r>
      <w:r>
        <w:rPr>
          <w:color w:val="00AEEF"/>
          <w:sz w:val="23"/>
          <w:szCs w:val="23"/>
        </w:rPr>
        <w:t>https://www.nejm.org/doi/full/10.1056/NEJMra2216474</w:t>
      </w:r>
      <w:r>
        <w:rPr>
          <w:color w:val="000000"/>
          <w:sz w:val="23"/>
          <w:szCs w:val="23"/>
        </w:rPr>
        <w:t xml:space="preserve">. </w:t>
      </w:r>
    </w:p>
    <w:p w14:paraId="47285609" w14:textId="77777777" w:rsidR="00003723" w:rsidRDefault="00000000">
      <w:pPr>
        <w:widowControl w:val="0"/>
        <w:pBdr>
          <w:top w:val="nil"/>
          <w:left w:val="nil"/>
          <w:bottom w:val="nil"/>
          <w:right w:val="nil"/>
          <w:between w:val="nil"/>
        </w:pBdr>
        <w:spacing w:before="206" w:line="239" w:lineRule="auto"/>
        <w:ind w:left="626" w:right="1138"/>
        <w:jc w:val="both"/>
        <w:rPr>
          <w:color w:val="000000"/>
          <w:sz w:val="23"/>
          <w:szCs w:val="23"/>
        </w:rPr>
      </w:pPr>
      <w:r>
        <w:rPr>
          <w:color w:val="000000"/>
          <w:sz w:val="11"/>
          <w:szCs w:val="11"/>
        </w:rPr>
        <w:t xml:space="preserve">1143 </w:t>
      </w:r>
      <w:r>
        <w:rPr>
          <w:color w:val="000000"/>
          <w:sz w:val="23"/>
          <w:szCs w:val="23"/>
        </w:rPr>
        <w:t xml:space="preserve">[26] </w:t>
      </w:r>
      <w:r>
        <w:rPr>
          <w:color w:val="000000"/>
          <w:sz w:val="24"/>
          <w:szCs w:val="24"/>
        </w:rPr>
        <w:t xml:space="preserve">Kyoko Watanabe, Erdogan Taskesen, Arjen Van Bochoven, and Danielle </w:t>
      </w:r>
      <w:r>
        <w:rPr>
          <w:color w:val="000000"/>
          <w:sz w:val="11"/>
          <w:szCs w:val="11"/>
        </w:rPr>
        <w:t xml:space="preserve">1144 </w:t>
      </w:r>
      <w:r>
        <w:rPr>
          <w:color w:val="000000"/>
          <w:sz w:val="24"/>
          <w:szCs w:val="24"/>
        </w:rPr>
        <w:t xml:space="preserve">Posthuma. Functional mapping and annotation of genetic associations with </w:t>
      </w:r>
      <w:r>
        <w:rPr>
          <w:color w:val="000000"/>
          <w:sz w:val="11"/>
          <w:szCs w:val="11"/>
        </w:rPr>
        <w:t xml:space="preserve">1145 </w:t>
      </w:r>
      <w:r>
        <w:rPr>
          <w:color w:val="000000"/>
          <w:sz w:val="24"/>
          <w:szCs w:val="24"/>
        </w:rPr>
        <w:t xml:space="preserve">FUMA. </w:t>
      </w:r>
      <w:r>
        <w:rPr>
          <w:i/>
          <w:color w:val="000000"/>
          <w:sz w:val="24"/>
          <w:szCs w:val="24"/>
        </w:rPr>
        <w:t>Nature Communications</w:t>
      </w:r>
      <w:r>
        <w:rPr>
          <w:color w:val="000000"/>
          <w:sz w:val="24"/>
          <w:szCs w:val="24"/>
        </w:rPr>
        <w:t xml:space="preserve">, 8(1):1826, November 2017. ISSN 2041-1723. </w:t>
      </w:r>
      <w:r>
        <w:rPr>
          <w:color w:val="000000"/>
          <w:sz w:val="11"/>
          <w:szCs w:val="11"/>
        </w:rPr>
        <w:t xml:space="preserve">1146 </w:t>
      </w:r>
      <w:r>
        <w:rPr>
          <w:color w:val="000000"/>
          <w:sz w:val="24"/>
          <w:szCs w:val="24"/>
        </w:rPr>
        <w:t xml:space="preserve">doi: 10.1038/s41467-017-01261-5. URL </w:t>
      </w:r>
      <w:r>
        <w:rPr>
          <w:color w:val="00AEEF"/>
          <w:sz w:val="23"/>
          <w:szCs w:val="23"/>
        </w:rPr>
        <w:t xml:space="preserve">https://www.nature.com/articles/ </w:t>
      </w:r>
      <w:r>
        <w:rPr>
          <w:color w:val="000000"/>
          <w:sz w:val="11"/>
          <w:szCs w:val="11"/>
        </w:rPr>
        <w:t xml:space="preserve">1147 </w:t>
      </w:r>
      <w:r>
        <w:rPr>
          <w:color w:val="00AEEF"/>
          <w:sz w:val="23"/>
          <w:szCs w:val="23"/>
        </w:rPr>
        <w:t>s41467-017-01261-5</w:t>
      </w:r>
      <w:r>
        <w:rPr>
          <w:color w:val="000000"/>
          <w:sz w:val="23"/>
          <w:szCs w:val="23"/>
        </w:rPr>
        <w:t xml:space="preserve">. </w:t>
      </w:r>
    </w:p>
    <w:p w14:paraId="71795FCC" w14:textId="77777777" w:rsidR="00003723" w:rsidRDefault="00000000">
      <w:pPr>
        <w:widowControl w:val="0"/>
        <w:pBdr>
          <w:top w:val="nil"/>
          <w:left w:val="nil"/>
          <w:bottom w:val="nil"/>
          <w:right w:val="nil"/>
          <w:between w:val="nil"/>
        </w:pBdr>
        <w:spacing w:before="209" w:line="239" w:lineRule="auto"/>
        <w:ind w:left="626" w:right="1145"/>
        <w:jc w:val="both"/>
        <w:rPr>
          <w:color w:val="000000"/>
          <w:sz w:val="23"/>
          <w:szCs w:val="23"/>
        </w:rPr>
      </w:pPr>
      <w:r>
        <w:rPr>
          <w:color w:val="000000"/>
          <w:sz w:val="11"/>
          <w:szCs w:val="11"/>
        </w:rPr>
        <w:t xml:space="preserve">1148 </w:t>
      </w:r>
      <w:r>
        <w:rPr>
          <w:color w:val="000000"/>
          <w:sz w:val="23"/>
          <w:szCs w:val="23"/>
        </w:rPr>
        <w:t xml:space="preserve">[27] Arthur Liberzon, Aravind Subramanian, Reid Pinchback, Helga Thorvaldsdóttir, </w:t>
      </w:r>
      <w:r>
        <w:rPr>
          <w:color w:val="000000"/>
          <w:sz w:val="11"/>
          <w:szCs w:val="11"/>
        </w:rPr>
        <w:t xml:space="preserve">1149 </w:t>
      </w:r>
      <w:r>
        <w:rPr>
          <w:color w:val="000000"/>
          <w:sz w:val="24"/>
          <w:szCs w:val="24"/>
        </w:rPr>
        <w:t xml:space="preserve">Pablo Tamayo, and Jill P. Mesirov. Molecular signatures database (MSigDB) </w:t>
      </w:r>
      <w:r>
        <w:rPr>
          <w:color w:val="000000"/>
          <w:sz w:val="11"/>
          <w:szCs w:val="11"/>
        </w:rPr>
        <w:t xml:space="preserve">1150 </w:t>
      </w:r>
      <w:r>
        <w:rPr>
          <w:color w:val="000000"/>
          <w:sz w:val="24"/>
          <w:szCs w:val="24"/>
        </w:rPr>
        <w:t xml:space="preserve">3.0. </w:t>
      </w:r>
      <w:r>
        <w:rPr>
          <w:i/>
          <w:color w:val="000000"/>
          <w:sz w:val="24"/>
          <w:szCs w:val="24"/>
        </w:rPr>
        <w:t>Bioinformatics</w:t>
      </w:r>
      <w:r>
        <w:rPr>
          <w:color w:val="000000"/>
          <w:sz w:val="24"/>
          <w:szCs w:val="24"/>
        </w:rPr>
        <w:t xml:space="preserve">, 27(12):1739–1740, June 2011. ISSN 1367-4811, 1367- </w:t>
      </w:r>
      <w:r>
        <w:rPr>
          <w:color w:val="000000"/>
          <w:sz w:val="11"/>
          <w:szCs w:val="11"/>
        </w:rPr>
        <w:t xml:space="preserve">1151 </w:t>
      </w:r>
      <w:r>
        <w:rPr>
          <w:color w:val="000000"/>
          <w:sz w:val="24"/>
          <w:szCs w:val="24"/>
        </w:rPr>
        <w:t xml:space="preserve">4803. doi: 10.1093/bioinformatics/btr260. URL </w:t>
      </w:r>
      <w:r>
        <w:rPr>
          <w:color w:val="00AEEF"/>
          <w:sz w:val="23"/>
          <w:szCs w:val="23"/>
        </w:rPr>
        <w:t xml:space="preserve">https://academic.oup.com/ </w:t>
      </w:r>
      <w:r>
        <w:rPr>
          <w:color w:val="000000"/>
          <w:sz w:val="11"/>
          <w:szCs w:val="11"/>
        </w:rPr>
        <w:t xml:space="preserve">1152 </w:t>
      </w:r>
      <w:r>
        <w:rPr>
          <w:color w:val="00AEEF"/>
          <w:sz w:val="23"/>
          <w:szCs w:val="23"/>
        </w:rPr>
        <w:t>bioinformatics/article/27/12/1739/257711</w:t>
      </w:r>
      <w:r>
        <w:rPr>
          <w:color w:val="000000"/>
          <w:sz w:val="23"/>
          <w:szCs w:val="23"/>
        </w:rPr>
        <w:t xml:space="preserve">. </w:t>
      </w:r>
    </w:p>
    <w:p w14:paraId="585D0EB8" w14:textId="77777777" w:rsidR="00003723" w:rsidRDefault="00000000">
      <w:pPr>
        <w:widowControl w:val="0"/>
        <w:pBdr>
          <w:top w:val="nil"/>
          <w:left w:val="nil"/>
          <w:bottom w:val="nil"/>
          <w:right w:val="nil"/>
          <w:between w:val="nil"/>
        </w:pBdr>
        <w:spacing w:before="209" w:line="241" w:lineRule="auto"/>
        <w:ind w:left="626" w:right="1149"/>
        <w:rPr>
          <w:color w:val="000000"/>
          <w:sz w:val="23"/>
          <w:szCs w:val="23"/>
        </w:rPr>
      </w:pPr>
      <w:r>
        <w:rPr>
          <w:color w:val="000000"/>
          <w:sz w:val="11"/>
          <w:szCs w:val="11"/>
        </w:rPr>
        <w:t xml:space="preserve">1153 </w:t>
      </w:r>
      <w:r>
        <w:rPr>
          <w:color w:val="000000"/>
          <w:sz w:val="23"/>
          <w:szCs w:val="23"/>
        </w:rPr>
        <w:t xml:space="preserve">[28] Dylan Lawless. Variant risk estimate probabilities for iei genes. March 2025. doi: </w:t>
      </w:r>
      <w:r>
        <w:rPr>
          <w:color w:val="000000"/>
          <w:sz w:val="11"/>
          <w:szCs w:val="11"/>
        </w:rPr>
        <w:t xml:space="preserve">1154 </w:t>
      </w:r>
      <w:r>
        <w:rPr>
          <w:color w:val="000000"/>
          <w:sz w:val="23"/>
          <w:szCs w:val="23"/>
        </w:rPr>
        <w:t xml:space="preserve">10.5281/zenodo.15111584. URL </w:t>
      </w:r>
      <w:r>
        <w:rPr>
          <w:color w:val="00AEEF"/>
          <w:sz w:val="23"/>
          <w:szCs w:val="23"/>
        </w:rPr>
        <w:t>https://doi.org/10.5281/zenodo.15111584</w:t>
      </w:r>
      <w:r>
        <w:rPr>
          <w:color w:val="000000"/>
          <w:sz w:val="23"/>
          <w:szCs w:val="23"/>
        </w:rPr>
        <w:t xml:space="preserve">. </w:t>
      </w:r>
    </w:p>
    <w:p w14:paraId="050A7B32" w14:textId="77777777" w:rsidR="00003723" w:rsidRDefault="00000000">
      <w:pPr>
        <w:widowControl w:val="0"/>
        <w:pBdr>
          <w:top w:val="nil"/>
          <w:left w:val="nil"/>
          <w:bottom w:val="nil"/>
          <w:right w:val="nil"/>
          <w:between w:val="nil"/>
        </w:pBdr>
        <w:spacing w:before="206" w:line="240" w:lineRule="auto"/>
        <w:ind w:left="626" w:right="1137"/>
        <w:jc w:val="both"/>
        <w:rPr>
          <w:color w:val="000000"/>
          <w:sz w:val="23"/>
          <w:szCs w:val="23"/>
        </w:rPr>
      </w:pPr>
      <w:r>
        <w:rPr>
          <w:color w:val="000000"/>
          <w:sz w:val="11"/>
          <w:szCs w:val="11"/>
        </w:rPr>
        <w:t xml:space="preserve">1155 </w:t>
      </w:r>
      <w:r>
        <w:rPr>
          <w:color w:val="000000"/>
          <w:sz w:val="23"/>
          <w:szCs w:val="23"/>
        </w:rPr>
        <w:t xml:space="preserve">[29] </w:t>
      </w:r>
      <w:r>
        <w:rPr>
          <w:color w:val="000000"/>
          <w:sz w:val="24"/>
          <w:szCs w:val="24"/>
        </w:rPr>
        <w:t xml:space="preserve">Eric Vallabh Minikel, Sonia M. Vallabh, Monkol Lek, Karol Estrada, Kaitlin E. </w:t>
      </w:r>
      <w:r>
        <w:rPr>
          <w:color w:val="000000"/>
          <w:sz w:val="11"/>
          <w:szCs w:val="11"/>
        </w:rPr>
        <w:t xml:space="preserve">1156 </w:t>
      </w:r>
      <w:r>
        <w:rPr>
          <w:color w:val="000000"/>
          <w:sz w:val="24"/>
          <w:szCs w:val="24"/>
        </w:rPr>
        <w:t xml:space="preserve">Samocha, J. Fah Sathirapongsasuti, Cory Y. McLean, Joyce Y. Tung, Linda </w:t>
      </w:r>
      <w:r>
        <w:rPr>
          <w:color w:val="000000"/>
          <w:sz w:val="11"/>
          <w:szCs w:val="11"/>
        </w:rPr>
        <w:t xml:space="preserve">1157 </w:t>
      </w:r>
      <w:r>
        <w:rPr>
          <w:color w:val="000000"/>
          <w:sz w:val="24"/>
          <w:szCs w:val="24"/>
        </w:rPr>
        <w:t xml:space="preserve">P. C. Yu, Pierluigi Gambetti, Janis Blevins, Shulin Zhang, Yvonne Cohen, </w:t>
      </w:r>
      <w:r>
        <w:rPr>
          <w:color w:val="000000"/>
          <w:sz w:val="11"/>
          <w:szCs w:val="11"/>
        </w:rPr>
        <w:t xml:space="preserve">1158 </w:t>
      </w:r>
      <w:r>
        <w:rPr>
          <w:color w:val="000000"/>
          <w:sz w:val="24"/>
          <w:szCs w:val="24"/>
        </w:rPr>
        <w:t xml:space="preserve">Wei Chen, Masahito Yamada, Tsuyoshi Hamaguchi, Nobuo Sanjo, Hidehiro </w:t>
      </w:r>
      <w:r>
        <w:rPr>
          <w:color w:val="000000"/>
          <w:sz w:val="11"/>
          <w:szCs w:val="11"/>
        </w:rPr>
        <w:t xml:space="preserve">1159 </w:t>
      </w:r>
      <w:r>
        <w:rPr>
          <w:color w:val="000000"/>
          <w:sz w:val="24"/>
          <w:szCs w:val="24"/>
        </w:rPr>
        <w:t xml:space="preserve">Mizusawa, Yosikazu Nakamura, Tetsuyuki Kitamoto, Steven J. Collins, Alison </w:t>
      </w:r>
      <w:r>
        <w:rPr>
          <w:color w:val="000000"/>
          <w:sz w:val="11"/>
          <w:szCs w:val="11"/>
        </w:rPr>
        <w:t xml:space="preserve">1160 </w:t>
      </w:r>
      <w:r>
        <w:rPr>
          <w:color w:val="000000"/>
          <w:sz w:val="23"/>
          <w:szCs w:val="23"/>
        </w:rPr>
        <w:t xml:space="preserve">Boyd, Robert G. Will, Richard Knight, Claudia Ponto, Inga Zerr, Theo F. J. Kraus, </w:t>
      </w:r>
      <w:r>
        <w:rPr>
          <w:color w:val="000000"/>
          <w:sz w:val="11"/>
          <w:szCs w:val="11"/>
        </w:rPr>
        <w:t xml:space="preserve">1161 </w:t>
      </w:r>
      <w:r>
        <w:rPr>
          <w:color w:val="000000"/>
          <w:sz w:val="23"/>
          <w:szCs w:val="23"/>
        </w:rPr>
        <w:t>Sabina Eigenbrod, Armin Giese, Mi</w:t>
      </w:r>
      <w:r>
        <w:rPr>
          <w:color w:val="000000"/>
          <w:sz w:val="23"/>
          <w:szCs w:val="23"/>
        </w:rPr>
        <w:t xml:space="preserve">guel Calero, Jesús De Pedro-Cuesta, Stéphane </w:t>
      </w:r>
      <w:r>
        <w:rPr>
          <w:color w:val="000000"/>
          <w:sz w:val="11"/>
          <w:szCs w:val="11"/>
        </w:rPr>
        <w:t xml:space="preserve">1162 </w:t>
      </w:r>
      <w:r>
        <w:rPr>
          <w:color w:val="000000"/>
          <w:sz w:val="23"/>
          <w:szCs w:val="23"/>
        </w:rPr>
        <w:t xml:space="preserve">Haïk, Jean-Louis Laplanche, Elodie Bouaziz-Amar, Jean-Philippe Brandel, Sabina </w:t>
      </w:r>
    </w:p>
    <w:p w14:paraId="7E24D22D" w14:textId="77777777" w:rsidR="00003723" w:rsidRDefault="00000000">
      <w:pPr>
        <w:widowControl w:val="0"/>
        <w:pBdr>
          <w:top w:val="nil"/>
          <w:left w:val="nil"/>
          <w:bottom w:val="nil"/>
          <w:right w:val="nil"/>
          <w:between w:val="nil"/>
        </w:pBdr>
        <w:spacing w:before="356" w:line="240" w:lineRule="auto"/>
        <w:ind w:left="5277"/>
        <w:rPr>
          <w:color w:val="000000"/>
          <w:sz w:val="23"/>
          <w:szCs w:val="23"/>
        </w:rPr>
      </w:pPr>
      <w:r>
        <w:rPr>
          <w:color w:val="000000"/>
          <w:sz w:val="23"/>
          <w:szCs w:val="23"/>
        </w:rPr>
        <w:t>45</w:t>
      </w:r>
    </w:p>
    <w:p w14:paraId="659FFE35" w14:textId="77777777" w:rsidR="00003723" w:rsidRDefault="00000000">
      <w:pPr>
        <w:widowControl w:val="0"/>
        <w:pBdr>
          <w:top w:val="nil"/>
          <w:left w:val="nil"/>
          <w:bottom w:val="nil"/>
          <w:right w:val="nil"/>
          <w:between w:val="nil"/>
        </w:pBdr>
        <w:spacing w:line="240" w:lineRule="auto"/>
        <w:ind w:left="626" w:right="1149"/>
        <w:jc w:val="both"/>
        <w:rPr>
          <w:color w:val="000000"/>
          <w:sz w:val="23"/>
          <w:szCs w:val="23"/>
        </w:rPr>
      </w:pPr>
      <w:r>
        <w:rPr>
          <w:color w:val="000000"/>
          <w:sz w:val="11"/>
          <w:szCs w:val="11"/>
        </w:rPr>
        <w:t xml:space="preserve">1163 </w:t>
      </w:r>
      <w:r>
        <w:rPr>
          <w:color w:val="000000"/>
          <w:sz w:val="24"/>
          <w:szCs w:val="24"/>
        </w:rPr>
        <w:t xml:space="preserve">Capellari, Piero Parchi, Anna Poleggi, Anna Ladogana, Anne H. O’Donnell </w:t>
      </w:r>
      <w:r>
        <w:rPr>
          <w:color w:val="000000"/>
          <w:sz w:val="11"/>
          <w:szCs w:val="11"/>
        </w:rPr>
        <w:t xml:space="preserve">1164 </w:t>
      </w:r>
      <w:r>
        <w:rPr>
          <w:color w:val="000000"/>
          <w:sz w:val="24"/>
          <w:szCs w:val="24"/>
        </w:rPr>
        <w:t xml:space="preserve">Luria, Konrad J. Karczewski, Jamie L. Marshall, Michael Boehnke, Markku </w:t>
      </w:r>
      <w:r>
        <w:rPr>
          <w:color w:val="000000"/>
          <w:sz w:val="11"/>
          <w:szCs w:val="11"/>
        </w:rPr>
        <w:t xml:space="preserve">1165 </w:t>
      </w:r>
      <w:r>
        <w:rPr>
          <w:color w:val="000000"/>
          <w:sz w:val="23"/>
          <w:szCs w:val="23"/>
        </w:rPr>
        <w:t xml:space="preserve">Laakso, Karen L. Mohlke, Anna Kähler, Kimberly Chambert, Steven McCarroll, </w:t>
      </w:r>
      <w:r>
        <w:rPr>
          <w:color w:val="000000"/>
          <w:sz w:val="11"/>
          <w:szCs w:val="11"/>
        </w:rPr>
        <w:t xml:space="preserve">1166 </w:t>
      </w:r>
      <w:r>
        <w:rPr>
          <w:color w:val="000000"/>
          <w:sz w:val="24"/>
          <w:szCs w:val="24"/>
        </w:rPr>
        <w:t xml:space="preserve">Patrick F. Sullivan, Christina M. Hultman, Shaun M. Purcell, Pamela Sklar, </w:t>
      </w:r>
      <w:r>
        <w:rPr>
          <w:color w:val="000000"/>
          <w:sz w:val="11"/>
          <w:szCs w:val="11"/>
        </w:rPr>
        <w:t xml:space="preserve">1167 </w:t>
      </w:r>
      <w:r>
        <w:rPr>
          <w:color w:val="000000"/>
          <w:sz w:val="24"/>
          <w:szCs w:val="24"/>
        </w:rPr>
        <w:t xml:space="preserve">Sven J. Van Der Lee, Annemieke Rozemuller, Casper Jansen, Albert Hofman, </w:t>
      </w:r>
      <w:r>
        <w:rPr>
          <w:color w:val="000000"/>
          <w:sz w:val="11"/>
          <w:szCs w:val="11"/>
        </w:rPr>
        <w:t xml:space="preserve">1168 </w:t>
      </w:r>
      <w:r>
        <w:rPr>
          <w:color w:val="000000"/>
          <w:sz w:val="23"/>
          <w:szCs w:val="23"/>
        </w:rPr>
        <w:t xml:space="preserve">Robert Kraaij, Jeroen G. J. Van Rooij, M. Arfan Ikram, André G. Uitterlinden, </w:t>
      </w:r>
      <w:r>
        <w:rPr>
          <w:color w:val="000000"/>
          <w:sz w:val="11"/>
          <w:szCs w:val="11"/>
        </w:rPr>
        <w:t xml:space="preserve">1169 </w:t>
      </w:r>
      <w:r>
        <w:rPr>
          <w:color w:val="000000"/>
          <w:sz w:val="23"/>
          <w:szCs w:val="23"/>
        </w:rPr>
        <w:t>Cornelia M. Van Duijn, Exome Aggregat</w:t>
      </w:r>
      <w:r>
        <w:rPr>
          <w:color w:val="000000"/>
          <w:sz w:val="23"/>
          <w:szCs w:val="23"/>
        </w:rPr>
        <w:t xml:space="preserve">ion Consortium (ExAC), Mark J. Daly, </w:t>
      </w:r>
      <w:r>
        <w:rPr>
          <w:color w:val="000000"/>
          <w:sz w:val="11"/>
          <w:szCs w:val="11"/>
        </w:rPr>
        <w:t xml:space="preserve">1170 </w:t>
      </w:r>
      <w:r>
        <w:rPr>
          <w:color w:val="000000"/>
          <w:sz w:val="24"/>
          <w:szCs w:val="24"/>
        </w:rPr>
        <w:t xml:space="preserve">and Daniel G. MacArthur. Quantifying prion disease penetrance using large </w:t>
      </w:r>
      <w:r>
        <w:rPr>
          <w:color w:val="000000"/>
          <w:sz w:val="11"/>
          <w:szCs w:val="11"/>
        </w:rPr>
        <w:t xml:space="preserve">1171 </w:t>
      </w:r>
      <w:r>
        <w:rPr>
          <w:color w:val="000000"/>
          <w:sz w:val="24"/>
          <w:szCs w:val="24"/>
        </w:rPr>
        <w:t xml:space="preserve">population control cohorts. </w:t>
      </w:r>
      <w:r>
        <w:rPr>
          <w:i/>
          <w:color w:val="000000"/>
          <w:sz w:val="24"/>
          <w:szCs w:val="24"/>
        </w:rPr>
        <w:t>Science Translational Medicine</w:t>
      </w:r>
      <w:r>
        <w:rPr>
          <w:color w:val="000000"/>
          <w:sz w:val="24"/>
          <w:szCs w:val="24"/>
        </w:rPr>
        <w:t xml:space="preserve">, 8(322), January </w:t>
      </w:r>
      <w:r>
        <w:rPr>
          <w:color w:val="000000"/>
          <w:sz w:val="11"/>
          <w:szCs w:val="11"/>
        </w:rPr>
        <w:t xml:space="preserve">1172 </w:t>
      </w:r>
      <w:r>
        <w:rPr>
          <w:color w:val="000000"/>
          <w:sz w:val="24"/>
          <w:szCs w:val="24"/>
        </w:rPr>
        <w:t xml:space="preserve">2016. ISSN 1946-6234, 1946-6242. doi: 10.1126/scitranslmed.aad5169. URL </w:t>
      </w:r>
      <w:r>
        <w:rPr>
          <w:color w:val="000000"/>
          <w:sz w:val="11"/>
          <w:szCs w:val="11"/>
        </w:rPr>
        <w:t xml:space="preserve">1173 </w:t>
      </w:r>
      <w:r>
        <w:rPr>
          <w:color w:val="00AEEF"/>
          <w:sz w:val="23"/>
          <w:szCs w:val="23"/>
        </w:rPr>
        <w:t>https://www.science.org/doi/10.1126/scitranslmed.aad5169</w:t>
      </w:r>
      <w:r>
        <w:rPr>
          <w:color w:val="000000"/>
          <w:sz w:val="23"/>
          <w:szCs w:val="23"/>
        </w:rPr>
        <w:t xml:space="preserve">. </w:t>
      </w:r>
    </w:p>
    <w:p w14:paraId="45E82CD1" w14:textId="77777777" w:rsidR="00003723" w:rsidRDefault="00000000">
      <w:pPr>
        <w:widowControl w:val="0"/>
        <w:pBdr>
          <w:top w:val="nil"/>
          <w:left w:val="nil"/>
          <w:bottom w:val="nil"/>
          <w:right w:val="nil"/>
          <w:between w:val="nil"/>
        </w:pBdr>
        <w:spacing w:before="206" w:line="240" w:lineRule="auto"/>
        <w:ind w:left="626" w:right="1149"/>
        <w:jc w:val="both"/>
        <w:rPr>
          <w:color w:val="000000"/>
          <w:sz w:val="23"/>
          <w:szCs w:val="23"/>
        </w:rPr>
      </w:pPr>
      <w:r>
        <w:rPr>
          <w:color w:val="000000"/>
          <w:sz w:val="11"/>
          <w:szCs w:val="11"/>
        </w:rPr>
        <w:t xml:space="preserve">1174 </w:t>
      </w:r>
      <w:r>
        <w:rPr>
          <w:color w:val="000000"/>
          <w:sz w:val="23"/>
          <w:szCs w:val="23"/>
        </w:rPr>
        <w:t xml:space="preserve">[30] </w:t>
      </w:r>
      <w:r>
        <w:rPr>
          <w:color w:val="000000"/>
          <w:sz w:val="24"/>
          <w:szCs w:val="24"/>
        </w:rPr>
        <w:t xml:space="preserve">Nicola Whiffin, Eric Minikel, Roddy Walsh, Anne H O’Donnell-Luria, Konrad </w:t>
      </w:r>
      <w:r>
        <w:rPr>
          <w:color w:val="000000"/>
          <w:sz w:val="11"/>
          <w:szCs w:val="11"/>
        </w:rPr>
        <w:t xml:space="preserve">1175 </w:t>
      </w:r>
      <w:r>
        <w:rPr>
          <w:color w:val="000000"/>
          <w:sz w:val="24"/>
          <w:szCs w:val="24"/>
        </w:rPr>
        <w:t xml:space="preserve">Karczewski, Alexander Y Ing, Paul J R Barton, Birgit Funke, Stuart A Cook, </w:t>
      </w:r>
      <w:r>
        <w:rPr>
          <w:color w:val="000000"/>
          <w:sz w:val="11"/>
          <w:szCs w:val="11"/>
        </w:rPr>
        <w:t xml:space="preserve">1176 </w:t>
      </w:r>
      <w:r>
        <w:rPr>
          <w:color w:val="000000"/>
          <w:sz w:val="23"/>
          <w:szCs w:val="23"/>
        </w:rPr>
        <w:t xml:space="preserve">Daniel MacArthur, and James S Ware. Using high-resolution variant frequencies to </w:t>
      </w:r>
      <w:r>
        <w:rPr>
          <w:color w:val="000000"/>
          <w:sz w:val="11"/>
          <w:szCs w:val="11"/>
        </w:rPr>
        <w:t xml:space="preserve">1177 </w:t>
      </w:r>
      <w:r>
        <w:rPr>
          <w:color w:val="000000"/>
          <w:sz w:val="23"/>
          <w:szCs w:val="23"/>
        </w:rPr>
        <w:t xml:space="preserve">empower clinical genome interpretation. </w:t>
      </w:r>
      <w:r>
        <w:rPr>
          <w:i/>
          <w:color w:val="000000"/>
          <w:sz w:val="23"/>
          <w:szCs w:val="23"/>
        </w:rPr>
        <w:t>Genetics in Medicine</w:t>
      </w:r>
      <w:r>
        <w:rPr>
          <w:color w:val="000000"/>
          <w:sz w:val="23"/>
          <w:szCs w:val="23"/>
        </w:rPr>
        <w:t xml:space="preserve">, 19(10):1151–1158, </w:t>
      </w:r>
      <w:r>
        <w:rPr>
          <w:color w:val="000000"/>
          <w:sz w:val="11"/>
          <w:szCs w:val="11"/>
        </w:rPr>
        <w:t xml:space="preserve">1178 </w:t>
      </w:r>
      <w:r>
        <w:rPr>
          <w:color w:val="000000"/>
          <w:sz w:val="24"/>
          <w:szCs w:val="24"/>
        </w:rPr>
        <w:t xml:space="preserve">October 2017. ISSN 10983600. doi: 10.1038/gim.2017.26. URL </w:t>
      </w:r>
      <w:r>
        <w:rPr>
          <w:color w:val="00AEEF"/>
          <w:sz w:val="23"/>
          <w:szCs w:val="23"/>
        </w:rPr>
        <w:t xml:space="preserve">https:// </w:t>
      </w:r>
      <w:r>
        <w:rPr>
          <w:color w:val="000000"/>
          <w:sz w:val="11"/>
          <w:szCs w:val="11"/>
        </w:rPr>
        <w:t xml:space="preserve">1179 </w:t>
      </w:r>
      <w:r>
        <w:rPr>
          <w:color w:val="00AEEF"/>
          <w:sz w:val="23"/>
          <w:szCs w:val="23"/>
        </w:rPr>
        <w:t>linkinghub.elsevier.com/retrieve/pii/S1098360021013678</w:t>
      </w:r>
      <w:r>
        <w:rPr>
          <w:color w:val="000000"/>
          <w:sz w:val="23"/>
          <w:szCs w:val="23"/>
        </w:rPr>
        <w:t xml:space="preserve">. </w:t>
      </w:r>
    </w:p>
    <w:p w14:paraId="770C2789" w14:textId="77777777" w:rsidR="00003723" w:rsidRDefault="00000000">
      <w:pPr>
        <w:widowControl w:val="0"/>
        <w:pBdr>
          <w:top w:val="nil"/>
          <w:left w:val="nil"/>
          <w:bottom w:val="nil"/>
          <w:right w:val="nil"/>
          <w:between w:val="nil"/>
        </w:pBdr>
        <w:spacing w:before="208" w:line="240" w:lineRule="auto"/>
        <w:ind w:left="626" w:right="1121"/>
        <w:rPr>
          <w:color w:val="000000"/>
          <w:sz w:val="23"/>
          <w:szCs w:val="23"/>
        </w:rPr>
      </w:pPr>
      <w:r>
        <w:rPr>
          <w:color w:val="000000"/>
          <w:sz w:val="11"/>
          <w:szCs w:val="11"/>
        </w:rPr>
        <w:t xml:space="preserve">1180 </w:t>
      </w:r>
      <w:r>
        <w:rPr>
          <w:color w:val="000000"/>
          <w:sz w:val="23"/>
          <w:szCs w:val="23"/>
        </w:rPr>
        <w:t xml:space="preserve">[31] Bradley Efron and Carl Morris. Stein’s Estimation Rule and Its Competitors–An </w:t>
      </w:r>
      <w:r>
        <w:rPr>
          <w:color w:val="000000"/>
          <w:sz w:val="11"/>
          <w:szCs w:val="11"/>
        </w:rPr>
        <w:t xml:space="preserve">1181 </w:t>
      </w:r>
      <w:r>
        <w:rPr>
          <w:color w:val="000000"/>
          <w:sz w:val="24"/>
          <w:szCs w:val="24"/>
        </w:rPr>
        <w:t xml:space="preserve">Empirical Bayes Approach. </w:t>
      </w:r>
      <w:r>
        <w:rPr>
          <w:i/>
          <w:color w:val="000000"/>
          <w:sz w:val="24"/>
          <w:szCs w:val="24"/>
        </w:rPr>
        <w:t>Journal of the American Statistical Association</w:t>
      </w:r>
      <w:r>
        <w:rPr>
          <w:color w:val="000000"/>
          <w:sz w:val="24"/>
          <w:szCs w:val="24"/>
        </w:rPr>
        <w:t xml:space="preserve">, 68 </w:t>
      </w:r>
      <w:r>
        <w:rPr>
          <w:color w:val="000000"/>
          <w:sz w:val="11"/>
          <w:szCs w:val="11"/>
        </w:rPr>
        <w:t xml:space="preserve">1182 </w:t>
      </w:r>
      <w:r>
        <w:rPr>
          <w:color w:val="000000"/>
          <w:sz w:val="24"/>
          <w:szCs w:val="24"/>
        </w:rPr>
        <w:t xml:space="preserve">(341):117, March 1973. ISSN 01621459. doi: 10.2307/2284155. URL </w:t>
      </w:r>
      <w:r>
        <w:rPr>
          <w:color w:val="00AEEF"/>
          <w:sz w:val="23"/>
          <w:szCs w:val="23"/>
        </w:rPr>
        <w:t xml:space="preserve">https: </w:t>
      </w:r>
      <w:r>
        <w:rPr>
          <w:color w:val="000000"/>
          <w:sz w:val="11"/>
          <w:szCs w:val="11"/>
        </w:rPr>
        <w:t xml:space="preserve">1183 </w:t>
      </w:r>
      <w:r>
        <w:rPr>
          <w:color w:val="00AEEF"/>
          <w:sz w:val="23"/>
          <w:szCs w:val="23"/>
        </w:rPr>
        <w:t>//www.jstor.org/stable/2284155?origin=crossref</w:t>
      </w:r>
      <w:r>
        <w:rPr>
          <w:color w:val="000000"/>
          <w:sz w:val="23"/>
          <w:szCs w:val="23"/>
        </w:rPr>
        <w:t xml:space="preserve">. </w:t>
      </w:r>
    </w:p>
    <w:p w14:paraId="2855BC44" w14:textId="77777777" w:rsidR="00003723" w:rsidRDefault="00000000">
      <w:pPr>
        <w:widowControl w:val="0"/>
        <w:pBdr>
          <w:top w:val="nil"/>
          <w:left w:val="nil"/>
          <w:bottom w:val="nil"/>
          <w:right w:val="nil"/>
          <w:between w:val="nil"/>
        </w:pBdr>
        <w:spacing w:before="206" w:line="240" w:lineRule="auto"/>
        <w:ind w:left="626" w:right="1148"/>
        <w:jc w:val="both"/>
        <w:rPr>
          <w:color w:val="000000"/>
          <w:sz w:val="23"/>
          <w:szCs w:val="23"/>
        </w:rPr>
      </w:pPr>
      <w:r>
        <w:rPr>
          <w:color w:val="000000"/>
          <w:sz w:val="11"/>
          <w:szCs w:val="11"/>
        </w:rPr>
        <w:lastRenderedPageBreak/>
        <w:t xml:space="preserve">1184 </w:t>
      </w:r>
      <w:r>
        <w:rPr>
          <w:color w:val="000000"/>
          <w:sz w:val="23"/>
          <w:szCs w:val="23"/>
        </w:rPr>
        <w:t xml:space="preserve">[32] </w:t>
      </w:r>
      <w:r>
        <w:rPr>
          <w:color w:val="000000"/>
          <w:sz w:val="24"/>
          <w:szCs w:val="24"/>
        </w:rPr>
        <w:t xml:space="preserve">Yaowu Liu, Sixing Chen, Zilin Li, Alanna C Morrison, Eric Boerwinkle, and </w:t>
      </w:r>
      <w:r>
        <w:rPr>
          <w:color w:val="000000"/>
          <w:sz w:val="11"/>
          <w:szCs w:val="11"/>
        </w:rPr>
        <w:t xml:space="preserve">1185 </w:t>
      </w:r>
      <w:r>
        <w:rPr>
          <w:color w:val="000000"/>
          <w:sz w:val="24"/>
          <w:szCs w:val="24"/>
        </w:rPr>
        <w:t xml:space="preserve">Xihong Lin. Acat: a fast and powerful p value combination method for rare </w:t>
      </w:r>
      <w:r>
        <w:rPr>
          <w:color w:val="000000"/>
          <w:sz w:val="11"/>
          <w:szCs w:val="11"/>
        </w:rPr>
        <w:t xml:space="preserve">1186 </w:t>
      </w:r>
      <w:r>
        <w:rPr>
          <w:color w:val="000000"/>
          <w:sz w:val="23"/>
          <w:szCs w:val="23"/>
        </w:rPr>
        <w:t xml:space="preserve">variant analysis in sequencing studies. </w:t>
      </w:r>
      <w:r>
        <w:rPr>
          <w:i/>
          <w:color w:val="000000"/>
          <w:sz w:val="23"/>
          <w:szCs w:val="23"/>
        </w:rPr>
        <w:t>The American Journal of Human Genetics</w:t>
      </w:r>
      <w:r>
        <w:rPr>
          <w:color w:val="000000"/>
          <w:sz w:val="23"/>
          <w:szCs w:val="23"/>
        </w:rPr>
        <w:t xml:space="preserve">, </w:t>
      </w:r>
      <w:r>
        <w:rPr>
          <w:color w:val="000000"/>
          <w:sz w:val="11"/>
          <w:szCs w:val="11"/>
        </w:rPr>
        <w:t xml:space="preserve">1187 </w:t>
      </w:r>
      <w:r>
        <w:rPr>
          <w:color w:val="000000"/>
          <w:sz w:val="23"/>
          <w:szCs w:val="23"/>
        </w:rPr>
        <w:t xml:space="preserve">104(3):410–421, 2019. </w:t>
      </w:r>
    </w:p>
    <w:p w14:paraId="7C243C2A" w14:textId="77777777" w:rsidR="00003723" w:rsidRDefault="00000000">
      <w:pPr>
        <w:widowControl w:val="0"/>
        <w:pBdr>
          <w:top w:val="nil"/>
          <w:left w:val="nil"/>
          <w:bottom w:val="nil"/>
          <w:right w:val="nil"/>
          <w:between w:val="nil"/>
        </w:pBdr>
        <w:spacing w:before="205" w:line="240" w:lineRule="auto"/>
        <w:ind w:left="626" w:right="1151"/>
        <w:jc w:val="both"/>
        <w:rPr>
          <w:color w:val="000000"/>
          <w:sz w:val="23"/>
          <w:szCs w:val="23"/>
        </w:rPr>
      </w:pPr>
      <w:r>
        <w:rPr>
          <w:color w:val="000000"/>
          <w:sz w:val="11"/>
          <w:szCs w:val="11"/>
        </w:rPr>
        <w:t xml:space="preserve">1188 </w:t>
      </w:r>
      <w:r>
        <w:rPr>
          <w:color w:val="000000"/>
          <w:sz w:val="23"/>
          <w:szCs w:val="23"/>
        </w:rPr>
        <w:t xml:space="preserve">[33] </w:t>
      </w:r>
      <w:r>
        <w:rPr>
          <w:color w:val="000000"/>
          <w:sz w:val="24"/>
          <w:szCs w:val="24"/>
        </w:rPr>
        <w:t xml:space="preserve">Xihao Li, Zilin Li, Hufeng Zhou, Sheila M Gaynor, Yaowu Liu, Han Chen, </w:t>
      </w:r>
      <w:r>
        <w:rPr>
          <w:color w:val="000000"/>
          <w:sz w:val="11"/>
          <w:szCs w:val="11"/>
        </w:rPr>
        <w:t xml:space="preserve">1189 </w:t>
      </w:r>
      <w:r>
        <w:rPr>
          <w:color w:val="000000"/>
          <w:sz w:val="24"/>
          <w:szCs w:val="24"/>
        </w:rPr>
        <w:t xml:space="preserve">Ryan Sun, Rounak Dey, Donna K Arnett, Stella Aslibekyan, et al. Dynamic </w:t>
      </w:r>
      <w:r>
        <w:rPr>
          <w:color w:val="000000"/>
          <w:sz w:val="11"/>
          <w:szCs w:val="11"/>
        </w:rPr>
        <w:t xml:space="preserve">1190 </w:t>
      </w:r>
      <w:r>
        <w:rPr>
          <w:color w:val="000000"/>
          <w:sz w:val="23"/>
          <w:szCs w:val="23"/>
        </w:rPr>
        <w:t xml:space="preserve">incorporation of multiple in silico functional annotations empowers rare variant </w:t>
      </w:r>
      <w:r>
        <w:rPr>
          <w:color w:val="000000"/>
          <w:sz w:val="11"/>
          <w:szCs w:val="11"/>
        </w:rPr>
        <w:t xml:space="preserve">1191 </w:t>
      </w:r>
      <w:r>
        <w:rPr>
          <w:color w:val="000000"/>
          <w:sz w:val="24"/>
          <w:szCs w:val="24"/>
        </w:rPr>
        <w:t xml:space="preserve">association analysis of large whole-genome sequencing studies at scale. </w:t>
      </w:r>
      <w:r>
        <w:rPr>
          <w:i/>
          <w:color w:val="000000"/>
          <w:sz w:val="24"/>
          <w:szCs w:val="24"/>
        </w:rPr>
        <w:t xml:space="preserve">Nature </w:t>
      </w:r>
      <w:r>
        <w:rPr>
          <w:color w:val="000000"/>
          <w:sz w:val="11"/>
          <w:szCs w:val="11"/>
        </w:rPr>
        <w:t xml:space="preserve">1192 </w:t>
      </w:r>
      <w:r>
        <w:rPr>
          <w:i/>
          <w:color w:val="000000"/>
          <w:sz w:val="23"/>
          <w:szCs w:val="23"/>
        </w:rPr>
        <w:t>genetics</w:t>
      </w:r>
      <w:r>
        <w:rPr>
          <w:color w:val="000000"/>
          <w:sz w:val="23"/>
          <w:szCs w:val="23"/>
        </w:rPr>
        <w:t xml:space="preserve">, 52(9):969–983, 2020. </w:t>
      </w:r>
    </w:p>
    <w:p w14:paraId="152511B2" w14:textId="77777777" w:rsidR="00003723" w:rsidRDefault="00000000">
      <w:pPr>
        <w:widowControl w:val="0"/>
        <w:pBdr>
          <w:top w:val="nil"/>
          <w:left w:val="nil"/>
          <w:bottom w:val="nil"/>
          <w:right w:val="nil"/>
          <w:between w:val="nil"/>
        </w:pBdr>
        <w:spacing w:before="208" w:line="241" w:lineRule="auto"/>
        <w:ind w:left="626" w:right="1180"/>
        <w:jc w:val="both"/>
        <w:rPr>
          <w:color w:val="000000"/>
          <w:sz w:val="23"/>
          <w:szCs w:val="23"/>
        </w:rPr>
      </w:pPr>
      <w:r>
        <w:rPr>
          <w:color w:val="000000"/>
          <w:sz w:val="11"/>
          <w:szCs w:val="11"/>
        </w:rPr>
        <w:t xml:space="preserve">1193 </w:t>
      </w:r>
      <w:r>
        <w:rPr>
          <w:color w:val="000000"/>
          <w:sz w:val="23"/>
          <w:szCs w:val="23"/>
        </w:rPr>
        <w:t xml:space="preserve">[34] Michael C Wu, Seunggeun Lee, Tianxi Cai, Yun Li, Michael Boehnke, and Xihong </w:t>
      </w:r>
      <w:r>
        <w:rPr>
          <w:color w:val="000000"/>
          <w:sz w:val="11"/>
          <w:szCs w:val="11"/>
        </w:rPr>
        <w:t xml:space="preserve">1194 </w:t>
      </w:r>
      <w:r>
        <w:rPr>
          <w:color w:val="000000"/>
          <w:sz w:val="23"/>
          <w:szCs w:val="23"/>
        </w:rPr>
        <w:t xml:space="preserve">Lin. Rare-variant association testing for sequencing data with the sequence kernel </w:t>
      </w:r>
      <w:r>
        <w:rPr>
          <w:color w:val="000000"/>
          <w:sz w:val="11"/>
          <w:szCs w:val="11"/>
        </w:rPr>
        <w:t xml:space="preserve">1195 </w:t>
      </w:r>
      <w:r>
        <w:rPr>
          <w:color w:val="000000"/>
          <w:sz w:val="23"/>
          <w:szCs w:val="23"/>
        </w:rPr>
        <w:t xml:space="preserve">association test. </w:t>
      </w:r>
      <w:r>
        <w:rPr>
          <w:i/>
          <w:color w:val="000000"/>
          <w:sz w:val="23"/>
          <w:szCs w:val="23"/>
        </w:rPr>
        <w:t>The American Journal of Human Genetics</w:t>
      </w:r>
      <w:r>
        <w:rPr>
          <w:color w:val="000000"/>
          <w:sz w:val="23"/>
          <w:szCs w:val="23"/>
        </w:rPr>
        <w:t xml:space="preserve">, 89(1):82–93, 2011. </w:t>
      </w:r>
    </w:p>
    <w:p w14:paraId="4A2485A6" w14:textId="77777777" w:rsidR="00003723" w:rsidRDefault="00000000">
      <w:pPr>
        <w:widowControl w:val="0"/>
        <w:pBdr>
          <w:top w:val="nil"/>
          <w:left w:val="nil"/>
          <w:bottom w:val="nil"/>
          <w:right w:val="nil"/>
          <w:between w:val="nil"/>
        </w:pBdr>
        <w:spacing w:before="207" w:line="240" w:lineRule="auto"/>
        <w:ind w:left="626" w:right="1176"/>
        <w:jc w:val="both"/>
        <w:rPr>
          <w:color w:val="000000"/>
          <w:sz w:val="23"/>
          <w:szCs w:val="23"/>
        </w:rPr>
      </w:pPr>
      <w:r>
        <w:rPr>
          <w:color w:val="000000"/>
          <w:sz w:val="11"/>
          <w:szCs w:val="11"/>
        </w:rPr>
        <w:t xml:space="preserve">1196 </w:t>
      </w:r>
      <w:r>
        <w:rPr>
          <w:color w:val="000000"/>
          <w:sz w:val="23"/>
          <w:szCs w:val="23"/>
        </w:rPr>
        <w:t xml:space="preserve">[35] Seunggeun Lee, Mary J Emond, Michael J Bamshad, Kathleen C Barnes, Mark J </w:t>
      </w:r>
      <w:r>
        <w:rPr>
          <w:color w:val="000000"/>
          <w:sz w:val="11"/>
          <w:szCs w:val="11"/>
        </w:rPr>
        <w:t xml:space="preserve">1197 </w:t>
      </w:r>
      <w:r>
        <w:rPr>
          <w:color w:val="000000"/>
          <w:sz w:val="23"/>
          <w:szCs w:val="23"/>
        </w:rPr>
        <w:t xml:space="preserve">Rieder, Deborah A Nickerson, David C Christiani, Mark M Wurfel, and Xihong </w:t>
      </w:r>
      <w:r>
        <w:rPr>
          <w:color w:val="000000"/>
          <w:sz w:val="11"/>
          <w:szCs w:val="11"/>
        </w:rPr>
        <w:t xml:space="preserve">1198 </w:t>
      </w:r>
      <w:r>
        <w:rPr>
          <w:color w:val="000000"/>
          <w:sz w:val="23"/>
          <w:szCs w:val="23"/>
        </w:rPr>
        <w:t xml:space="preserve">Lin. Optimal unified approach for rare-variant association testing with application </w:t>
      </w:r>
      <w:r>
        <w:rPr>
          <w:color w:val="000000"/>
          <w:sz w:val="11"/>
          <w:szCs w:val="11"/>
        </w:rPr>
        <w:t xml:space="preserve">1199 </w:t>
      </w:r>
      <w:r>
        <w:rPr>
          <w:color w:val="000000"/>
          <w:sz w:val="24"/>
          <w:szCs w:val="24"/>
        </w:rPr>
        <w:t xml:space="preserve">to small-sample case-control whole-exome sequencing studies. </w:t>
      </w:r>
      <w:r>
        <w:rPr>
          <w:i/>
          <w:color w:val="000000"/>
          <w:sz w:val="24"/>
          <w:szCs w:val="24"/>
        </w:rPr>
        <w:t xml:space="preserve">The American </w:t>
      </w:r>
      <w:r>
        <w:rPr>
          <w:color w:val="000000"/>
          <w:sz w:val="11"/>
          <w:szCs w:val="11"/>
        </w:rPr>
        <w:t xml:space="preserve">1200 </w:t>
      </w:r>
      <w:r>
        <w:rPr>
          <w:i/>
          <w:color w:val="000000"/>
          <w:sz w:val="23"/>
          <w:szCs w:val="23"/>
        </w:rPr>
        <w:t>Journal of Human Genetics</w:t>
      </w:r>
      <w:r>
        <w:rPr>
          <w:color w:val="000000"/>
          <w:sz w:val="23"/>
          <w:szCs w:val="23"/>
        </w:rPr>
        <w:t xml:space="preserve">, 91(2):224–237, 2012. </w:t>
      </w:r>
    </w:p>
    <w:p w14:paraId="7627FCAE" w14:textId="77777777" w:rsidR="00003723" w:rsidRDefault="00000000">
      <w:pPr>
        <w:widowControl w:val="0"/>
        <w:pBdr>
          <w:top w:val="nil"/>
          <w:left w:val="nil"/>
          <w:bottom w:val="nil"/>
          <w:right w:val="nil"/>
          <w:between w:val="nil"/>
        </w:pBdr>
        <w:spacing w:before="208" w:line="241" w:lineRule="auto"/>
        <w:ind w:left="626" w:right="1149"/>
        <w:rPr>
          <w:color w:val="000000"/>
          <w:sz w:val="23"/>
          <w:szCs w:val="23"/>
        </w:rPr>
      </w:pPr>
      <w:r>
        <w:rPr>
          <w:color w:val="000000"/>
          <w:sz w:val="11"/>
          <w:szCs w:val="11"/>
        </w:rPr>
        <w:t xml:space="preserve">1201 </w:t>
      </w:r>
      <w:r>
        <w:rPr>
          <w:color w:val="000000"/>
          <w:sz w:val="23"/>
          <w:szCs w:val="23"/>
        </w:rPr>
        <w:t xml:space="preserve">[36] Augustine Kong, Gudmar Thorleifsson, Michael L Frigge, Bjarni J Vilhjalmsson, </w:t>
      </w:r>
      <w:r>
        <w:rPr>
          <w:color w:val="000000"/>
          <w:sz w:val="11"/>
          <w:szCs w:val="11"/>
        </w:rPr>
        <w:t xml:space="preserve">1202 </w:t>
      </w:r>
      <w:r>
        <w:rPr>
          <w:color w:val="000000"/>
          <w:sz w:val="23"/>
          <w:szCs w:val="23"/>
        </w:rPr>
        <w:t xml:space="preserve">Alexander I Young, Thorgeir E Thorgeirsson, Stefania Benonisdottir, Asmundur </w:t>
      </w:r>
    </w:p>
    <w:p w14:paraId="77159512" w14:textId="77777777" w:rsidR="00003723" w:rsidRDefault="00000000">
      <w:pPr>
        <w:widowControl w:val="0"/>
        <w:pBdr>
          <w:top w:val="nil"/>
          <w:left w:val="nil"/>
          <w:bottom w:val="nil"/>
          <w:right w:val="nil"/>
          <w:between w:val="nil"/>
        </w:pBdr>
        <w:spacing w:before="375" w:line="240" w:lineRule="auto"/>
        <w:ind w:left="5277"/>
        <w:rPr>
          <w:color w:val="000000"/>
          <w:sz w:val="23"/>
          <w:szCs w:val="23"/>
        </w:rPr>
      </w:pPr>
      <w:r>
        <w:rPr>
          <w:color w:val="000000"/>
          <w:sz w:val="23"/>
          <w:szCs w:val="23"/>
        </w:rPr>
        <w:t>46</w:t>
      </w:r>
    </w:p>
    <w:p w14:paraId="1204C91B" w14:textId="77777777" w:rsidR="00003723" w:rsidRDefault="00000000">
      <w:pPr>
        <w:widowControl w:val="0"/>
        <w:pBdr>
          <w:top w:val="nil"/>
          <w:left w:val="nil"/>
          <w:bottom w:val="nil"/>
          <w:right w:val="nil"/>
          <w:between w:val="nil"/>
        </w:pBdr>
        <w:spacing w:line="241" w:lineRule="auto"/>
        <w:ind w:left="626" w:right="1151"/>
        <w:rPr>
          <w:color w:val="000000"/>
          <w:sz w:val="23"/>
          <w:szCs w:val="23"/>
        </w:rPr>
      </w:pPr>
      <w:r>
        <w:rPr>
          <w:color w:val="000000"/>
          <w:sz w:val="11"/>
          <w:szCs w:val="11"/>
        </w:rPr>
        <w:t xml:space="preserve">1203 </w:t>
      </w:r>
      <w:r>
        <w:rPr>
          <w:color w:val="000000"/>
          <w:sz w:val="24"/>
          <w:szCs w:val="24"/>
        </w:rPr>
        <w:t xml:space="preserve">Oddsson, Bjarni V Halldorsson, Gisli Masson, et al. The nature of nurture: </w:t>
      </w:r>
      <w:r>
        <w:rPr>
          <w:color w:val="000000"/>
          <w:sz w:val="11"/>
          <w:szCs w:val="11"/>
        </w:rPr>
        <w:t xml:space="preserve">1204 </w:t>
      </w:r>
      <w:r>
        <w:rPr>
          <w:color w:val="000000"/>
          <w:sz w:val="23"/>
          <w:szCs w:val="23"/>
        </w:rPr>
        <w:t xml:space="preserve">Effects of parental genotypes. </w:t>
      </w:r>
      <w:r>
        <w:rPr>
          <w:i/>
          <w:color w:val="000000"/>
          <w:sz w:val="23"/>
          <w:szCs w:val="23"/>
        </w:rPr>
        <w:t>Science</w:t>
      </w:r>
      <w:r>
        <w:rPr>
          <w:color w:val="000000"/>
          <w:sz w:val="23"/>
          <w:szCs w:val="23"/>
        </w:rPr>
        <w:t xml:space="preserve">, 359(6374):424–428, 2018. </w:t>
      </w:r>
    </w:p>
    <w:p w14:paraId="5CA3C422" w14:textId="77777777" w:rsidR="00003723" w:rsidRDefault="00000000">
      <w:pPr>
        <w:widowControl w:val="0"/>
        <w:pBdr>
          <w:top w:val="nil"/>
          <w:left w:val="nil"/>
          <w:bottom w:val="nil"/>
          <w:right w:val="nil"/>
          <w:between w:val="nil"/>
        </w:pBdr>
        <w:spacing w:before="205" w:line="240" w:lineRule="auto"/>
        <w:ind w:left="626" w:right="1151"/>
        <w:jc w:val="both"/>
        <w:rPr>
          <w:color w:val="000000"/>
          <w:sz w:val="23"/>
          <w:szCs w:val="23"/>
        </w:rPr>
      </w:pPr>
      <w:r>
        <w:rPr>
          <w:color w:val="000000"/>
          <w:sz w:val="11"/>
          <w:szCs w:val="11"/>
        </w:rPr>
        <w:t xml:space="preserve">1205 </w:t>
      </w:r>
      <w:r>
        <w:rPr>
          <w:color w:val="000000"/>
          <w:sz w:val="23"/>
          <w:szCs w:val="23"/>
        </w:rPr>
        <w:t xml:space="preserve">[37] </w:t>
      </w:r>
      <w:r>
        <w:rPr>
          <w:color w:val="000000"/>
          <w:sz w:val="24"/>
          <w:szCs w:val="24"/>
        </w:rPr>
        <w:t xml:space="preserve">Laurence J Howe, Michel G Nivard, Tim T Morris, Ailin F Hansen, Humaira </w:t>
      </w:r>
      <w:r>
        <w:rPr>
          <w:color w:val="000000"/>
          <w:sz w:val="11"/>
          <w:szCs w:val="11"/>
        </w:rPr>
        <w:t xml:space="preserve">1206 </w:t>
      </w:r>
      <w:r>
        <w:rPr>
          <w:color w:val="000000"/>
          <w:sz w:val="24"/>
          <w:szCs w:val="24"/>
        </w:rPr>
        <w:t xml:space="preserve">Rasheed, Yoonsu Cho, Geetha Chittoor, Penelope A Lind, Teemu Palviainen, </w:t>
      </w:r>
      <w:r>
        <w:rPr>
          <w:color w:val="000000"/>
          <w:sz w:val="11"/>
          <w:szCs w:val="11"/>
        </w:rPr>
        <w:t xml:space="preserve">1207 </w:t>
      </w:r>
      <w:r>
        <w:rPr>
          <w:color w:val="000000"/>
          <w:sz w:val="24"/>
          <w:szCs w:val="24"/>
        </w:rPr>
        <w:t xml:space="preserve">Matthijs D van der Zee, et al. Within-sibship gwas improve estimates of direct </w:t>
      </w:r>
      <w:r>
        <w:rPr>
          <w:color w:val="000000"/>
          <w:sz w:val="11"/>
          <w:szCs w:val="11"/>
        </w:rPr>
        <w:t xml:space="preserve">1208 </w:t>
      </w:r>
      <w:r>
        <w:rPr>
          <w:color w:val="000000"/>
          <w:sz w:val="23"/>
          <w:szCs w:val="23"/>
        </w:rPr>
        <w:t xml:space="preserve">genetic effects. </w:t>
      </w:r>
      <w:r>
        <w:rPr>
          <w:i/>
          <w:color w:val="000000"/>
          <w:sz w:val="23"/>
          <w:szCs w:val="23"/>
        </w:rPr>
        <w:t>BioRxiv</w:t>
      </w:r>
      <w:r>
        <w:rPr>
          <w:color w:val="000000"/>
          <w:sz w:val="23"/>
          <w:szCs w:val="23"/>
        </w:rPr>
        <w:t xml:space="preserve">, pages 2021–03, 2021. </w:t>
      </w:r>
    </w:p>
    <w:p w14:paraId="11A83674" w14:textId="77777777" w:rsidR="00003723" w:rsidRDefault="00000000">
      <w:pPr>
        <w:widowControl w:val="0"/>
        <w:pBdr>
          <w:top w:val="nil"/>
          <w:left w:val="nil"/>
          <w:bottom w:val="nil"/>
          <w:right w:val="nil"/>
          <w:between w:val="nil"/>
        </w:pBdr>
        <w:spacing w:before="207" w:line="241" w:lineRule="auto"/>
        <w:ind w:left="626" w:right="1138"/>
        <w:jc w:val="both"/>
        <w:rPr>
          <w:color w:val="000000"/>
          <w:sz w:val="23"/>
          <w:szCs w:val="23"/>
        </w:rPr>
      </w:pPr>
      <w:r>
        <w:rPr>
          <w:color w:val="000000"/>
          <w:sz w:val="11"/>
          <w:szCs w:val="11"/>
        </w:rPr>
        <w:t xml:space="preserve">1209 </w:t>
      </w:r>
      <w:r>
        <w:rPr>
          <w:color w:val="000000"/>
          <w:sz w:val="23"/>
          <w:szCs w:val="23"/>
        </w:rPr>
        <w:t xml:space="preserve">[38] </w:t>
      </w:r>
      <w:r>
        <w:rPr>
          <w:color w:val="000000"/>
          <w:sz w:val="24"/>
          <w:szCs w:val="24"/>
        </w:rPr>
        <w:t xml:space="preserve">Sue Richards, Nazneen Aziz, Sherri Bale, David Bick, Soma Das, Julie Gastier </w:t>
      </w:r>
      <w:r>
        <w:rPr>
          <w:color w:val="000000"/>
          <w:sz w:val="11"/>
          <w:szCs w:val="11"/>
        </w:rPr>
        <w:t xml:space="preserve">1210 </w:t>
      </w:r>
      <w:r>
        <w:rPr>
          <w:color w:val="000000"/>
          <w:sz w:val="24"/>
          <w:szCs w:val="24"/>
        </w:rPr>
        <w:t xml:space="preserve">Foster, Wayne W Grody, Madhuri Hegde, Elaine Lyon, Elaine Spector, et al. </w:t>
      </w:r>
      <w:r>
        <w:rPr>
          <w:color w:val="000000"/>
          <w:sz w:val="11"/>
          <w:szCs w:val="11"/>
        </w:rPr>
        <w:t xml:space="preserve">1211 </w:t>
      </w:r>
      <w:r>
        <w:rPr>
          <w:color w:val="000000"/>
          <w:sz w:val="23"/>
          <w:szCs w:val="23"/>
        </w:rPr>
        <w:t xml:space="preserve">Standards and guidelines for the interpretation of sequence variants: a joint con </w:t>
      </w:r>
      <w:r>
        <w:rPr>
          <w:color w:val="000000"/>
          <w:sz w:val="11"/>
          <w:szCs w:val="11"/>
        </w:rPr>
        <w:t xml:space="preserve">1212 </w:t>
      </w:r>
      <w:r>
        <w:rPr>
          <w:color w:val="000000"/>
          <w:sz w:val="23"/>
          <w:szCs w:val="23"/>
        </w:rPr>
        <w:t xml:space="preserve">sensus recommendation of the american college of medical genetics and genomics </w:t>
      </w:r>
      <w:r>
        <w:rPr>
          <w:color w:val="000000"/>
          <w:sz w:val="11"/>
          <w:szCs w:val="11"/>
        </w:rPr>
        <w:t xml:space="preserve">1213 </w:t>
      </w:r>
      <w:r>
        <w:rPr>
          <w:color w:val="000000"/>
          <w:sz w:val="23"/>
          <w:szCs w:val="23"/>
        </w:rPr>
        <w:t xml:space="preserve">and the association for molecular pathology. </w:t>
      </w:r>
      <w:r>
        <w:rPr>
          <w:i/>
          <w:color w:val="000000"/>
          <w:sz w:val="23"/>
          <w:szCs w:val="23"/>
        </w:rPr>
        <w:t>Genetics in medicine</w:t>
      </w:r>
      <w:r>
        <w:rPr>
          <w:color w:val="000000"/>
          <w:sz w:val="23"/>
          <w:szCs w:val="23"/>
        </w:rPr>
        <w:t xml:space="preserve">, 17(5):405–423, </w:t>
      </w:r>
      <w:r>
        <w:rPr>
          <w:color w:val="000000"/>
          <w:sz w:val="11"/>
          <w:szCs w:val="11"/>
        </w:rPr>
        <w:t xml:space="preserve">1214 </w:t>
      </w:r>
      <w:r>
        <w:rPr>
          <w:color w:val="000000"/>
          <w:sz w:val="23"/>
          <w:szCs w:val="23"/>
        </w:rPr>
        <w:t xml:space="preserve">2015. </w:t>
      </w:r>
    </w:p>
    <w:p w14:paraId="7D3DBB68" w14:textId="77777777" w:rsidR="00003723" w:rsidRDefault="00000000">
      <w:pPr>
        <w:widowControl w:val="0"/>
        <w:pBdr>
          <w:top w:val="nil"/>
          <w:left w:val="nil"/>
          <w:bottom w:val="nil"/>
          <w:right w:val="nil"/>
          <w:between w:val="nil"/>
        </w:pBdr>
        <w:spacing w:before="207" w:line="240" w:lineRule="auto"/>
        <w:ind w:left="626" w:right="1135"/>
        <w:rPr>
          <w:color w:val="000000"/>
          <w:sz w:val="23"/>
          <w:szCs w:val="23"/>
        </w:rPr>
      </w:pPr>
      <w:r>
        <w:rPr>
          <w:color w:val="000000"/>
          <w:sz w:val="11"/>
          <w:szCs w:val="11"/>
        </w:rPr>
        <w:t xml:space="preserve">1215 </w:t>
      </w:r>
      <w:r>
        <w:rPr>
          <w:color w:val="000000"/>
          <w:sz w:val="23"/>
          <w:szCs w:val="23"/>
        </w:rPr>
        <w:t xml:space="preserve">[39] Sean V Tavtigian, Steven M Harrison, Kenneth M Boucher, and Leslie G Biesecker. </w:t>
      </w:r>
      <w:r>
        <w:rPr>
          <w:color w:val="000000"/>
          <w:sz w:val="11"/>
          <w:szCs w:val="11"/>
        </w:rPr>
        <w:t xml:space="preserve">1216 </w:t>
      </w:r>
      <w:r>
        <w:rPr>
          <w:color w:val="000000"/>
          <w:sz w:val="24"/>
          <w:szCs w:val="24"/>
        </w:rPr>
        <w:t xml:space="preserve">Fitting a naturally scaled point system to the acmg/amp variant classification </w:t>
      </w:r>
      <w:r>
        <w:rPr>
          <w:color w:val="000000"/>
          <w:sz w:val="11"/>
          <w:szCs w:val="11"/>
        </w:rPr>
        <w:t xml:space="preserve">1217 </w:t>
      </w:r>
      <w:r>
        <w:rPr>
          <w:color w:val="000000"/>
          <w:sz w:val="23"/>
          <w:szCs w:val="23"/>
        </w:rPr>
        <w:t xml:space="preserve">guidelines. </w:t>
      </w:r>
      <w:r>
        <w:rPr>
          <w:i/>
          <w:color w:val="000000"/>
          <w:sz w:val="23"/>
          <w:szCs w:val="23"/>
        </w:rPr>
        <w:t>Human mutation</w:t>
      </w:r>
      <w:r>
        <w:rPr>
          <w:color w:val="000000"/>
          <w:sz w:val="23"/>
          <w:szCs w:val="23"/>
        </w:rPr>
        <w:t xml:space="preserve">, 41(10):1734–1737, 2020. </w:t>
      </w:r>
    </w:p>
    <w:p w14:paraId="444B789F" w14:textId="77777777" w:rsidR="00003723" w:rsidRDefault="00000000">
      <w:pPr>
        <w:widowControl w:val="0"/>
        <w:pBdr>
          <w:top w:val="nil"/>
          <w:left w:val="nil"/>
          <w:bottom w:val="nil"/>
          <w:right w:val="nil"/>
          <w:between w:val="nil"/>
        </w:pBdr>
        <w:spacing w:before="206" w:line="241" w:lineRule="auto"/>
        <w:ind w:left="626" w:right="1176"/>
        <w:jc w:val="both"/>
        <w:rPr>
          <w:color w:val="000000"/>
          <w:sz w:val="23"/>
          <w:szCs w:val="23"/>
        </w:rPr>
      </w:pPr>
      <w:r>
        <w:rPr>
          <w:color w:val="000000"/>
          <w:sz w:val="11"/>
          <w:szCs w:val="11"/>
        </w:rPr>
        <w:t xml:space="preserve">1218 </w:t>
      </w:r>
      <w:r>
        <w:rPr>
          <w:color w:val="000000"/>
          <w:sz w:val="23"/>
          <w:szCs w:val="23"/>
        </w:rPr>
        <w:t xml:space="preserve">[40] </w:t>
      </w:r>
      <w:r>
        <w:rPr>
          <w:color w:val="000000"/>
          <w:sz w:val="24"/>
          <w:szCs w:val="24"/>
        </w:rPr>
        <w:t xml:space="preserve">Quan Li and Kai Wang. Intervar: clinical interpretation of genetic variants by </w:t>
      </w:r>
      <w:r>
        <w:rPr>
          <w:color w:val="000000"/>
          <w:sz w:val="11"/>
          <w:szCs w:val="11"/>
        </w:rPr>
        <w:t xml:space="preserve">1219 </w:t>
      </w:r>
      <w:r>
        <w:rPr>
          <w:color w:val="000000"/>
          <w:sz w:val="23"/>
          <w:szCs w:val="23"/>
        </w:rPr>
        <w:t xml:space="preserve">the 2015 acmg-amp guidelines. </w:t>
      </w:r>
      <w:r>
        <w:rPr>
          <w:i/>
          <w:color w:val="000000"/>
          <w:sz w:val="23"/>
          <w:szCs w:val="23"/>
        </w:rPr>
        <w:t>The American Journal of Human Genetics</w:t>
      </w:r>
      <w:r>
        <w:rPr>
          <w:color w:val="000000"/>
          <w:sz w:val="23"/>
          <w:szCs w:val="23"/>
        </w:rPr>
        <w:t xml:space="preserve">, 100 </w:t>
      </w:r>
      <w:r>
        <w:rPr>
          <w:color w:val="000000"/>
          <w:sz w:val="11"/>
          <w:szCs w:val="11"/>
        </w:rPr>
        <w:t xml:space="preserve">1220 </w:t>
      </w:r>
      <w:r>
        <w:rPr>
          <w:color w:val="000000"/>
          <w:sz w:val="23"/>
          <w:szCs w:val="23"/>
        </w:rPr>
        <w:t xml:space="preserve">(2):267–280, 2017. </w:t>
      </w:r>
    </w:p>
    <w:p w14:paraId="1E5F3EB6" w14:textId="77777777" w:rsidR="00003723" w:rsidRDefault="00000000">
      <w:pPr>
        <w:widowControl w:val="0"/>
        <w:pBdr>
          <w:top w:val="nil"/>
          <w:left w:val="nil"/>
          <w:bottom w:val="nil"/>
          <w:right w:val="nil"/>
          <w:between w:val="nil"/>
        </w:pBdr>
        <w:spacing w:before="205" w:line="240" w:lineRule="auto"/>
        <w:ind w:left="626" w:right="1149"/>
        <w:jc w:val="both"/>
        <w:rPr>
          <w:color w:val="000000"/>
          <w:sz w:val="23"/>
          <w:szCs w:val="23"/>
        </w:rPr>
      </w:pPr>
      <w:r>
        <w:rPr>
          <w:color w:val="000000"/>
          <w:sz w:val="11"/>
          <w:szCs w:val="11"/>
        </w:rPr>
        <w:t xml:space="preserve">1221 </w:t>
      </w:r>
      <w:r>
        <w:rPr>
          <w:color w:val="000000"/>
          <w:sz w:val="23"/>
          <w:szCs w:val="23"/>
        </w:rPr>
        <w:t xml:space="preserve">[41] </w:t>
      </w:r>
      <w:r>
        <w:rPr>
          <w:color w:val="000000"/>
          <w:sz w:val="24"/>
          <w:szCs w:val="24"/>
        </w:rPr>
        <w:t xml:space="preserve">Brent S Pedersen, Joe M Brown, Harriet Dashnow, Amelia D Wallace, Matt </w:t>
      </w:r>
      <w:r>
        <w:rPr>
          <w:color w:val="000000"/>
          <w:sz w:val="11"/>
          <w:szCs w:val="11"/>
        </w:rPr>
        <w:t xml:space="preserve">1222 </w:t>
      </w:r>
      <w:r>
        <w:rPr>
          <w:color w:val="000000"/>
          <w:sz w:val="24"/>
          <w:szCs w:val="24"/>
        </w:rPr>
        <w:t xml:space="preserve">Velinder, Martin Tristani-Firouzi, Joshua D Schiffman, Tatiana Tvrdik, Rong </w:t>
      </w:r>
      <w:r>
        <w:rPr>
          <w:color w:val="000000"/>
          <w:sz w:val="11"/>
          <w:szCs w:val="11"/>
        </w:rPr>
        <w:t xml:space="preserve">1223 </w:t>
      </w:r>
      <w:r>
        <w:rPr>
          <w:color w:val="000000"/>
          <w:sz w:val="24"/>
          <w:szCs w:val="24"/>
        </w:rPr>
        <w:t xml:space="preserve">Mao, D Hunter Best, et al. Effective variant filtering and expected candidate </w:t>
      </w:r>
      <w:r>
        <w:rPr>
          <w:color w:val="000000"/>
          <w:sz w:val="11"/>
          <w:szCs w:val="11"/>
        </w:rPr>
        <w:t xml:space="preserve">1224 </w:t>
      </w:r>
      <w:r>
        <w:rPr>
          <w:color w:val="000000"/>
          <w:sz w:val="23"/>
          <w:szCs w:val="23"/>
        </w:rPr>
        <w:t xml:space="preserve">variant yield in studies of rare human disease. </w:t>
      </w:r>
      <w:r>
        <w:rPr>
          <w:i/>
          <w:color w:val="000000"/>
          <w:sz w:val="23"/>
          <w:szCs w:val="23"/>
        </w:rPr>
        <w:t>NPJ Genomic Medicine</w:t>
      </w:r>
      <w:r>
        <w:rPr>
          <w:color w:val="000000"/>
          <w:sz w:val="23"/>
          <w:szCs w:val="23"/>
        </w:rPr>
        <w:t xml:space="preserve">, 6(1):1–8, </w:t>
      </w:r>
      <w:r>
        <w:rPr>
          <w:color w:val="000000"/>
          <w:sz w:val="11"/>
          <w:szCs w:val="11"/>
        </w:rPr>
        <w:t xml:space="preserve">1225 </w:t>
      </w:r>
      <w:r>
        <w:rPr>
          <w:color w:val="000000"/>
          <w:sz w:val="23"/>
          <w:szCs w:val="23"/>
        </w:rPr>
        <w:t xml:space="preserve">2021. </w:t>
      </w:r>
    </w:p>
    <w:p w14:paraId="46F58284" w14:textId="77777777" w:rsidR="00003723" w:rsidRDefault="00000000">
      <w:pPr>
        <w:widowControl w:val="0"/>
        <w:pBdr>
          <w:top w:val="nil"/>
          <w:left w:val="nil"/>
          <w:bottom w:val="nil"/>
          <w:right w:val="nil"/>
          <w:between w:val="nil"/>
        </w:pBdr>
        <w:spacing w:before="206" w:line="239" w:lineRule="auto"/>
        <w:ind w:left="626" w:right="1151"/>
        <w:jc w:val="both"/>
        <w:rPr>
          <w:color w:val="000000"/>
          <w:sz w:val="23"/>
          <w:szCs w:val="23"/>
        </w:rPr>
      </w:pPr>
      <w:r>
        <w:rPr>
          <w:color w:val="000000"/>
          <w:sz w:val="11"/>
          <w:szCs w:val="11"/>
        </w:rPr>
        <w:lastRenderedPageBreak/>
        <w:t xml:space="preserve">1226 </w:t>
      </w:r>
      <w:r>
        <w:rPr>
          <w:color w:val="000000"/>
          <w:sz w:val="23"/>
          <w:szCs w:val="23"/>
        </w:rPr>
        <w:t xml:space="preserve">[42] </w:t>
      </w:r>
      <w:r>
        <w:rPr>
          <w:color w:val="000000"/>
          <w:sz w:val="24"/>
          <w:szCs w:val="24"/>
        </w:rPr>
        <w:t xml:space="preserve">Carl A Anderson, Fredrik H Pettersson, Geraldine M Clarke, Lon R Cardon, </w:t>
      </w:r>
      <w:r>
        <w:rPr>
          <w:color w:val="000000"/>
          <w:sz w:val="11"/>
          <w:szCs w:val="11"/>
        </w:rPr>
        <w:t xml:space="preserve">1227 </w:t>
      </w:r>
      <w:r>
        <w:rPr>
          <w:color w:val="000000"/>
          <w:sz w:val="24"/>
          <w:szCs w:val="24"/>
        </w:rPr>
        <w:t xml:space="preserve">Andrew P Morris, and Krina T Zondervan. Data quality control in genetic </w:t>
      </w:r>
      <w:r>
        <w:rPr>
          <w:color w:val="000000"/>
          <w:sz w:val="11"/>
          <w:szCs w:val="11"/>
        </w:rPr>
        <w:t xml:space="preserve">1228 </w:t>
      </w:r>
      <w:r>
        <w:rPr>
          <w:color w:val="000000"/>
          <w:sz w:val="24"/>
          <w:szCs w:val="24"/>
        </w:rPr>
        <w:t xml:space="preserve">case-control association studies. </w:t>
      </w:r>
      <w:r>
        <w:rPr>
          <w:i/>
          <w:color w:val="000000"/>
          <w:sz w:val="24"/>
          <w:szCs w:val="24"/>
        </w:rPr>
        <w:t>Nature protocols</w:t>
      </w:r>
      <w:r>
        <w:rPr>
          <w:color w:val="000000"/>
          <w:sz w:val="24"/>
          <w:szCs w:val="24"/>
        </w:rPr>
        <w:t xml:space="preserve">, 5(9):1564–1573, 2010. URL </w:t>
      </w:r>
      <w:r>
        <w:rPr>
          <w:color w:val="000000"/>
          <w:sz w:val="11"/>
          <w:szCs w:val="11"/>
        </w:rPr>
        <w:t xml:space="preserve">1229 </w:t>
      </w:r>
      <w:r>
        <w:rPr>
          <w:color w:val="00AEEF"/>
          <w:sz w:val="23"/>
          <w:szCs w:val="23"/>
        </w:rPr>
        <w:t>https://doi.org/10.1038/nprot.2010.116</w:t>
      </w:r>
      <w:r>
        <w:rPr>
          <w:color w:val="000000"/>
          <w:sz w:val="23"/>
          <w:szCs w:val="23"/>
        </w:rPr>
        <w:t xml:space="preserve">. </w:t>
      </w:r>
    </w:p>
    <w:p w14:paraId="539CD6D9" w14:textId="77777777" w:rsidR="00003723" w:rsidRDefault="00000000">
      <w:pPr>
        <w:widowControl w:val="0"/>
        <w:pBdr>
          <w:top w:val="nil"/>
          <w:left w:val="nil"/>
          <w:bottom w:val="nil"/>
          <w:right w:val="nil"/>
          <w:between w:val="nil"/>
        </w:pBdr>
        <w:spacing w:before="206" w:line="240" w:lineRule="auto"/>
        <w:ind w:left="626" w:right="1148"/>
        <w:jc w:val="both"/>
        <w:rPr>
          <w:color w:val="000000"/>
          <w:sz w:val="23"/>
          <w:szCs w:val="23"/>
        </w:rPr>
      </w:pPr>
      <w:r>
        <w:rPr>
          <w:color w:val="000000"/>
          <w:sz w:val="11"/>
          <w:szCs w:val="11"/>
        </w:rPr>
        <w:t xml:space="preserve">1230 </w:t>
      </w:r>
      <w:r>
        <w:rPr>
          <w:color w:val="000000"/>
          <w:sz w:val="23"/>
          <w:szCs w:val="23"/>
        </w:rPr>
        <w:t xml:space="preserve">[43] </w:t>
      </w:r>
      <w:r>
        <w:rPr>
          <w:color w:val="000000"/>
          <w:sz w:val="24"/>
          <w:szCs w:val="24"/>
        </w:rPr>
        <w:t xml:space="preserve">David T Miller, Kristy Lee, Noura S Abul-Husn, Laura M Amendola, Kyle </w:t>
      </w:r>
      <w:r>
        <w:rPr>
          <w:color w:val="000000"/>
          <w:sz w:val="11"/>
          <w:szCs w:val="11"/>
        </w:rPr>
        <w:t xml:space="preserve">1231 </w:t>
      </w:r>
      <w:r>
        <w:rPr>
          <w:color w:val="000000"/>
          <w:sz w:val="24"/>
          <w:szCs w:val="24"/>
        </w:rPr>
        <w:t xml:space="preserve">Brothers, Wendy K Chung, Michael H Gollob, Adam S Gordon, Steven M </w:t>
      </w:r>
      <w:r>
        <w:rPr>
          <w:color w:val="000000"/>
          <w:sz w:val="11"/>
          <w:szCs w:val="11"/>
        </w:rPr>
        <w:t xml:space="preserve">1232 </w:t>
      </w:r>
      <w:r>
        <w:rPr>
          <w:color w:val="000000"/>
          <w:sz w:val="23"/>
          <w:szCs w:val="23"/>
        </w:rPr>
        <w:t xml:space="preserve">Harrison, Ray E Hershberger, et al. Acmg sf v3. 2 list for reporting of secondary </w:t>
      </w:r>
      <w:r>
        <w:rPr>
          <w:color w:val="000000"/>
          <w:sz w:val="11"/>
          <w:szCs w:val="11"/>
        </w:rPr>
        <w:t xml:space="preserve">1233 </w:t>
      </w:r>
      <w:r>
        <w:rPr>
          <w:color w:val="000000"/>
          <w:sz w:val="24"/>
          <w:szCs w:val="24"/>
        </w:rPr>
        <w:t xml:space="preserve">findings in clinical exome and genome sequencing: a policy statement of the </w:t>
      </w:r>
      <w:r>
        <w:rPr>
          <w:color w:val="000000"/>
          <w:sz w:val="11"/>
          <w:szCs w:val="11"/>
        </w:rPr>
        <w:t xml:space="preserve">1234 </w:t>
      </w:r>
      <w:r>
        <w:rPr>
          <w:color w:val="000000"/>
          <w:sz w:val="23"/>
          <w:szCs w:val="23"/>
        </w:rPr>
        <w:t xml:space="preserve">american college of medical genetics and genomics (acmg). </w:t>
      </w:r>
      <w:r>
        <w:rPr>
          <w:i/>
          <w:color w:val="000000"/>
          <w:sz w:val="23"/>
          <w:szCs w:val="23"/>
        </w:rPr>
        <w:t>Genetics in Medicine</w:t>
      </w:r>
      <w:r>
        <w:rPr>
          <w:color w:val="000000"/>
          <w:sz w:val="23"/>
          <w:szCs w:val="23"/>
        </w:rPr>
        <w:t xml:space="preserve">, </w:t>
      </w:r>
      <w:r>
        <w:rPr>
          <w:color w:val="000000"/>
          <w:sz w:val="11"/>
          <w:szCs w:val="11"/>
        </w:rPr>
        <w:t xml:space="preserve">1235 </w:t>
      </w:r>
      <w:r>
        <w:rPr>
          <w:color w:val="000000"/>
          <w:sz w:val="23"/>
          <w:szCs w:val="23"/>
        </w:rPr>
        <w:t xml:space="preserve">25(8):100866, 2023. </w:t>
      </w:r>
    </w:p>
    <w:p w14:paraId="42EB14F4" w14:textId="77777777" w:rsidR="00003723" w:rsidRDefault="00000000">
      <w:pPr>
        <w:widowControl w:val="0"/>
        <w:pBdr>
          <w:top w:val="nil"/>
          <w:left w:val="nil"/>
          <w:bottom w:val="nil"/>
          <w:right w:val="nil"/>
          <w:between w:val="nil"/>
        </w:pBdr>
        <w:spacing w:before="2398" w:line="240" w:lineRule="auto"/>
        <w:ind w:left="5277"/>
        <w:rPr>
          <w:color w:val="000000"/>
          <w:sz w:val="23"/>
          <w:szCs w:val="23"/>
        </w:rPr>
      </w:pPr>
      <w:r>
        <w:rPr>
          <w:color w:val="000000"/>
          <w:sz w:val="23"/>
          <w:szCs w:val="23"/>
        </w:rPr>
        <w:t>47</w:t>
      </w:r>
    </w:p>
    <w:p w14:paraId="4F8FB17A" w14:textId="77777777" w:rsidR="00003723" w:rsidRDefault="00000000">
      <w:pPr>
        <w:widowControl w:val="0"/>
        <w:pBdr>
          <w:top w:val="nil"/>
          <w:left w:val="nil"/>
          <w:bottom w:val="nil"/>
          <w:right w:val="nil"/>
          <w:between w:val="nil"/>
        </w:pBdr>
        <w:spacing w:line="240" w:lineRule="auto"/>
        <w:ind w:left="626"/>
        <w:rPr>
          <w:b/>
          <w:color w:val="000000"/>
          <w:sz w:val="34"/>
          <w:szCs w:val="34"/>
        </w:rPr>
      </w:pPr>
      <w:r>
        <w:rPr>
          <w:color w:val="000000"/>
          <w:sz w:val="11"/>
          <w:szCs w:val="11"/>
        </w:rPr>
        <w:t xml:space="preserve">1236 </w:t>
      </w:r>
      <w:r>
        <w:rPr>
          <w:b/>
          <w:color w:val="000000"/>
          <w:sz w:val="34"/>
          <w:szCs w:val="34"/>
        </w:rPr>
        <w:t xml:space="preserve">6 Supplemental </w:t>
      </w:r>
    </w:p>
    <w:p w14:paraId="5698712E" w14:textId="77777777" w:rsidR="00003723" w:rsidRDefault="00000000">
      <w:pPr>
        <w:widowControl w:val="0"/>
        <w:pBdr>
          <w:top w:val="nil"/>
          <w:left w:val="nil"/>
          <w:bottom w:val="nil"/>
          <w:right w:val="nil"/>
          <w:between w:val="nil"/>
        </w:pBdr>
        <w:spacing w:before="346" w:line="241" w:lineRule="auto"/>
        <w:ind w:left="626" w:right="1179"/>
        <w:rPr>
          <w:color w:val="000000"/>
          <w:sz w:val="23"/>
          <w:szCs w:val="23"/>
        </w:rPr>
      </w:pPr>
      <w:r>
        <w:rPr>
          <w:color w:val="000000"/>
          <w:sz w:val="11"/>
          <w:szCs w:val="11"/>
        </w:rPr>
        <w:t xml:space="preserve">1237 </w:t>
      </w:r>
      <w:r>
        <w:rPr>
          <w:color w:val="000000"/>
          <w:sz w:val="24"/>
          <w:szCs w:val="24"/>
        </w:rPr>
        <w:t xml:space="preserve">Supplemental data are presented under the same headings that correspond to their </w:t>
      </w:r>
      <w:r>
        <w:rPr>
          <w:color w:val="000000"/>
          <w:sz w:val="11"/>
          <w:szCs w:val="11"/>
        </w:rPr>
        <w:t xml:space="preserve">1238 </w:t>
      </w:r>
      <w:r>
        <w:rPr>
          <w:color w:val="000000"/>
          <w:sz w:val="23"/>
          <w:szCs w:val="23"/>
        </w:rPr>
        <w:t xml:space="preserve">relevant main text sections. </w:t>
      </w:r>
    </w:p>
    <w:p w14:paraId="313AE613" w14:textId="77777777" w:rsidR="00003723" w:rsidRDefault="00000000">
      <w:pPr>
        <w:widowControl w:val="0"/>
        <w:pBdr>
          <w:top w:val="nil"/>
          <w:left w:val="nil"/>
          <w:bottom w:val="nil"/>
          <w:right w:val="nil"/>
          <w:between w:val="nil"/>
        </w:pBdr>
        <w:spacing w:before="484" w:line="240" w:lineRule="auto"/>
        <w:ind w:left="626"/>
        <w:rPr>
          <w:b/>
          <w:color w:val="000000"/>
          <w:sz w:val="28"/>
          <w:szCs w:val="28"/>
        </w:rPr>
      </w:pPr>
      <w:r>
        <w:rPr>
          <w:color w:val="000000"/>
          <w:sz w:val="11"/>
          <w:szCs w:val="11"/>
        </w:rPr>
        <w:t xml:space="preserve">1239 </w:t>
      </w:r>
      <w:r>
        <w:rPr>
          <w:b/>
          <w:color w:val="000000"/>
          <w:sz w:val="28"/>
          <w:szCs w:val="28"/>
        </w:rPr>
        <w:t xml:space="preserve">6.1 Variant class occurrence probability </w:t>
      </w:r>
    </w:p>
    <w:p w14:paraId="3B99441D" w14:textId="77777777" w:rsidR="00003723" w:rsidRDefault="00000000">
      <w:pPr>
        <w:widowControl w:val="0"/>
        <w:pBdr>
          <w:top w:val="nil"/>
          <w:left w:val="nil"/>
          <w:bottom w:val="nil"/>
          <w:right w:val="nil"/>
          <w:between w:val="nil"/>
        </w:pBdr>
        <w:spacing w:before="442" w:line="240" w:lineRule="auto"/>
        <w:ind w:left="1111"/>
        <w:rPr>
          <w:b/>
          <w:color w:val="000000"/>
          <w:sz w:val="28"/>
          <w:szCs w:val="28"/>
        </w:rPr>
      </w:pPr>
      <w:r>
        <w:rPr>
          <w:b/>
          <w:noProof/>
          <w:color w:val="000000"/>
          <w:sz w:val="28"/>
          <w:szCs w:val="28"/>
        </w:rPr>
        <w:drawing>
          <wp:inline distT="19050" distB="19050" distL="19050" distR="19050" wp14:anchorId="4E06256D" wp14:editId="5CD6B005">
            <wp:extent cx="5431627" cy="2715814"/>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431627" cy="2715814"/>
                    </a:xfrm>
                    <a:prstGeom prst="rect">
                      <a:avLst/>
                    </a:prstGeom>
                    <a:ln/>
                  </pic:spPr>
                </pic:pic>
              </a:graphicData>
            </a:graphic>
          </wp:inline>
        </w:drawing>
      </w:r>
    </w:p>
    <w:p w14:paraId="01D6E4E1" w14:textId="77777777" w:rsidR="00003723" w:rsidRDefault="00000000">
      <w:pPr>
        <w:widowControl w:val="0"/>
        <w:pBdr>
          <w:top w:val="nil"/>
          <w:left w:val="nil"/>
          <w:bottom w:val="nil"/>
          <w:right w:val="nil"/>
          <w:between w:val="nil"/>
        </w:pBdr>
        <w:spacing w:line="240" w:lineRule="auto"/>
        <w:ind w:left="1075" w:right="1176" w:firstLine="3"/>
        <w:jc w:val="both"/>
        <w:rPr>
          <w:color w:val="000000"/>
          <w:sz w:val="23"/>
          <w:szCs w:val="23"/>
        </w:rPr>
      </w:pPr>
      <w:r>
        <w:rPr>
          <w:color w:val="000000"/>
          <w:sz w:val="24"/>
          <w:szCs w:val="24"/>
        </w:rPr>
        <w:t xml:space="preserve">Figure S1: </w:t>
      </w:r>
      <w:r>
        <w:rPr>
          <w:b/>
          <w:color w:val="000000"/>
          <w:sz w:val="23"/>
          <w:szCs w:val="23"/>
        </w:rPr>
        <w:t xml:space="preserve">Global distribution of ClinVar clinical-significance classification scoring. </w:t>
      </w:r>
      <w:r>
        <w:rPr>
          <w:rFonts w:ascii="Arial Unicode MS" w:eastAsia="Arial Unicode MS" w:hAnsi="Arial Unicode MS" w:cs="Arial Unicode MS"/>
          <w:color w:val="000000"/>
          <w:sz w:val="24"/>
          <w:szCs w:val="24"/>
        </w:rPr>
        <w:t xml:space="preserve">(A) Number of variants per gene containing the assigned score for each ClinVar classification term (−5 to +5). (B) The same data after normalisation by </w:t>
      </w:r>
      <w:r>
        <w:rPr>
          <w:rFonts w:ascii="Arial Unicode MS" w:eastAsia="Arial Unicode MS" w:hAnsi="Arial Unicode MS" w:cs="Arial Unicode MS"/>
          <w:color w:val="000000"/>
          <w:sz w:val="24"/>
          <w:szCs w:val="24"/>
        </w:rPr>
        <w:lastRenderedPageBreak/>
        <w:t xml:space="preserve">zero centring the average rank score. (C) The tally of genes for their average rank </w:t>
      </w:r>
      <w:r>
        <w:rPr>
          <w:color w:val="000000"/>
          <w:sz w:val="23"/>
          <w:szCs w:val="23"/>
        </w:rPr>
        <w:t xml:space="preserve">and (D) after normalisation. No normalisation was required for the scoring system as shown by comparison of A-C and B-D. </w:t>
      </w:r>
    </w:p>
    <w:p w14:paraId="2C174523" w14:textId="77777777" w:rsidR="00003723" w:rsidRDefault="00000000">
      <w:pPr>
        <w:widowControl w:val="0"/>
        <w:pBdr>
          <w:top w:val="nil"/>
          <w:left w:val="nil"/>
          <w:bottom w:val="nil"/>
          <w:right w:val="nil"/>
          <w:between w:val="nil"/>
        </w:pBdr>
        <w:spacing w:before="4589" w:line="240" w:lineRule="auto"/>
        <w:ind w:left="5277"/>
        <w:rPr>
          <w:color w:val="000000"/>
          <w:sz w:val="23"/>
          <w:szCs w:val="23"/>
        </w:rPr>
      </w:pPr>
      <w:r>
        <w:rPr>
          <w:color w:val="000000"/>
          <w:sz w:val="23"/>
          <w:szCs w:val="23"/>
        </w:rPr>
        <w:t>48</w:t>
      </w:r>
    </w:p>
    <w:p w14:paraId="13C40871" w14:textId="77777777" w:rsidR="00003723" w:rsidRDefault="00000000">
      <w:pPr>
        <w:widowControl w:val="0"/>
        <w:pBdr>
          <w:top w:val="nil"/>
          <w:left w:val="nil"/>
          <w:bottom w:val="nil"/>
          <w:right w:val="nil"/>
          <w:between w:val="nil"/>
        </w:pBdr>
        <w:spacing w:line="249" w:lineRule="auto"/>
        <w:ind w:left="626" w:right="1182"/>
        <w:rPr>
          <w:b/>
          <w:color w:val="000000"/>
          <w:sz w:val="28"/>
          <w:szCs w:val="28"/>
        </w:rPr>
      </w:pPr>
      <w:r>
        <w:rPr>
          <w:color w:val="000000"/>
          <w:sz w:val="11"/>
          <w:szCs w:val="11"/>
        </w:rPr>
        <w:t xml:space="preserve">1240 </w:t>
      </w:r>
      <w:r>
        <w:rPr>
          <w:b/>
          <w:color w:val="000000"/>
          <w:sz w:val="28"/>
          <w:szCs w:val="28"/>
        </w:rPr>
        <w:t xml:space="preserve">6.2 Integrating observed true positives and unobserved false </w:t>
      </w:r>
      <w:r>
        <w:rPr>
          <w:color w:val="000000"/>
          <w:sz w:val="11"/>
          <w:szCs w:val="11"/>
        </w:rPr>
        <w:t xml:space="preserve">1241 </w:t>
      </w:r>
      <w:r>
        <w:rPr>
          <w:b/>
          <w:color w:val="000000"/>
          <w:sz w:val="28"/>
          <w:szCs w:val="28"/>
        </w:rPr>
        <w:t xml:space="preserve">negatives into a single, actionable conclusion </w:t>
      </w:r>
    </w:p>
    <w:p w14:paraId="62848E6C" w14:textId="77777777" w:rsidR="00003723" w:rsidRDefault="00000000">
      <w:pPr>
        <w:widowControl w:val="0"/>
        <w:pBdr>
          <w:top w:val="nil"/>
          <w:left w:val="nil"/>
          <w:bottom w:val="nil"/>
          <w:right w:val="nil"/>
          <w:between w:val="nil"/>
        </w:pBdr>
        <w:spacing w:before="429" w:line="241" w:lineRule="auto"/>
        <w:ind w:left="1075" w:right="1172" w:hanging="6"/>
        <w:jc w:val="both"/>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24"/>
          <w:szCs w:val="24"/>
        </w:rPr>
        <w:t xml:space="preserve">Table S1: Result of clinical genetics diagnosis scenario 1 including metadata. The most strongly supported observed variant was </w:t>
      </w:r>
      <w:r>
        <w:rPr>
          <w:color w:val="000000"/>
          <w:sz w:val="23"/>
          <w:szCs w:val="23"/>
        </w:rPr>
        <w:t xml:space="preserve">p.Ser237Ter </w:t>
      </w:r>
      <w:r>
        <w:rPr>
          <w:color w:val="000000"/>
          <w:sz w:val="24"/>
          <w:szCs w:val="24"/>
        </w:rPr>
        <w:t xml:space="preserve">(posterior: 0.594). The </w:t>
      </w:r>
      <w:r>
        <w:rPr>
          <w:color w:val="000000"/>
          <w:sz w:val="23"/>
          <w:szCs w:val="23"/>
        </w:rPr>
        <w:t xml:space="preserve">strongest unsequenced variant was p.Thr567Ile (posterior: 0). The total probability of a causal diagnosis given the available evidence was 1 (95% CI: 1–1). </w:t>
      </w:r>
    </w:p>
    <w:p w14:paraId="1258A7FE" w14:textId="77777777" w:rsidR="00003723" w:rsidRDefault="00000000">
      <w:pPr>
        <w:widowControl w:val="0"/>
        <w:pBdr>
          <w:top w:val="nil"/>
          <w:left w:val="nil"/>
          <w:bottom w:val="nil"/>
          <w:right w:val="nil"/>
          <w:between w:val="nil"/>
        </w:pBdr>
        <w:spacing w:line="211" w:lineRule="auto"/>
        <w:rPr>
          <w:color w:val="000000"/>
          <w:sz w:val="13"/>
          <w:szCs w:val="13"/>
        </w:rPr>
      </w:pPr>
      <w:r>
        <w:rPr>
          <w:color w:val="000000"/>
          <w:sz w:val="13"/>
          <w:szCs w:val="13"/>
        </w:rPr>
        <w:t>Variant</w:t>
      </w:r>
      <w:r>
        <w:rPr>
          <w:strike/>
          <w:color w:val="000000"/>
          <w:sz w:val="13"/>
          <w:szCs w:val="13"/>
        </w:rPr>
        <w:t xml:space="preserve"> Flag Class Evi </w:t>
      </w:r>
      <w:r>
        <w:rPr>
          <w:color w:val="000000"/>
          <w:sz w:val="13"/>
          <w:szCs w:val="13"/>
        </w:rPr>
        <w:t xml:space="preserve">dence </w:t>
      </w:r>
    </w:p>
    <w:p w14:paraId="6E317E2F" w14:textId="77777777" w:rsidR="00003723" w:rsidRDefault="00000000">
      <w:pPr>
        <w:widowControl w:val="0"/>
        <w:pBdr>
          <w:top w:val="nil"/>
          <w:left w:val="nil"/>
          <w:bottom w:val="nil"/>
          <w:right w:val="nil"/>
          <w:between w:val="nil"/>
        </w:pBdr>
        <w:spacing w:line="240" w:lineRule="auto"/>
        <w:rPr>
          <w:color w:val="000000"/>
          <w:sz w:val="13"/>
          <w:szCs w:val="13"/>
        </w:rPr>
      </w:pPr>
      <w:r>
        <w:rPr>
          <w:color w:val="000000"/>
          <w:sz w:val="13"/>
          <w:szCs w:val="13"/>
        </w:rPr>
        <w:t xml:space="preserve">Score </w:t>
      </w:r>
    </w:p>
    <w:p w14:paraId="7BC2B2C7" w14:textId="77777777" w:rsidR="00003723" w:rsidRDefault="00000000">
      <w:pPr>
        <w:widowControl w:val="0"/>
        <w:pBdr>
          <w:top w:val="nil"/>
          <w:left w:val="nil"/>
          <w:bottom w:val="nil"/>
          <w:right w:val="nil"/>
          <w:between w:val="nil"/>
        </w:pBdr>
        <w:spacing w:line="216" w:lineRule="auto"/>
        <w:rPr>
          <w:color w:val="000000"/>
          <w:sz w:val="13"/>
          <w:szCs w:val="13"/>
        </w:rPr>
      </w:pPr>
      <w:r>
        <w:rPr>
          <w:color w:val="000000"/>
          <w:sz w:val="13"/>
          <w:szCs w:val="13"/>
        </w:rPr>
        <w:t xml:space="preserve">Occur rence Prob </w:t>
      </w:r>
    </w:p>
    <w:p w14:paraId="77517719" w14:textId="77777777" w:rsidR="00003723" w:rsidRDefault="00000000">
      <w:pPr>
        <w:widowControl w:val="0"/>
        <w:pBdr>
          <w:top w:val="nil"/>
          <w:left w:val="nil"/>
          <w:bottom w:val="nil"/>
          <w:right w:val="nil"/>
          <w:between w:val="nil"/>
        </w:pBdr>
        <w:spacing w:line="211" w:lineRule="auto"/>
        <w:rPr>
          <w:color w:val="000000"/>
          <w:sz w:val="13"/>
          <w:szCs w:val="13"/>
        </w:rPr>
      </w:pPr>
      <w:r>
        <w:rPr>
          <w:strike/>
          <w:color w:val="000000"/>
          <w:sz w:val="13"/>
          <w:szCs w:val="13"/>
        </w:rPr>
        <w:t>Adj Occ</w:t>
      </w:r>
      <w:r>
        <w:rPr>
          <w:color w:val="000000"/>
          <w:sz w:val="13"/>
          <w:szCs w:val="13"/>
        </w:rPr>
        <w:t xml:space="preserve"> Prob </w:t>
      </w:r>
    </w:p>
    <w:p w14:paraId="0B52EF33" w14:textId="77777777" w:rsidR="00003723" w:rsidRDefault="00000000">
      <w:pPr>
        <w:widowControl w:val="0"/>
        <w:pBdr>
          <w:top w:val="nil"/>
          <w:left w:val="nil"/>
          <w:bottom w:val="nil"/>
          <w:right w:val="nil"/>
          <w:between w:val="nil"/>
        </w:pBdr>
        <w:spacing w:line="211" w:lineRule="auto"/>
        <w:rPr>
          <w:color w:val="000000"/>
          <w:sz w:val="13"/>
          <w:szCs w:val="13"/>
        </w:rPr>
      </w:pPr>
      <w:r>
        <w:rPr>
          <w:color w:val="000000"/>
          <w:sz w:val="13"/>
          <w:szCs w:val="13"/>
        </w:rPr>
        <w:t>Alpha</w:t>
      </w:r>
      <w:r>
        <w:rPr>
          <w:strike/>
          <w:color w:val="000000"/>
          <w:sz w:val="13"/>
          <w:szCs w:val="13"/>
        </w:rPr>
        <w:t xml:space="preserve"> Beta Lower Median Upper Poste </w:t>
      </w:r>
      <w:r>
        <w:rPr>
          <w:color w:val="000000"/>
          <w:sz w:val="13"/>
          <w:szCs w:val="13"/>
        </w:rPr>
        <w:t xml:space="preserve">rior </w:t>
      </w:r>
    </w:p>
    <w:p w14:paraId="07AF2769" w14:textId="77777777" w:rsidR="00003723" w:rsidRDefault="00000000">
      <w:pPr>
        <w:widowControl w:val="0"/>
        <w:pBdr>
          <w:top w:val="nil"/>
          <w:left w:val="nil"/>
          <w:bottom w:val="nil"/>
          <w:right w:val="nil"/>
          <w:between w:val="nil"/>
        </w:pBdr>
        <w:spacing w:line="240" w:lineRule="auto"/>
        <w:rPr>
          <w:color w:val="000000"/>
          <w:sz w:val="13"/>
          <w:szCs w:val="13"/>
        </w:rPr>
      </w:pPr>
      <w:r>
        <w:rPr>
          <w:color w:val="000000"/>
          <w:sz w:val="13"/>
          <w:szCs w:val="13"/>
        </w:rPr>
        <w:t xml:space="preserve">Share </w:t>
      </w:r>
    </w:p>
    <w:p w14:paraId="65879D3E" w14:textId="77777777" w:rsidR="00003723" w:rsidRDefault="00000000">
      <w:pPr>
        <w:widowControl w:val="0"/>
        <w:pBdr>
          <w:top w:val="nil"/>
          <w:left w:val="nil"/>
          <w:bottom w:val="nil"/>
          <w:right w:val="nil"/>
          <w:between w:val="nil"/>
        </w:pBdr>
        <w:spacing w:line="214" w:lineRule="auto"/>
        <w:rPr>
          <w:color w:val="000000"/>
          <w:sz w:val="13"/>
          <w:szCs w:val="13"/>
        </w:rPr>
        <w:sectPr w:rsidR="00003723">
          <w:type w:val="continuous"/>
          <w:pgSz w:w="12240" w:h="15840"/>
          <w:pgMar w:top="1334" w:right="1813" w:bottom="842" w:left="1916" w:header="0" w:footer="720" w:gutter="0"/>
          <w:cols w:num="5" w:space="720" w:equalWidth="0">
            <w:col w:w="1720" w:space="0"/>
            <w:col w:w="1720" w:space="0"/>
            <w:col w:w="1720" w:space="0"/>
            <w:col w:w="1720" w:space="0"/>
            <w:col w:w="1720" w:space="0"/>
          </w:cols>
        </w:sectPr>
      </w:pPr>
      <w:r>
        <w:rPr>
          <w:color w:val="000000"/>
          <w:sz w:val="13"/>
          <w:szCs w:val="13"/>
        </w:rPr>
        <w:t xml:space="preserve">Prob Causal </w:t>
      </w:r>
    </w:p>
    <w:p w14:paraId="1EA832E9" w14:textId="77777777" w:rsidR="00003723" w:rsidRDefault="00000000">
      <w:pPr>
        <w:widowControl w:val="0"/>
        <w:pBdr>
          <w:top w:val="nil"/>
          <w:left w:val="nil"/>
          <w:bottom w:val="nil"/>
          <w:right w:val="nil"/>
          <w:between w:val="nil"/>
        </w:pBdr>
        <w:spacing w:before="152" w:line="260" w:lineRule="auto"/>
        <w:ind w:left="1186" w:right="1202"/>
        <w:jc w:val="both"/>
        <w:rPr>
          <w:color w:val="000000"/>
          <w:sz w:val="13"/>
          <w:szCs w:val="13"/>
        </w:rPr>
      </w:pPr>
      <w:r>
        <w:rPr>
          <w:color w:val="000000"/>
          <w:sz w:val="13"/>
          <w:szCs w:val="13"/>
        </w:rPr>
        <w:t>p.Ser237Ter</w:t>
      </w:r>
      <w:r>
        <w:rPr>
          <w:strike/>
          <w:color w:val="000000"/>
          <w:sz w:val="13"/>
          <w:szCs w:val="13"/>
        </w:rPr>
        <w:t xml:space="preserve"> present causal 5 0.000 0 6 371 0.004 0.142 0.803 0.594 0.594</w:t>
      </w:r>
      <w:r>
        <w:rPr>
          <w:color w:val="000000"/>
          <w:sz w:val="13"/>
          <w:szCs w:val="13"/>
        </w:rPr>
        <w:t xml:space="preserve"> p.Thr567Ile missing other -5 0.002 0 1 363 NA NA NA 0.000 0.000 p.Arg231His present other 0 0.000 0 1 361 0.004 0.142 0.803 0.000 0.000 p.Gly650Arg present other 0 0.000 0 1 379 0.004 0.142 0.803 0.000 0.000 p.Val236Ile missing other 0 0.000 0 1 351 NA NA NA 0.000 0.000 Total NA NA NA NA NA NA NA 1.000 1.000 1.000 NA 1.000 </w:t>
      </w:r>
    </w:p>
    <w:p w14:paraId="35B5D0E3" w14:textId="77777777" w:rsidR="00003723" w:rsidRDefault="00000000">
      <w:pPr>
        <w:widowControl w:val="0"/>
        <w:pBdr>
          <w:top w:val="nil"/>
          <w:left w:val="nil"/>
          <w:bottom w:val="nil"/>
          <w:right w:val="nil"/>
          <w:between w:val="nil"/>
        </w:pBdr>
        <w:spacing w:before="694" w:line="241" w:lineRule="auto"/>
        <w:ind w:left="1076" w:right="1140" w:hanging="7"/>
        <w:jc w:val="both"/>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24"/>
          <w:szCs w:val="24"/>
        </w:rPr>
        <w:t xml:space="preserve">Table S2: Result of clinical genetics diagnosis scenario 2 including metadata. The most strongly supported observed variant was </w:t>
      </w:r>
      <w:r>
        <w:rPr>
          <w:color w:val="000000"/>
          <w:sz w:val="23"/>
          <w:szCs w:val="23"/>
        </w:rPr>
        <w:t xml:space="preserve">p.Ser237Ter </w:t>
      </w:r>
      <w:r>
        <w:rPr>
          <w:color w:val="000000"/>
          <w:sz w:val="24"/>
          <w:szCs w:val="24"/>
        </w:rPr>
        <w:t xml:space="preserve">(posterior: 0.381). The </w:t>
      </w:r>
      <w:r>
        <w:rPr>
          <w:color w:val="000000"/>
          <w:sz w:val="23"/>
          <w:szCs w:val="23"/>
        </w:rPr>
        <w:t xml:space="preserve">strongest unsequenced variant was c.159+1G&gt;A (posterior: 0.353). The total probabil ity of a causal diagnosis given the available evidence was 0.52 (95% CI: 0.248–0.787). </w:t>
      </w:r>
    </w:p>
    <w:p w14:paraId="1B1B6FCE" w14:textId="77777777" w:rsidR="00003723" w:rsidRDefault="00000000">
      <w:pPr>
        <w:widowControl w:val="0"/>
        <w:pBdr>
          <w:top w:val="nil"/>
          <w:left w:val="nil"/>
          <w:bottom w:val="nil"/>
          <w:right w:val="nil"/>
          <w:between w:val="nil"/>
        </w:pBdr>
        <w:spacing w:line="211" w:lineRule="auto"/>
        <w:rPr>
          <w:color w:val="000000"/>
          <w:sz w:val="13"/>
          <w:szCs w:val="13"/>
        </w:rPr>
      </w:pPr>
      <w:r>
        <w:rPr>
          <w:color w:val="000000"/>
          <w:sz w:val="13"/>
          <w:szCs w:val="13"/>
        </w:rPr>
        <w:t>Variant</w:t>
      </w:r>
      <w:r>
        <w:rPr>
          <w:strike/>
          <w:color w:val="000000"/>
          <w:sz w:val="13"/>
          <w:szCs w:val="13"/>
        </w:rPr>
        <w:t xml:space="preserve"> Flag Class Evi </w:t>
      </w:r>
      <w:r>
        <w:rPr>
          <w:color w:val="000000"/>
          <w:sz w:val="13"/>
          <w:szCs w:val="13"/>
        </w:rPr>
        <w:t xml:space="preserve">dence </w:t>
      </w:r>
    </w:p>
    <w:p w14:paraId="069CF56D" w14:textId="77777777" w:rsidR="00003723" w:rsidRDefault="00000000">
      <w:pPr>
        <w:widowControl w:val="0"/>
        <w:pBdr>
          <w:top w:val="nil"/>
          <w:left w:val="nil"/>
          <w:bottom w:val="nil"/>
          <w:right w:val="nil"/>
          <w:between w:val="nil"/>
        </w:pBdr>
        <w:spacing w:line="240" w:lineRule="auto"/>
        <w:rPr>
          <w:color w:val="000000"/>
          <w:sz w:val="13"/>
          <w:szCs w:val="13"/>
        </w:rPr>
      </w:pPr>
      <w:r>
        <w:rPr>
          <w:color w:val="000000"/>
          <w:sz w:val="13"/>
          <w:szCs w:val="13"/>
        </w:rPr>
        <w:t xml:space="preserve">Score </w:t>
      </w:r>
    </w:p>
    <w:p w14:paraId="4E8003EE" w14:textId="77777777" w:rsidR="00003723" w:rsidRDefault="00000000">
      <w:pPr>
        <w:widowControl w:val="0"/>
        <w:pBdr>
          <w:top w:val="nil"/>
          <w:left w:val="nil"/>
          <w:bottom w:val="nil"/>
          <w:right w:val="nil"/>
          <w:between w:val="nil"/>
        </w:pBdr>
        <w:spacing w:line="216" w:lineRule="auto"/>
        <w:rPr>
          <w:color w:val="000000"/>
          <w:sz w:val="13"/>
          <w:szCs w:val="13"/>
        </w:rPr>
      </w:pPr>
      <w:r>
        <w:rPr>
          <w:color w:val="000000"/>
          <w:sz w:val="13"/>
          <w:szCs w:val="13"/>
        </w:rPr>
        <w:t xml:space="preserve">Occur rence Prob </w:t>
      </w:r>
    </w:p>
    <w:p w14:paraId="2023972E" w14:textId="77777777" w:rsidR="00003723" w:rsidRDefault="00000000">
      <w:pPr>
        <w:widowControl w:val="0"/>
        <w:pBdr>
          <w:top w:val="nil"/>
          <w:left w:val="nil"/>
          <w:bottom w:val="nil"/>
          <w:right w:val="nil"/>
          <w:between w:val="nil"/>
        </w:pBdr>
        <w:spacing w:line="211" w:lineRule="auto"/>
        <w:rPr>
          <w:color w:val="000000"/>
          <w:sz w:val="13"/>
          <w:szCs w:val="13"/>
        </w:rPr>
      </w:pPr>
      <w:r>
        <w:rPr>
          <w:strike/>
          <w:color w:val="000000"/>
          <w:sz w:val="13"/>
          <w:szCs w:val="13"/>
        </w:rPr>
        <w:t>Adj Occ</w:t>
      </w:r>
      <w:r>
        <w:rPr>
          <w:color w:val="000000"/>
          <w:sz w:val="13"/>
          <w:szCs w:val="13"/>
        </w:rPr>
        <w:t xml:space="preserve"> Prob </w:t>
      </w:r>
    </w:p>
    <w:p w14:paraId="106B91C3" w14:textId="77777777" w:rsidR="00003723" w:rsidRDefault="00000000">
      <w:pPr>
        <w:widowControl w:val="0"/>
        <w:pBdr>
          <w:top w:val="nil"/>
          <w:left w:val="nil"/>
          <w:bottom w:val="nil"/>
          <w:right w:val="nil"/>
          <w:between w:val="nil"/>
        </w:pBdr>
        <w:spacing w:line="211" w:lineRule="auto"/>
        <w:rPr>
          <w:color w:val="000000"/>
          <w:sz w:val="13"/>
          <w:szCs w:val="13"/>
        </w:rPr>
      </w:pPr>
      <w:r>
        <w:rPr>
          <w:color w:val="000000"/>
          <w:sz w:val="13"/>
          <w:szCs w:val="13"/>
        </w:rPr>
        <w:t>Alpha</w:t>
      </w:r>
      <w:r>
        <w:rPr>
          <w:strike/>
          <w:color w:val="000000"/>
          <w:sz w:val="13"/>
          <w:szCs w:val="13"/>
        </w:rPr>
        <w:t xml:space="preserve"> Beta Lower Median Upper Poste </w:t>
      </w:r>
      <w:r>
        <w:rPr>
          <w:color w:val="000000"/>
          <w:sz w:val="13"/>
          <w:szCs w:val="13"/>
        </w:rPr>
        <w:t xml:space="preserve">rior </w:t>
      </w:r>
    </w:p>
    <w:p w14:paraId="09C39559" w14:textId="77777777" w:rsidR="00003723" w:rsidRDefault="00000000">
      <w:pPr>
        <w:widowControl w:val="0"/>
        <w:pBdr>
          <w:top w:val="nil"/>
          <w:left w:val="nil"/>
          <w:bottom w:val="nil"/>
          <w:right w:val="nil"/>
          <w:between w:val="nil"/>
        </w:pBdr>
        <w:spacing w:line="240" w:lineRule="auto"/>
        <w:rPr>
          <w:color w:val="000000"/>
          <w:sz w:val="13"/>
          <w:szCs w:val="13"/>
        </w:rPr>
      </w:pPr>
      <w:r>
        <w:rPr>
          <w:color w:val="000000"/>
          <w:sz w:val="13"/>
          <w:szCs w:val="13"/>
        </w:rPr>
        <w:t xml:space="preserve">Share </w:t>
      </w:r>
    </w:p>
    <w:p w14:paraId="2F4530F4" w14:textId="77777777" w:rsidR="00003723" w:rsidRDefault="00000000">
      <w:pPr>
        <w:widowControl w:val="0"/>
        <w:pBdr>
          <w:top w:val="nil"/>
          <w:left w:val="nil"/>
          <w:bottom w:val="nil"/>
          <w:right w:val="nil"/>
          <w:between w:val="nil"/>
        </w:pBdr>
        <w:spacing w:line="214" w:lineRule="auto"/>
        <w:rPr>
          <w:color w:val="000000"/>
          <w:sz w:val="13"/>
          <w:szCs w:val="13"/>
        </w:rPr>
        <w:sectPr w:rsidR="00003723">
          <w:type w:val="continuous"/>
          <w:pgSz w:w="12240" w:h="15840"/>
          <w:pgMar w:top="1334" w:right="1813" w:bottom="842" w:left="1916" w:header="0" w:footer="720" w:gutter="0"/>
          <w:cols w:num="5" w:space="720" w:equalWidth="0">
            <w:col w:w="1720" w:space="0"/>
            <w:col w:w="1720" w:space="0"/>
            <w:col w:w="1720" w:space="0"/>
            <w:col w:w="1720" w:space="0"/>
            <w:col w:w="1720" w:space="0"/>
          </w:cols>
        </w:sectPr>
      </w:pPr>
      <w:r>
        <w:rPr>
          <w:color w:val="000000"/>
          <w:sz w:val="13"/>
          <w:szCs w:val="13"/>
        </w:rPr>
        <w:t xml:space="preserve">Prob Causal </w:t>
      </w:r>
    </w:p>
    <w:p w14:paraId="0C73CE45" w14:textId="77777777" w:rsidR="00003723" w:rsidRDefault="00000000">
      <w:pPr>
        <w:widowControl w:val="0"/>
        <w:pBdr>
          <w:top w:val="nil"/>
          <w:left w:val="nil"/>
          <w:bottom w:val="nil"/>
          <w:right w:val="nil"/>
          <w:between w:val="nil"/>
        </w:pBdr>
        <w:spacing w:before="152" w:line="260" w:lineRule="auto"/>
        <w:ind w:left="1186" w:right="1202"/>
        <w:jc w:val="both"/>
        <w:rPr>
          <w:color w:val="000000"/>
          <w:sz w:val="13"/>
          <w:szCs w:val="13"/>
        </w:rPr>
      </w:pPr>
      <w:r>
        <w:rPr>
          <w:color w:val="000000"/>
          <w:sz w:val="13"/>
          <w:szCs w:val="13"/>
        </w:rPr>
        <w:t>p.Ser237Ter</w:t>
      </w:r>
      <w:r>
        <w:rPr>
          <w:strike/>
          <w:color w:val="000000"/>
          <w:sz w:val="13"/>
          <w:szCs w:val="13"/>
        </w:rPr>
        <w:t xml:space="preserve"> present causal 5.0 0.000 0 6.0 371 0.003 0.096 0.557 0.381 0.381</w:t>
      </w:r>
      <w:r>
        <w:rPr>
          <w:color w:val="000000"/>
          <w:sz w:val="13"/>
          <w:szCs w:val="13"/>
        </w:rPr>
        <w:t xml:space="preserve"> c.159+1G&gt;A missing causal 4.5 0.000 0 5.5 367 NA NA NA 0.353 0.353 p.Thr567Ile missing other -5.0 0.002 0 1.0 365 NA NA NA 0.000 0.000 p.Arg231His present other 0.0 0.000 0 1.0 359 0.003 0.096 0.557 0.000 0.000 p.Gly650Arg present other 0.0 0.000 0 1.0 349 0.003 0.096 0.557 0.000 0.000 p.Val236Ile missing other 0.0 0.000 0 1.0 363 NA NA NA 0.000 0.000 </w:t>
      </w:r>
    </w:p>
    <w:p w14:paraId="51BCE76F" w14:textId="77777777" w:rsidR="00003723" w:rsidRDefault="00000000">
      <w:pPr>
        <w:widowControl w:val="0"/>
        <w:pBdr>
          <w:top w:val="nil"/>
          <w:left w:val="nil"/>
          <w:bottom w:val="nil"/>
          <w:right w:val="nil"/>
          <w:between w:val="nil"/>
        </w:pBdr>
        <w:spacing w:before="101" w:line="240" w:lineRule="auto"/>
        <w:jc w:val="center"/>
        <w:rPr>
          <w:color w:val="000000"/>
          <w:sz w:val="13"/>
          <w:szCs w:val="13"/>
        </w:rPr>
      </w:pPr>
      <w:r>
        <w:rPr>
          <w:color w:val="000000"/>
          <w:sz w:val="13"/>
          <w:szCs w:val="13"/>
        </w:rPr>
        <w:t xml:space="preserve">Total NA NA NA NA NA NA NA 0.248 0.520 0.787 NA 0.520 </w:t>
      </w:r>
    </w:p>
    <w:p w14:paraId="57077A45" w14:textId="77777777" w:rsidR="00003723" w:rsidRDefault="00000000">
      <w:pPr>
        <w:widowControl w:val="0"/>
        <w:pBdr>
          <w:top w:val="nil"/>
          <w:left w:val="nil"/>
          <w:bottom w:val="nil"/>
          <w:right w:val="nil"/>
          <w:between w:val="nil"/>
        </w:pBdr>
        <w:spacing w:before="480" w:line="241" w:lineRule="auto"/>
        <w:ind w:left="1064" w:right="1176" w:firstLine="4"/>
        <w:jc w:val="both"/>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24"/>
          <w:szCs w:val="24"/>
        </w:rPr>
        <w:t xml:space="preserve">Table S3: Result of clinical genetics diagnosis scenario 3 including metadata. No </w:t>
      </w:r>
      <w:r>
        <w:rPr>
          <w:color w:val="000000"/>
          <w:sz w:val="23"/>
          <w:szCs w:val="23"/>
        </w:rPr>
        <w:t xml:space="preserve">observed variants were detected in this scenario. The strongest unsequenced variant was p.Cys243Arg (posterior: 0.366). The total probability of a causal diagnosis given the available evidence was 0 (95% CI: 0–0). </w:t>
      </w:r>
    </w:p>
    <w:p w14:paraId="54EA86F3" w14:textId="77777777" w:rsidR="00003723" w:rsidRDefault="00000000">
      <w:pPr>
        <w:widowControl w:val="0"/>
        <w:pBdr>
          <w:top w:val="nil"/>
          <w:left w:val="nil"/>
          <w:bottom w:val="nil"/>
          <w:right w:val="nil"/>
          <w:between w:val="nil"/>
        </w:pBdr>
        <w:spacing w:line="211" w:lineRule="auto"/>
        <w:rPr>
          <w:color w:val="000000"/>
          <w:sz w:val="13"/>
          <w:szCs w:val="13"/>
        </w:rPr>
      </w:pPr>
      <w:r>
        <w:rPr>
          <w:color w:val="000000"/>
          <w:sz w:val="13"/>
          <w:szCs w:val="13"/>
        </w:rPr>
        <w:lastRenderedPageBreak/>
        <w:t>Variant</w:t>
      </w:r>
      <w:r>
        <w:rPr>
          <w:strike/>
          <w:color w:val="000000"/>
          <w:sz w:val="13"/>
          <w:szCs w:val="13"/>
        </w:rPr>
        <w:t xml:space="preserve"> Flag Class Evi </w:t>
      </w:r>
      <w:r>
        <w:rPr>
          <w:color w:val="000000"/>
          <w:sz w:val="13"/>
          <w:szCs w:val="13"/>
        </w:rPr>
        <w:t xml:space="preserve">dence </w:t>
      </w:r>
    </w:p>
    <w:p w14:paraId="444808F8" w14:textId="77777777" w:rsidR="00003723" w:rsidRDefault="00000000">
      <w:pPr>
        <w:widowControl w:val="0"/>
        <w:pBdr>
          <w:top w:val="nil"/>
          <w:left w:val="nil"/>
          <w:bottom w:val="nil"/>
          <w:right w:val="nil"/>
          <w:between w:val="nil"/>
        </w:pBdr>
        <w:spacing w:line="240" w:lineRule="auto"/>
        <w:rPr>
          <w:color w:val="000000"/>
          <w:sz w:val="13"/>
          <w:szCs w:val="13"/>
        </w:rPr>
      </w:pPr>
      <w:r>
        <w:rPr>
          <w:color w:val="000000"/>
          <w:sz w:val="13"/>
          <w:szCs w:val="13"/>
        </w:rPr>
        <w:t xml:space="preserve">Score </w:t>
      </w:r>
    </w:p>
    <w:p w14:paraId="1A8CF321" w14:textId="77777777" w:rsidR="00003723" w:rsidRDefault="00000000">
      <w:pPr>
        <w:widowControl w:val="0"/>
        <w:pBdr>
          <w:top w:val="nil"/>
          <w:left w:val="nil"/>
          <w:bottom w:val="nil"/>
          <w:right w:val="nil"/>
          <w:between w:val="nil"/>
        </w:pBdr>
        <w:spacing w:line="216" w:lineRule="auto"/>
        <w:rPr>
          <w:color w:val="000000"/>
          <w:sz w:val="13"/>
          <w:szCs w:val="13"/>
        </w:rPr>
      </w:pPr>
      <w:r>
        <w:rPr>
          <w:color w:val="000000"/>
          <w:sz w:val="13"/>
          <w:szCs w:val="13"/>
        </w:rPr>
        <w:t xml:space="preserve">Occur rence Prob </w:t>
      </w:r>
    </w:p>
    <w:p w14:paraId="2C57F515" w14:textId="77777777" w:rsidR="00003723" w:rsidRDefault="00000000">
      <w:pPr>
        <w:widowControl w:val="0"/>
        <w:pBdr>
          <w:top w:val="nil"/>
          <w:left w:val="nil"/>
          <w:bottom w:val="nil"/>
          <w:right w:val="nil"/>
          <w:between w:val="nil"/>
        </w:pBdr>
        <w:spacing w:line="211" w:lineRule="auto"/>
        <w:rPr>
          <w:color w:val="000000"/>
          <w:sz w:val="13"/>
          <w:szCs w:val="13"/>
        </w:rPr>
      </w:pPr>
      <w:r>
        <w:rPr>
          <w:strike/>
          <w:color w:val="000000"/>
          <w:sz w:val="13"/>
          <w:szCs w:val="13"/>
        </w:rPr>
        <w:t>Adj Occ</w:t>
      </w:r>
      <w:r>
        <w:rPr>
          <w:color w:val="000000"/>
          <w:sz w:val="13"/>
          <w:szCs w:val="13"/>
        </w:rPr>
        <w:t xml:space="preserve"> Prob </w:t>
      </w:r>
    </w:p>
    <w:p w14:paraId="4561F408" w14:textId="77777777" w:rsidR="00003723" w:rsidRDefault="00000000">
      <w:pPr>
        <w:widowControl w:val="0"/>
        <w:pBdr>
          <w:top w:val="nil"/>
          <w:left w:val="nil"/>
          <w:bottom w:val="nil"/>
          <w:right w:val="nil"/>
          <w:between w:val="nil"/>
        </w:pBdr>
        <w:spacing w:line="211" w:lineRule="auto"/>
        <w:rPr>
          <w:color w:val="000000"/>
          <w:sz w:val="13"/>
          <w:szCs w:val="13"/>
        </w:rPr>
      </w:pPr>
      <w:r>
        <w:rPr>
          <w:color w:val="000000"/>
          <w:sz w:val="13"/>
          <w:szCs w:val="13"/>
        </w:rPr>
        <w:t>Alpha</w:t>
      </w:r>
      <w:r>
        <w:rPr>
          <w:strike/>
          <w:color w:val="000000"/>
          <w:sz w:val="13"/>
          <w:szCs w:val="13"/>
        </w:rPr>
        <w:t xml:space="preserve"> Beta Lower Median Upper Poste </w:t>
      </w:r>
      <w:r>
        <w:rPr>
          <w:color w:val="000000"/>
          <w:sz w:val="13"/>
          <w:szCs w:val="13"/>
        </w:rPr>
        <w:t xml:space="preserve">rior </w:t>
      </w:r>
    </w:p>
    <w:p w14:paraId="59DBA2BC" w14:textId="77777777" w:rsidR="00003723" w:rsidRDefault="00000000">
      <w:pPr>
        <w:widowControl w:val="0"/>
        <w:pBdr>
          <w:top w:val="nil"/>
          <w:left w:val="nil"/>
          <w:bottom w:val="nil"/>
          <w:right w:val="nil"/>
          <w:between w:val="nil"/>
        </w:pBdr>
        <w:spacing w:line="240" w:lineRule="auto"/>
        <w:rPr>
          <w:color w:val="000000"/>
          <w:sz w:val="13"/>
          <w:szCs w:val="13"/>
        </w:rPr>
      </w:pPr>
      <w:r>
        <w:rPr>
          <w:color w:val="000000"/>
          <w:sz w:val="13"/>
          <w:szCs w:val="13"/>
        </w:rPr>
        <w:t xml:space="preserve">Share </w:t>
      </w:r>
    </w:p>
    <w:p w14:paraId="59FED93E" w14:textId="77777777" w:rsidR="00003723" w:rsidRDefault="00000000">
      <w:pPr>
        <w:widowControl w:val="0"/>
        <w:pBdr>
          <w:top w:val="nil"/>
          <w:left w:val="nil"/>
          <w:bottom w:val="nil"/>
          <w:right w:val="nil"/>
          <w:between w:val="nil"/>
        </w:pBdr>
        <w:spacing w:line="214" w:lineRule="auto"/>
        <w:rPr>
          <w:color w:val="000000"/>
          <w:sz w:val="13"/>
          <w:szCs w:val="13"/>
        </w:rPr>
        <w:sectPr w:rsidR="00003723">
          <w:type w:val="continuous"/>
          <w:pgSz w:w="12240" w:h="15840"/>
          <w:pgMar w:top="1334" w:right="1813" w:bottom="842" w:left="1916" w:header="0" w:footer="720" w:gutter="0"/>
          <w:cols w:num="5" w:space="720" w:equalWidth="0">
            <w:col w:w="1720" w:space="0"/>
            <w:col w:w="1720" w:space="0"/>
            <w:col w:w="1720" w:space="0"/>
            <w:col w:w="1720" w:space="0"/>
            <w:col w:w="1720" w:space="0"/>
          </w:cols>
        </w:sectPr>
      </w:pPr>
      <w:r>
        <w:rPr>
          <w:color w:val="000000"/>
          <w:sz w:val="13"/>
          <w:szCs w:val="13"/>
        </w:rPr>
        <w:t xml:space="preserve">Prob Causal </w:t>
      </w:r>
    </w:p>
    <w:p w14:paraId="20E0FC49" w14:textId="77777777" w:rsidR="00003723" w:rsidRDefault="00000000">
      <w:pPr>
        <w:widowControl w:val="0"/>
        <w:pBdr>
          <w:top w:val="nil"/>
          <w:left w:val="nil"/>
          <w:bottom w:val="nil"/>
          <w:right w:val="nil"/>
          <w:between w:val="nil"/>
        </w:pBdr>
        <w:spacing w:before="152" w:line="260" w:lineRule="auto"/>
        <w:ind w:left="1186" w:right="1202"/>
        <w:jc w:val="both"/>
        <w:rPr>
          <w:color w:val="000000"/>
          <w:sz w:val="13"/>
          <w:szCs w:val="13"/>
        </w:rPr>
      </w:pPr>
      <w:r>
        <w:rPr>
          <w:color w:val="000000"/>
          <w:sz w:val="13"/>
          <w:szCs w:val="13"/>
        </w:rPr>
        <w:t>p.Cys243Arg</w:t>
      </w:r>
      <w:r>
        <w:rPr>
          <w:strike/>
          <w:color w:val="000000"/>
          <w:sz w:val="13"/>
          <w:szCs w:val="13"/>
        </w:rPr>
        <w:t xml:space="preserve"> missing causal 5.0 0.000 0.000 6 341 NA NA NA 0.366 0.366</w:t>
      </w:r>
      <w:r>
        <w:rPr>
          <w:color w:val="000000"/>
          <w:sz w:val="13"/>
          <w:szCs w:val="13"/>
        </w:rPr>
        <w:t xml:space="preserve"> p.Tyr246Ter missing causal 4.0 0.000 0.000 5 369 NA NA NA 0.284 0.284 p.Lys304Glu missing other -5.0 0.000 0.000 1 353 NA NA NA 0.000 0.000 p.Ile207Leu missing other -4.5 0.000 0.000 1 359 NA NA NA 0.000 0.000 p.His646Pro missing other 0.0 0.002 0.001 1 377 NA NA NA 0.000 0.000 p.Arg280Trp missing other -4.0 0.000 0.000 1 357 NA NA NA 0.000 0.000 </w:t>
      </w:r>
    </w:p>
    <w:p w14:paraId="723B5169" w14:textId="77777777" w:rsidR="00003723" w:rsidRDefault="00000000">
      <w:pPr>
        <w:widowControl w:val="0"/>
        <w:pBdr>
          <w:top w:val="nil"/>
          <w:left w:val="nil"/>
          <w:bottom w:val="nil"/>
          <w:right w:val="nil"/>
          <w:between w:val="nil"/>
        </w:pBdr>
        <w:spacing w:before="101" w:line="260" w:lineRule="auto"/>
        <w:ind w:left="1186" w:right="1202"/>
        <w:jc w:val="both"/>
        <w:rPr>
          <w:color w:val="000000"/>
          <w:sz w:val="13"/>
          <w:szCs w:val="13"/>
        </w:rPr>
      </w:pPr>
      <w:r>
        <w:rPr>
          <w:color w:val="000000"/>
          <w:sz w:val="13"/>
          <w:szCs w:val="13"/>
        </w:rPr>
        <w:t xml:space="preserve">p.Thr635Ile missing other 0.0 0.000 0.000 1 349 NA NA NA 0.000 0.000 p.Arg162Trp missing other 0.0 0.000 0.000 1 369 NA NA NA 0.000 0.000 Total NA NA NA NA NA NA NA 0 0 0 NA 0.000 </w:t>
      </w:r>
    </w:p>
    <w:p w14:paraId="68AF21A1" w14:textId="77777777" w:rsidR="00003723" w:rsidRDefault="00000000">
      <w:pPr>
        <w:widowControl w:val="0"/>
        <w:pBdr>
          <w:top w:val="nil"/>
          <w:left w:val="nil"/>
          <w:bottom w:val="nil"/>
          <w:right w:val="nil"/>
          <w:between w:val="nil"/>
        </w:pBdr>
        <w:spacing w:before="864" w:line="240" w:lineRule="auto"/>
        <w:ind w:left="5277"/>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23"/>
          <w:szCs w:val="23"/>
        </w:rPr>
        <w:t>49</w:t>
      </w:r>
    </w:p>
    <w:p w14:paraId="21A9FA54" w14:textId="77777777" w:rsidR="00003723" w:rsidRDefault="00000000">
      <w:pPr>
        <w:widowControl w:val="0"/>
        <w:pBdr>
          <w:top w:val="nil"/>
          <w:left w:val="nil"/>
          <w:bottom w:val="nil"/>
          <w:right w:val="nil"/>
          <w:between w:val="nil"/>
        </w:pBdr>
        <w:spacing w:line="363" w:lineRule="auto"/>
        <w:rPr>
          <w:color w:val="000000"/>
          <w:sz w:val="17"/>
          <w:szCs w:val="17"/>
        </w:rPr>
      </w:pPr>
      <w:r>
        <w:rPr>
          <w:color w:val="000000"/>
          <w:sz w:val="14"/>
          <w:szCs w:val="14"/>
        </w:rPr>
        <w:t xml:space="preserve">Gene: NFKB1 </w:t>
      </w:r>
      <w:r>
        <w:rPr>
          <w:color w:val="000000"/>
          <w:sz w:val="17"/>
          <w:szCs w:val="17"/>
        </w:rPr>
        <w:t xml:space="preserve">A </w:t>
      </w:r>
    </w:p>
    <w:p w14:paraId="10F51E05" w14:textId="77777777" w:rsidR="00003723" w:rsidRDefault="00000000">
      <w:pPr>
        <w:widowControl w:val="0"/>
        <w:pBdr>
          <w:top w:val="nil"/>
          <w:left w:val="nil"/>
          <w:bottom w:val="nil"/>
          <w:right w:val="nil"/>
          <w:between w:val="nil"/>
        </w:pBdr>
        <w:spacing w:before="20" w:line="240" w:lineRule="auto"/>
        <w:rPr>
          <w:color w:val="4D4D4D"/>
          <w:sz w:val="11"/>
          <w:szCs w:val="11"/>
        </w:rPr>
      </w:pPr>
      <w:r>
        <w:rPr>
          <w:color w:val="4D4D4D"/>
          <w:sz w:val="11"/>
          <w:szCs w:val="11"/>
        </w:rPr>
        <w:t xml:space="preserve">p.Ser237Ter </w:t>
      </w:r>
    </w:p>
    <w:p w14:paraId="268D4D75" w14:textId="77777777" w:rsidR="00003723" w:rsidRDefault="00000000">
      <w:pPr>
        <w:widowControl w:val="0"/>
        <w:pBdr>
          <w:top w:val="nil"/>
          <w:left w:val="nil"/>
          <w:bottom w:val="nil"/>
          <w:right w:val="nil"/>
          <w:between w:val="nil"/>
        </w:pBdr>
        <w:spacing w:before="333" w:line="240" w:lineRule="auto"/>
        <w:rPr>
          <w:color w:val="4D4D4D"/>
          <w:sz w:val="11"/>
          <w:szCs w:val="11"/>
        </w:rPr>
      </w:pPr>
      <w:r>
        <w:rPr>
          <w:color w:val="4D4D4D"/>
          <w:sz w:val="11"/>
          <w:szCs w:val="11"/>
        </w:rPr>
        <w:t xml:space="preserve">p.Gly650Arg </w:t>
      </w:r>
    </w:p>
    <w:p w14:paraId="15E1385B" w14:textId="77777777" w:rsidR="00003723" w:rsidRDefault="00000000">
      <w:pPr>
        <w:widowControl w:val="0"/>
        <w:pBdr>
          <w:top w:val="nil"/>
          <w:left w:val="nil"/>
          <w:bottom w:val="nil"/>
          <w:right w:val="nil"/>
          <w:between w:val="nil"/>
        </w:pBdr>
        <w:spacing w:before="194" w:line="240" w:lineRule="auto"/>
        <w:rPr>
          <w:color w:val="4D4D4D"/>
          <w:sz w:val="11"/>
          <w:szCs w:val="11"/>
        </w:rPr>
      </w:pPr>
      <w:r>
        <w:rPr>
          <w:color w:val="4D4D4D"/>
          <w:sz w:val="11"/>
          <w:szCs w:val="11"/>
        </w:rPr>
        <w:t xml:space="preserve">p.Arg231His </w:t>
      </w:r>
    </w:p>
    <w:p w14:paraId="7C3BAD08" w14:textId="77777777" w:rsidR="00003723" w:rsidRDefault="00000000">
      <w:pPr>
        <w:widowControl w:val="0"/>
        <w:pBdr>
          <w:top w:val="nil"/>
          <w:left w:val="nil"/>
          <w:bottom w:val="nil"/>
          <w:right w:val="nil"/>
          <w:between w:val="nil"/>
        </w:pBdr>
        <w:spacing w:before="333" w:line="240" w:lineRule="auto"/>
        <w:rPr>
          <w:color w:val="4D4D4D"/>
          <w:sz w:val="11"/>
          <w:szCs w:val="11"/>
        </w:rPr>
      </w:pPr>
      <w:r>
        <w:rPr>
          <w:color w:val="4D4D4D"/>
          <w:sz w:val="11"/>
          <w:szCs w:val="11"/>
        </w:rPr>
        <w:t xml:space="preserve">p.Val236Ile </w:t>
      </w:r>
    </w:p>
    <w:p w14:paraId="186A1208" w14:textId="77777777" w:rsidR="00003723" w:rsidRDefault="00000000">
      <w:pPr>
        <w:widowControl w:val="0"/>
        <w:pBdr>
          <w:top w:val="nil"/>
          <w:left w:val="nil"/>
          <w:bottom w:val="nil"/>
          <w:right w:val="nil"/>
          <w:between w:val="nil"/>
        </w:pBdr>
        <w:spacing w:before="194" w:line="240" w:lineRule="auto"/>
        <w:rPr>
          <w:color w:val="4D4D4D"/>
          <w:sz w:val="11"/>
          <w:szCs w:val="11"/>
        </w:rPr>
      </w:pPr>
      <w:r>
        <w:rPr>
          <w:color w:val="4D4D4D"/>
          <w:sz w:val="11"/>
          <w:szCs w:val="11"/>
        </w:rPr>
        <w:t xml:space="preserve">p.Thr567Ile </w:t>
      </w:r>
    </w:p>
    <w:p w14:paraId="384275C7" w14:textId="77777777" w:rsidR="00003723" w:rsidRDefault="00000000">
      <w:pPr>
        <w:widowControl w:val="0"/>
        <w:pBdr>
          <w:top w:val="nil"/>
          <w:left w:val="nil"/>
          <w:bottom w:val="nil"/>
          <w:right w:val="nil"/>
          <w:between w:val="nil"/>
        </w:pBdr>
        <w:spacing w:before="641" w:line="240" w:lineRule="auto"/>
        <w:rPr>
          <w:color w:val="000000"/>
          <w:sz w:val="11"/>
          <w:szCs w:val="11"/>
        </w:rPr>
      </w:pPr>
      <w:r>
        <w:rPr>
          <w:color w:val="000000"/>
          <w:sz w:val="11"/>
          <w:szCs w:val="11"/>
        </w:rPr>
        <w:t xml:space="preserve">5 </w:t>
      </w:r>
    </w:p>
    <w:p w14:paraId="68AD27F6" w14:textId="77777777" w:rsidR="00003723" w:rsidRDefault="00000000">
      <w:pPr>
        <w:widowControl w:val="0"/>
        <w:pBdr>
          <w:top w:val="nil"/>
          <w:left w:val="nil"/>
          <w:bottom w:val="nil"/>
          <w:right w:val="nil"/>
          <w:between w:val="nil"/>
        </w:pBdr>
        <w:spacing w:before="333" w:line="240" w:lineRule="auto"/>
        <w:rPr>
          <w:color w:val="000000"/>
          <w:sz w:val="11"/>
          <w:szCs w:val="11"/>
        </w:rPr>
      </w:pPr>
      <w:r>
        <w:rPr>
          <w:color w:val="000000"/>
          <w:sz w:val="11"/>
          <w:szCs w:val="11"/>
        </w:rPr>
        <w:t xml:space="preserve">0 </w:t>
      </w:r>
    </w:p>
    <w:p w14:paraId="55E2EBF2" w14:textId="77777777" w:rsidR="00003723" w:rsidRDefault="00000000">
      <w:pPr>
        <w:widowControl w:val="0"/>
        <w:pBdr>
          <w:top w:val="nil"/>
          <w:left w:val="nil"/>
          <w:bottom w:val="nil"/>
          <w:right w:val="nil"/>
          <w:between w:val="nil"/>
        </w:pBdr>
        <w:spacing w:before="194" w:line="240" w:lineRule="auto"/>
        <w:rPr>
          <w:color w:val="000000"/>
          <w:sz w:val="11"/>
          <w:szCs w:val="11"/>
        </w:rPr>
      </w:pPr>
      <w:r>
        <w:rPr>
          <w:color w:val="000000"/>
          <w:sz w:val="11"/>
          <w:szCs w:val="11"/>
        </w:rPr>
        <w:t xml:space="preserve">0 </w:t>
      </w:r>
    </w:p>
    <w:p w14:paraId="7D828C1C" w14:textId="77777777" w:rsidR="00003723" w:rsidRDefault="00000000">
      <w:pPr>
        <w:widowControl w:val="0"/>
        <w:pBdr>
          <w:top w:val="nil"/>
          <w:left w:val="nil"/>
          <w:bottom w:val="nil"/>
          <w:right w:val="nil"/>
          <w:between w:val="nil"/>
        </w:pBdr>
        <w:spacing w:before="333" w:line="240" w:lineRule="auto"/>
        <w:rPr>
          <w:color w:val="000000"/>
          <w:sz w:val="11"/>
          <w:szCs w:val="11"/>
        </w:rPr>
      </w:pPr>
      <w:r>
        <w:rPr>
          <w:color w:val="000000"/>
          <w:sz w:val="11"/>
          <w:szCs w:val="11"/>
        </w:rPr>
        <w:t xml:space="preserve">0 </w:t>
      </w:r>
    </w:p>
    <w:p w14:paraId="14460F47" w14:textId="77777777" w:rsidR="00003723" w:rsidRDefault="00000000">
      <w:pPr>
        <w:widowControl w:val="0"/>
        <w:pBdr>
          <w:top w:val="nil"/>
          <w:left w:val="nil"/>
          <w:bottom w:val="nil"/>
          <w:right w:val="nil"/>
          <w:between w:val="nil"/>
        </w:pBdr>
        <w:spacing w:before="2252" w:line="240" w:lineRule="auto"/>
        <w:rPr>
          <w:color w:val="000000"/>
          <w:sz w:val="11"/>
          <w:szCs w:val="11"/>
        </w:rPr>
      </w:pPr>
      <w:r>
        <w:rPr>
          <w:rFonts w:ascii="Arial Unicode MS" w:eastAsia="Arial Unicode MS" w:hAnsi="Arial Unicode MS" w:cs="Arial Unicode MS"/>
          <w:color w:val="000000"/>
          <w:sz w:val="11"/>
          <w:szCs w:val="11"/>
        </w:rPr>
        <w:t>−</w:t>
      </w:r>
      <w:r>
        <w:rPr>
          <w:rFonts w:ascii="Arial Unicode MS" w:eastAsia="Arial Unicode MS" w:hAnsi="Arial Unicode MS" w:cs="Arial Unicode MS"/>
          <w:color w:val="000000"/>
          <w:sz w:val="11"/>
          <w:szCs w:val="11"/>
        </w:rPr>
        <w:t xml:space="preserve">5 </w:t>
      </w:r>
    </w:p>
    <w:p w14:paraId="5EC4C911" w14:textId="77777777" w:rsidR="00003723" w:rsidRDefault="00000000">
      <w:pPr>
        <w:widowControl w:val="0"/>
        <w:pBdr>
          <w:top w:val="nil"/>
          <w:left w:val="nil"/>
          <w:bottom w:val="nil"/>
          <w:right w:val="nil"/>
          <w:between w:val="nil"/>
        </w:pBdr>
        <w:spacing w:line="393" w:lineRule="auto"/>
        <w:rPr>
          <w:color w:val="1A1A1A"/>
          <w:sz w:val="9"/>
          <w:szCs w:val="9"/>
        </w:rPr>
      </w:pPr>
      <w:r>
        <w:rPr>
          <w:color w:val="1A1A1A"/>
          <w:sz w:val="15"/>
          <w:szCs w:val="15"/>
          <w:vertAlign w:val="superscript"/>
        </w:rPr>
        <w:t>causa</w:t>
      </w:r>
      <w:r>
        <w:rPr>
          <w:color w:val="1A1A1A"/>
          <w:sz w:val="9"/>
          <w:szCs w:val="9"/>
        </w:rPr>
        <w:t xml:space="preserve">l </w:t>
      </w:r>
      <w:r>
        <w:rPr>
          <w:color w:val="1A1A1A"/>
          <w:sz w:val="15"/>
          <w:szCs w:val="15"/>
          <w:vertAlign w:val="superscript"/>
        </w:rPr>
        <w:t>othe</w:t>
      </w:r>
      <w:r>
        <w:rPr>
          <w:color w:val="1A1A1A"/>
          <w:sz w:val="9"/>
          <w:szCs w:val="9"/>
        </w:rPr>
        <w:t xml:space="preserve">r </w:t>
      </w:r>
    </w:p>
    <w:p w14:paraId="3E628CCF" w14:textId="77777777" w:rsidR="00003723" w:rsidRDefault="00000000">
      <w:pPr>
        <w:widowControl w:val="0"/>
        <w:pBdr>
          <w:top w:val="nil"/>
          <w:left w:val="nil"/>
          <w:bottom w:val="nil"/>
          <w:right w:val="nil"/>
          <w:between w:val="nil"/>
        </w:pBdr>
        <w:spacing w:before="260" w:line="240" w:lineRule="auto"/>
        <w:rPr>
          <w:color w:val="1A1A1A"/>
          <w:sz w:val="9"/>
          <w:szCs w:val="9"/>
        </w:rPr>
      </w:pPr>
      <w:r>
        <w:rPr>
          <w:color w:val="1A1A1A"/>
          <w:sz w:val="15"/>
          <w:szCs w:val="15"/>
          <w:vertAlign w:val="superscript"/>
        </w:rPr>
        <w:t>othe</w:t>
      </w:r>
      <w:r>
        <w:rPr>
          <w:color w:val="1A1A1A"/>
          <w:sz w:val="9"/>
          <w:szCs w:val="9"/>
        </w:rPr>
        <w:t xml:space="preserve">r </w:t>
      </w:r>
    </w:p>
    <w:p w14:paraId="65C0AFCC" w14:textId="77777777" w:rsidR="00003723" w:rsidRDefault="00000000">
      <w:pPr>
        <w:widowControl w:val="0"/>
        <w:pBdr>
          <w:top w:val="nil"/>
          <w:left w:val="nil"/>
          <w:bottom w:val="nil"/>
          <w:right w:val="nil"/>
          <w:between w:val="nil"/>
        </w:pBdr>
        <w:spacing w:line="340" w:lineRule="auto"/>
        <w:rPr>
          <w:color w:val="1A1A1A"/>
          <w:sz w:val="9"/>
          <w:szCs w:val="9"/>
        </w:rPr>
      </w:pPr>
      <w:r>
        <w:rPr>
          <w:color w:val="1A1A1A"/>
          <w:sz w:val="15"/>
          <w:szCs w:val="15"/>
          <w:vertAlign w:val="superscript"/>
        </w:rPr>
        <w:t>presen</w:t>
      </w:r>
      <w:r>
        <w:rPr>
          <w:color w:val="1A1A1A"/>
          <w:sz w:val="9"/>
          <w:szCs w:val="9"/>
        </w:rPr>
        <w:t xml:space="preserve">t </w:t>
      </w:r>
      <w:r>
        <w:rPr>
          <w:color w:val="1A1A1A"/>
          <w:sz w:val="15"/>
          <w:szCs w:val="15"/>
          <w:vertAlign w:val="superscript"/>
        </w:rPr>
        <w:t>presen</w:t>
      </w:r>
      <w:r>
        <w:rPr>
          <w:color w:val="1A1A1A"/>
          <w:sz w:val="9"/>
          <w:szCs w:val="9"/>
        </w:rPr>
        <w:t xml:space="preserve">t </w:t>
      </w:r>
    </w:p>
    <w:p w14:paraId="2C2513B4" w14:textId="77777777" w:rsidR="00003723" w:rsidRDefault="00000000">
      <w:pPr>
        <w:widowControl w:val="0"/>
        <w:pBdr>
          <w:top w:val="nil"/>
          <w:left w:val="nil"/>
          <w:bottom w:val="nil"/>
          <w:right w:val="nil"/>
          <w:between w:val="nil"/>
        </w:pBdr>
        <w:spacing w:before="208" w:line="240" w:lineRule="auto"/>
        <w:rPr>
          <w:color w:val="1A1A1A"/>
          <w:sz w:val="9"/>
          <w:szCs w:val="9"/>
        </w:rPr>
      </w:pPr>
      <w:r>
        <w:rPr>
          <w:color w:val="1A1A1A"/>
          <w:sz w:val="15"/>
          <w:szCs w:val="15"/>
          <w:vertAlign w:val="superscript"/>
        </w:rPr>
        <w:t>missin</w:t>
      </w:r>
      <w:r>
        <w:rPr>
          <w:color w:val="1A1A1A"/>
          <w:sz w:val="9"/>
          <w:szCs w:val="9"/>
        </w:rPr>
        <w:t xml:space="preserve">g </w:t>
      </w:r>
    </w:p>
    <w:p w14:paraId="2571BE21" w14:textId="77777777" w:rsidR="00003723" w:rsidRDefault="00000000">
      <w:pPr>
        <w:widowControl w:val="0"/>
        <w:pBdr>
          <w:top w:val="nil"/>
          <w:left w:val="nil"/>
          <w:bottom w:val="nil"/>
          <w:right w:val="nil"/>
          <w:between w:val="nil"/>
        </w:pBdr>
        <w:spacing w:before="327" w:line="240" w:lineRule="auto"/>
        <w:rPr>
          <w:color w:val="000000"/>
          <w:sz w:val="17"/>
          <w:szCs w:val="17"/>
        </w:rPr>
      </w:pPr>
      <w:r>
        <w:rPr>
          <w:color w:val="000000"/>
          <w:sz w:val="17"/>
          <w:szCs w:val="17"/>
        </w:rPr>
        <w:t xml:space="preserve">B </w:t>
      </w:r>
    </w:p>
    <w:p w14:paraId="1797B462" w14:textId="77777777" w:rsidR="00003723" w:rsidRDefault="00000000">
      <w:pPr>
        <w:widowControl w:val="0"/>
        <w:pBdr>
          <w:top w:val="nil"/>
          <w:left w:val="nil"/>
          <w:bottom w:val="nil"/>
          <w:right w:val="nil"/>
          <w:between w:val="nil"/>
        </w:pBdr>
        <w:spacing w:before="190" w:line="240" w:lineRule="auto"/>
        <w:rPr>
          <w:color w:val="4D4D4D"/>
          <w:sz w:val="11"/>
          <w:szCs w:val="11"/>
        </w:rPr>
      </w:pPr>
      <w:r>
        <w:rPr>
          <w:color w:val="4D4D4D"/>
          <w:sz w:val="11"/>
          <w:szCs w:val="11"/>
        </w:rPr>
        <w:t xml:space="preserve">p.Ser237Ter </w:t>
      </w:r>
    </w:p>
    <w:p w14:paraId="31EFD684" w14:textId="77777777" w:rsidR="00003723" w:rsidRDefault="00000000">
      <w:pPr>
        <w:widowControl w:val="0"/>
        <w:pBdr>
          <w:top w:val="nil"/>
          <w:left w:val="nil"/>
          <w:bottom w:val="nil"/>
          <w:right w:val="nil"/>
          <w:between w:val="nil"/>
        </w:pBdr>
        <w:spacing w:before="376" w:line="465" w:lineRule="auto"/>
        <w:rPr>
          <w:color w:val="4D4D4D"/>
          <w:sz w:val="11"/>
          <w:szCs w:val="11"/>
        </w:rPr>
      </w:pPr>
      <w:r>
        <w:rPr>
          <w:color w:val="4D4D4D"/>
          <w:sz w:val="11"/>
          <w:szCs w:val="11"/>
        </w:rPr>
        <w:t xml:space="preserve">p.Gly650Arg p.Arg231His </w:t>
      </w:r>
    </w:p>
    <w:p w14:paraId="5905414C" w14:textId="77777777" w:rsidR="00003723" w:rsidRDefault="00000000">
      <w:pPr>
        <w:widowControl w:val="0"/>
        <w:pBdr>
          <w:top w:val="nil"/>
          <w:left w:val="nil"/>
          <w:bottom w:val="nil"/>
          <w:right w:val="nil"/>
          <w:between w:val="nil"/>
        </w:pBdr>
        <w:spacing w:before="251" w:line="465" w:lineRule="auto"/>
        <w:rPr>
          <w:color w:val="4D4D4D"/>
          <w:sz w:val="11"/>
          <w:szCs w:val="11"/>
        </w:rPr>
      </w:pPr>
      <w:r>
        <w:rPr>
          <w:color w:val="4D4D4D"/>
          <w:sz w:val="11"/>
          <w:szCs w:val="11"/>
        </w:rPr>
        <w:t xml:space="preserve">p.Val236Ile p.Thr567Ile </w:t>
      </w:r>
    </w:p>
    <w:p w14:paraId="39A6D50E" w14:textId="77777777" w:rsidR="00003723" w:rsidRDefault="00000000">
      <w:pPr>
        <w:widowControl w:val="0"/>
        <w:pBdr>
          <w:top w:val="nil"/>
          <w:left w:val="nil"/>
          <w:bottom w:val="nil"/>
          <w:right w:val="nil"/>
          <w:between w:val="nil"/>
        </w:pBdr>
        <w:spacing w:before="512" w:line="401" w:lineRule="auto"/>
        <w:rPr>
          <w:color w:val="1A1A1A"/>
          <w:sz w:val="9"/>
          <w:szCs w:val="9"/>
        </w:rPr>
      </w:pPr>
      <w:r>
        <w:rPr>
          <w:color w:val="1A1A1A"/>
          <w:sz w:val="15"/>
          <w:szCs w:val="15"/>
          <w:vertAlign w:val="superscript"/>
        </w:rPr>
        <w:t>causa</w:t>
      </w:r>
      <w:r>
        <w:rPr>
          <w:color w:val="1A1A1A"/>
          <w:sz w:val="9"/>
          <w:szCs w:val="9"/>
        </w:rPr>
        <w:t xml:space="preserve">l </w:t>
      </w:r>
      <w:r>
        <w:rPr>
          <w:color w:val="1A1A1A"/>
          <w:sz w:val="15"/>
          <w:szCs w:val="15"/>
          <w:vertAlign w:val="superscript"/>
        </w:rPr>
        <w:t>othe</w:t>
      </w:r>
      <w:r>
        <w:rPr>
          <w:color w:val="1A1A1A"/>
          <w:sz w:val="9"/>
          <w:szCs w:val="9"/>
        </w:rPr>
        <w:t xml:space="preserve">r </w:t>
      </w:r>
    </w:p>
    <w:p w14:paraId="504848C3" w14:textId="77777777" w:rsidR="00003723" w:rsidRDefault="00000000">
      <w:pPr>
        <w:widowControl w:val="0"/>
        <w:pBdr>
          <w:top w:val="nil"/>
          <w:left w:val="nil"/>
          <w:bottom w:val="nil"/>
          <w:right w:val="nil"/>
          <w:between w:val="nil"/>
        </w:pBdr>
        <w:spacing w:before="227" w:line="240" w:lineRule="auto"/>
        <w:rPr>
          <w:color w:val="1A1A1A"/>
          <w:sz w:val="9"/>
          <w:szCs w:val="9"/>
        </w:rPr>
      </w:pPr>
      <w:r>
        <w:rPr>
          <w:color w:val="1A1A1A"/>
          <w:sz w:val="15"/>
          <w:szCs w:val="15"/>
          <w:vertAlign w:val="superscript"/>
        </w:rPr>
        <w:t>othe</w:t>
      </w:r>
      <w:r>
        <w:rPr>
          <w:color w:val="1A1A1A"/>
          <w:sz w:val="9"/>
          <w:szCs w:val="9"/>
        </w:rPr>
        <w:t xml:space="preserve">r </w:t>
      </w:r>
    </w:p>
    <w:p w14:paraId="001C300B" w14:textId="77777777" w:rsidR="00003723" w:rsidRDefault="00000000">
      <w:pPr>
        <w:widowControl w:val="0"/>
        <w:pBdr>
          <w:top w:val="nil"/>
          <w:left w:val="nil"/>
          <w:bottom w:val="nil"/>
          <w:right w:val="nil"/>
          <w:between w:val="nil"/>
        </w:pBdr>
        <w:spacing w:line="382" w:lineRule="auto"/>
        <w:rPr>
          <w:color w:val="1A1A1A"/>
          <w:sz w:val="9"/>
          <w:szCs w:val="9"/>
        </w:rPr>
      </w:pPr>
      <w:r>
        <w:rPr>
          <w:color w:val="1A1A1A"/>
          <w:sz w:val="15"/>
          <w:szCs w:val="15"/>
          <w:vertAlign w:val="superscript"/>
        </w:rPr>
        <w:t>presen</w:t>
      </w:r>
      <w:r>
        <w:rPr>
          <w:color w:val="1A1A1A"/>
          <w:sz w:val="9"/>
          <w:szCs w:val="9"/>
        </w:rPr>
        <w:t xml:space="preserve">t </w:t>
      </w:r>
      <w:r>
        <w:rPr>
          <w:color w:val="1A1A1A"/>
          <w:sz w:val="15"/>
          <w:szCs w:val="15"/>
          <w:vertAlign w:val="superscript"/>
        </w:rPr>
        <w:t>presen</w:t>
      </w:r>
      <w:r>
        <w:rPr>
          <w:color w:val="1A1A1A"/>
          <w:sz w:val="9"/>
          <w:szCs w:val="9"/>
        </w:rPr>
        <w:t xml:space="preserve">t </w:t>
      </w:r>
      <w:r>
        <w:rPr>
          <w:color w:val="1A1A1A"/>
          <w:sz w:val="15"/>
          <w:szCs w:val="15"/>
          <w:vertAlign w:val="superscript"/>
        </w:rPr>
        <w:t>missin</w:t>
      </w:r>
      <w:r>
        <w:rPr>
          <w:color w:val="1A1A1A"/>
          <w:sz w:val="9"/>
          <w:szCs w:val="9"/>
        </w:rPr>
        <w:t xml:space="preserve">g </w:t>
      </w:r>
    </w:p>
    <w:p w14:paraId="546BC93F" w14:textId="77777777" w:rsidR="00003723" w:rsidRDefault="00000000">
      <w:pPr>
        <w:widowControl w:val="0"/>
        <w:pBdr>
          <w:top w:val="nil"/>
          <w:left w:val="nil"/>
          <w:bottom w:val="nil"/>
          <w:right w:val="nil"/>
          <w:between w:val="nil"/>
        </w:pBdr>
        <w:spacing w:before="327" w:line="240" w:lineRule="auto"/>
        <w:rPr>
          <w:color w:val="000000"/>
          <w:sz w:val="17"/>
          <w:szCs w:val="17"/>
        </w:rPr>
      </w:pPr>
      <w:r>
        <w:rPr>
          <w:color w:val="000000"/>
          <w:sz w:val="17"/>
          <w:szCs w:val="17"/>
        </w:rPr>
        <w:t xml:space="preserve">C </w:t>
      </w:r>
    </w:p>
    <w:p w14:paraId="46145905" w14:textId="77777777" w:rsidR="00003723" w:rsidRDefault="00000000">
      <w:pPr>
        <w:widowControl w:val="0"/>
        <w:pBdr>
          <w:top w:val="nil"/>
          <w:left w:val="nil"/>
          <w:bottom w:val="nil"/>
          <w:right w:val="nil"/>
          <w:between w:val="nil"/>
        </w:pBdr>
        <w:spacing w:before="114" w:line="240" w:lineRule="auto"/>
        <w:rPr>
          <w:color w:val="4D4D4D"/>
          <w:sz w:val="11"/>
          <w:szCs w:val="11"/>
        </w:rPr>
      </w:pPr>
      <w:r>
        <w:rPr>
          <w:color w:val="4D4D4D"/>
          <w:sz w:val="11"/>
          <w:szCs w:val="11"/>
        </w:rPr>
        <w:t xml:space="preserve">p.Ser237Ter </w:t>
      </w:r>
    </w:p>
    <w:p w14:paraId="15A7E298" w14:textId="77777777" w:rsidR="00003723" w:rsidRDefault="00000000">
      <w:pPr>
        <w:widowControl w:val="0"/>
        <w:pBdr>
          <w:top w:val="nil"/>
          <w:left w:val="nil"/>
          <w:bottom w:val="nil"/>
          <w:right w:val="nil"/>
          <w:between w:val="nil"/>
        </w:pBdr>
        <w:spacing w:before="333" w:line="560" w:lineRule="auto"/>
        <w:rPr>
          <w:color w:val="4D4D4D"/>
          <w:sz w:val="11"/>
          <w:szCs w:val="11"/>
        </w:rPr>
      </w:pPr>
      <w:r>
        <w:rPr>
          <w:color w:val="4D4D4D"/>
          <w:sz w:val="11"/>
          <w:szCs w:val="11"/>
        </w:rPr>
        <w:t xml:space="preserve">p.Gly650Arg p.Arg231His </w:t>
      </w:r>
    </w:p>
    <w:p w14:paraId="64ACA986" w14:textId="77777777" w:rsidR="00003723" w:rsidRDefault="00000000">
      <w:pPr>
        <w:widowControl w:val="0"/>
        <w:pBdr>
          <w:top w:val="nil"/>
          <w:left w:val="nil"/>
          <w:bottom w:val="nil"/>
          <w:right w:val="nil"/>
          <w:between w:val="nil"/>
        </w:pBdr>
        <w:spacing w:before="174" w:line="240" w:lineRule="auto"/>
        <w:rPr>
          <w:color w:val="4D4D4D"/>
          <w:sz w:val="11"/>
          <w:szCs w:val="11"/>
        </w:rPr>
      </w:pPr>
      <w:r>
        <w:rPr>
          <w:color w:val="4D4D4D"/>
          <w:sz w:val="11"/>
          <w:szCs w:val="11"/>
        </w:rPr>
        <w:t xml:space="preserve">p.Val236Ile </w:t>
      </w:r>
    </w:p>
    <w:p w14:paraId="4EF05E62" w14:textId="77777777" w:rsidR="00003723" w:rsidRDefault="00000000">
      <w:pPr>
        <w:widowControl w:val="0"/>
        <w:pBdr>
          <w:top w:val="nil"/>
          <w:left w:val="nil"/>
          <w:bottom w:val="nil"/>
          <w:right w:val="nil"/>
          <w:between w:val="nil"/>
        </w:pBdr>
        <w:spacing w:before="194" w:line="240" w:lineRule="auto"/>
        <w:rPr>
          <w:color w:val="4D4D4D"/>
          <w:sz w:val="11"/>
          <w:szCs w:val="11"/>
        </w:rPr>
      </w:pPr>
      <w:r>
        <w:rPr>
          <w:color w:val="4D4D4D"/>
          <w:sz w:val="11"/>
          <w:szCs w:val="11"/>
        </w:rPr>
        <w:t xml:space="preserve">p.Thr567Ile </w:t>
      </w:r>
    </w:p>
    <w:p w14:paraId="7661B43C" w14:textId="77777777" w:rsidR="00003723" w:rsidRDefault="00000000">
      <w:pPr>
        <w:widowControl w:val="0"/>
        <w:pBdr>
          <w:top w:val="nil"/>
          <w:left w:val="nil"/>
          <w:bottom w:val="nil"/>
          <w:right w:val="nil"/>
          <w:between w:val="nil"/>
        </w:pBdr>
        <w:spacing w:before="491" w:line="393" w:lineRule="auto"/>
        <w:rPr>
          <w:color w:val="1A1A1A"/>
          <w:sz w:val="9"/>
          <w:szCs w:val="9"/>
        </w:rPr>
      </w:pPr>
      <w:r>
        <w:rPr>
          <w:color w:val="1A1A1A"/>
          <w:sz w:val="15"/>
          <w:szCs w:val="15"/>
          <w:vertAlign w:val="superscript"/>
        </w:rPr>
        <w:t>causa</w:t>
      </w:r>
      <w:r>
        <w:rPr>
          <w:color w:val="1A1A1A"/>
          <w:sz w:val="9"/>
          <w:szCs w:val="9"/>
        </w:rPr>
        <w:t xml:space="preserve">l </w:t>
      </w:r>
      <w:r>
        <w:rPr>
          <w:color w:val="1A1A1A"/>
          <w:sz w:val="15"/>
          <w:szCs w:val="15"/>
          <w:vertAlign w:val="superscript"/>
        </w:rPr>
        <w:t>othe</w:t>
      </w:r>
      <w:r>
        <w:rPr>
          <w:color w:val="1A1A1A"/>
          <w:sz w:val="9"/>
          <w:szCs w:val="9"/>
        </w:rPr>
        <w:t xml:space="preserve">r </w:t>
      </w:r>
    </w:p>
    <w:p w14:paraId="1D4C4B73" w14:textId="77777777" w:rsidR="00003723" w:rsidRDefault="00000000">
      <w:pPr>
        <w:widowControl w:val="0"/>
        <w:pBdr>
          <w:top w:val="nil"/>
          <w:left w:val="nil"/>
          <w:bottom w:val="nil"/>
          <w:right w:val="nil"/>
          <w:between w:val="nil"/>
        </w:pBdr>
        <w:spacing w:before="260" w:line="240" w:lineRule="auto"/>
        <w:rPr>
          <w:color w:val="1A1A1A"/>
          <w:sz w:val="9"/>
          <w:szCs w:val="9"/>
        </w:rPr>
      </w:pPr>
      <w:r>
        <w:rPr>
          <w:color w:val="1A1A1A"/>
          <w:sz w:val="15"/>
          <w:szCs w:val="15"/>
          <w:vertAlign w:val="superscript"/>
        </w:rPr>
        <w:t>othe</w:t>
      </w:r>
      <w:r>
        <w:rPr>
          <w:color w:val="1A1A1A"/>
          <w:sz w:val="9"/>
          <w:szCs w:val="9"/>
        </w:rPr>
        <w:t xml:space="preserve">r </w:t>
      </w:r>
    </w:p>
    <w:p w14:paraId="12F732C0" w14:textId="77777777" w:rsidR="00003723" w:rsidRDefault="00000000">
      <w:pPr>
        <w:widowControl w:val="0"/>
        <w:pBdr>
          <w:top w:val="nil"/>
          <w:left w:val="nil"/>
          <w:bottom w:val="nil"/>
          <w:right w:val="nil"/>
          <w:between w:val="nil"/>
        </w:pBdr>
        <w:spacing w:before="471" w:line="340" w:lineRule="auto"/>
        <w:rPr>
          <w:color w:val="1A1A1A"/>
          <w:sz w:val="9"/>
          <w:szCs w:val="9"/>
        </w:rPr>
      </w:pPr>
      <w:r>
        <w:rPr>
          <w:color w:val="1A1A1A"/>
          <w:sz w:val="15"/>
          <w:szCs w:val="15"/>
          <w:vertAlign w:val="superscript"/>
        </w:rPr>
        <w:t>presen</w:t>
      </w:r>
      <w:r>
        <w:rPr>
          <w:color w:val="1A1A1A"/>
          <w:sz w:val="9"/>
          <w:szCs w:val="9"/>
        </w:rPr>
        <w:t xml:space="preserve">t </w:t>
      </w:r>
      <w:r>
        <w:rPr>
          <w:color w:val="1A1A1A"/>
          <w:sz w:val="15"/>
          <w:szCs w:val="15"/>
          <w:vertAlign w:val="superscript"/>
        </w:rPr>
        <w:t>presen</w:t>
      </w:r>
      <w:r>
        <w:rPr>
          <w:color w:val="1A1A1A"/>
          <w:sz w:val="9"/>
          <w:szCs w:val="9"/>
        </w:rPr>
        <w:t xml:space="preserve">t </w:t>
      </w:r>
    </w:p>
    <w:p w14:paraId="3062BD87" w14:textId="77777777" w:rsidR="00003723" w:rsidRDefault="00000000">
      <w:pPr>
        <w:widowControl w:val="0"/>
        <w:pBdr>
          <w:top w:val="nil"/>
          <w:left w:val="nil"/>
          <w:bottom w:val="nil"/>
          <w:right w:val="nil"/>
          <w:between w:val="nil"/>
        </w:pBdr>
        <w:spacing w:before="208" w:line="240" w:lineRule="auto"/>
        <w:rPr>
          <w:color w:val="1A1A1A"/>
          <w:sz w:val="9"/>
          <w:szCs w:val="9"/>
        </w:rPr>
        <w:sectPr w:rsidR="00003723">
          <w:type w:val="continuous"/>
          <w:pgSz w:w="12240" w:h="15840"/>
          <w:pgMar w:top="1334" w:right="2520" w:bottom="842" w:left="2520" w:header="0" w:footer="720" w:gutter="0"/>
          <w:cols w:num="10" w:space="720" w:equalWidth="0">
            <w:col w:w="720" w:space="0"/>
            <w:col w:w="720" w:space="0"/>
            <w:col w:w="720" w:space="0"/>
            <w:col w:w="720" w:space="0"/>
            <w:col w:w="720" w:space="0"/>
            <w:col w:w="720" w:space="0"/>
            <w:col w:w="720" w:space="0"/>
            <w:col w:w="720" w:space="0"/>
            <w:col w:w="720" w:space="0"/>
            <w:col w:w="720" w:space="0"/>
          </w:cols>
        </w:sectPr>
      </w:pPr>
      <w:r>
        <w:rPr>
          <w:color w:val="1A1A1A"/>
          <w:sz w:val="15"/>
          <w:szCs w:val="15"/>
          <w:vertAlign w:val="superscript"/>
        </w:rPr>
        <w:t>missin</w:t>
      </w:r>
      <w:r>
        <w:rPr>
          <w:color w:val="1A1A1A"/>
          <w:sz w:val="9"/>
          <w:szCs w:val="9"/>
        </w:rPr>
        <w:t xml:space="preserve">g </w:t>
      </w:r>
    </w:p>
    <w:p w14:paraId="570DAC59" w14:textId="77777777" w:rsidR="00003723" w:rsidRDefault="00000000">
      <w:pPr>
        <w:widowControl w:val="0"/>
        <w:pBdr>
          <w:top w:val="nil"/>
          <w:left w:val="nil"/>
          <w:bottom w:val="nil"/>
          <w:right w:val="nil"/>
          <w:between w:val="nil"/>
        </w:pBdr>
        <w:spacing w:before="823" w:line="240" w:lineRule="auto"/>
        <w:rPr>
          <w:color w:val="000000"/>
          <w:sz w:val="17"/>
          <w:szCs w:val="17"/>
        </w:rPr>
      </w:pPr>
      <w:r>
        <w:rPr>
          <w:color w:val="000000"/>
          <w:sz w:val="17"/>
          <w:szCs w:val="17"/>
        </w:rPr>
        <w:t xml:space="preserve">D </w:t>
      </w:r>
    </w:p>
    <w:p w14:paraId="4299B709"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1"/>
          <w:szCs w:val="11"/>
        </w:rPr>
        <w:t xml:space="preserve">0.000 0.002 </w:t>
      </w:r>
    </w:p>
    <w:p w14:paraId="1E0FB2E8" w14:textId="77777777" w:rsidR="00003723" w:rsidRDefault="00000000">
      <w:pPr>
        <w:widowControl w:val="0"/>
        <w:pBdr>
          <w:top w:val="nil"/>
          <w:left w:val="nil"/>
          <w:bottom w:val="nil"/>
          <w:right w:val="nil"/>
          <w:between w:val="nil"/>
        </w:pBdr>
        <w:spacing w:before="1" w:line="467" w:lineRule="auto"/>
        <w:rPr>
          <w:color w:val="000000"/>
          <w:sz w:val="14"/>
          <w:szCs w:val="14"/>
        </w:rPr>
      </w:pPr>
      <w:r>
        <w:rPr>
          <w:color w:val="000000"/>
          <w:sz w:val="14"/>
          <w:szCs w:val="14"/>
        </w:rPr>
        <w:t xml:space="preserve">prior occurrence probability </w:t>
      </w:r>
      <w:r>
        <w:rPr>
          <w:color w:val="000000"/>
          <w:sz w:val="24"/>
          <w:szCs w:val="24"/>
          <w:vertAlign w:val="subscript"/>
        </w:rPr>
        <w:t>p(causal &amp; damaging</w:t>
      </w:r>
      <w:r>
        <w:rPr>
          <w:color w:val="000000"/>
          <w:sz w:val="14"/>
          <w:szCs w:val="14"/>
        </w:rPr>
        <w:t xml:space="preserve">) </w:t>
      </w:r>
    </w:p>
    <w:p w14:paraId="5B4F3191"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1"/>
          <w:szCs w:val="11"/>
        </w:rPr>
        <w:t xml:space="preserve">0.0 0.5 1.0 </w:t>
      </w:r>
    </w:p>
    <w:p w14:paraId="082D65DD" w14:textId="77777777" w:rsidR="00003723" w:rsidRDefault="00000000">
      <w:pPr>
        <w:widowControl w:val="0"/>
        <w:pBdr>
          <w:top w:val="nil"/>
          <w:left w:val="nil"/>
          <w:bottom w:val="nil"/>
          <w:right w:val="nil"/>
          <w:between w:val="nil"/>
        </w:pBdr>
        <w:spacing w:before="1" w:line="215" w:lineRule="auto"/>
        <w:rPr>
          <w:color w:val="000000"/>
          <w:sz w:val="14"/>
          <w:szCs w:val="14"/>
        </w:rPr>
      </w:pPr>
      <w:r>
        <w:rPr>
          <w:color w:val="000000"/>
          <w:sz w:val="14"/>
          <w:szCs w:val="14"/>
        </w:rPr>
        <w:t xml:space="preserve">posterior share distribution (causal &amp; damaging) </w:t>
      </w:r>
    </w:p>
    <w:p w14:paraId="50A98F20" w14:textId="77777777" w:rsidR="00003723" w:rsidRDefault="00000000">
      <w:pPr>
        <w:widowControl w:val="0"/>
        <w:pBdr>
          <w:top w:val="nil"/>
          <w:left w:val="nil"/>
          <w:bottom w:val="nil"/>
          <w:right w:val="nil"/>
          <w:between w:val="nil"/>
        </w:pBdr>
        <w:spacing w:before="137" w:line="240" w:lineRule="auto"/>
        <w:rPr>
          <w:color w:val="000000"/>
          <w:sz w:val="17"/>
          <w:szCs w:val="17"/>
        </w:rPr>
      </w:pPr>
      <w:r>
        <w:rPr>
          <w:color w:val="000000"/>
          <w:sz w:val="17"/>
          <w:szCs w:val="17"/>
        </w:rPr>
        <w:t xml:space="preserve">E </w:t>
      </w:r>
    </w:p>
    <w:p w14:paraId="13E48F2D" w14:textId="77777777" w:rsidR="00003723" w:rsidRDefault="00000000">
      <w:pPr>
        <w:widowControl w:val="0"/>
        <w:pBdr>
          <w:top w:val="nil"/>
          <w:left w:val="nil"/>
          <w:bottom w:val="nil"/>
          <w:right w:val="nil"/>
          <w:between w:val="nil"/>
        </w:pBdr>
        <w:spacing w:line="235" w:lineRule="auto"/>
        <w:rPr>
          <w:color w:val="000000"/>
          <w:sz w:val="14"/>
          <w:szCs w:val="14"/>
        </w:rPr>
      </w:pPr>
      <w:r>
        <w:rPr>
          <w:color w:val="4D4D4D"/>
          <w:sz w:val="11"/>
          <w:szCs w:val="11"/>
        </w:rPr>
        <w:t xml:space="preserve">0.0 0.5 1.0 </w:t>
      </w:r>
      <w:r>
        <w:rPr>
          <w:color w:val="000000"/>
          <w:sz w:val="14"/>
          <w:szCs w:val="14"/>
        </w:rPr>
        <w:t xml:space="preserve">p(causal &amp; damaging) </w:t>
      </w:r>
    </w:p>
    <w:p w14:paraId="42556EF0" w14:textId="77777777" w:rsidR="00003723" w:rsidRDefault="00000000">
      <w:pPr>
        <w:widowControl w:val="0"/>
        <w:pBdr>
          <w:top w:val="nil"/>
          <w:left w:val="nil"/>
          <w:bottom w:val="nil"/>
          <w:right w:val="nil"/>
          <w:between w:val="nil"/>
        </w:pBdr>
        <w:spacing w:before="80" w:line="240" w:lineRule="auto"/>
        <w:rPr>
          <w:color w:val="000000"/>
          <w:sz w:val="14"/>
          <w:szCs w:val="14"/>
        </w:rPr>
      </w:pPr>
      <w:r>
        <w:rPr>
          <w:color w:val="000000"/>
          <w:sz w:val="14"/>
          <w:szCs w:val="14"/>
        </w:rPr>
        <w:t xml:space="preserve">score </w:t>
      </w:r>
    </w:p>
    <w:p w14:paraId="628DD2DD" w14:textId="77777777" w:rsidR="00003723" w:rsidRDefault="00000000">
      <w:pPr>
        <w:widowControl w:val="0"/>
        <w:pBdr>
          <w:top w:val="nil"/>
          <w:left w:val="nil"/>
          <w:bottom w:val="nil"/>
          <w:right w:val="nil"/>
          <w:between w:val="nil"/>
        </w:pBdr>
        <w:spacing w:line="240" w:lineRule="auto"/>
        <w:rPr>
          <w:color w:val="000000"/>
          <w:sz w:val="11"/>
          <w:szCs w:val="11"/>
        </w:rPr>
        <w:sectPr w:rsidR="00003723">
          <w:type w:val="continuous"/>
          <w:pgSz w:w="12240" w:h="15840"/>
          <w:pgMar w:top="1334" w:right="2061" w:bottom="842" w:left="2001" w:header="0" w:footer="720" w:gutter="0"/>
          <w:cols w:num="5" w:space="720" w:equalWidth="0">
            <w:col w:w="1640" w:space="0"/>
            <w:col w:w="1640" w:space="0"/>
            <w:col w:w="1640" w:space="0"/>
            <w:col w:w="1640" w:space="0"/>
            <w:col w:w="1640" w:space="0"/>
          </w:cols>
        </w:sectPr>
      </w:pPr>
      <w:r>
        <w:rPr>
          <w:color w:val="000000"/>
          <w:sz w:val="11"/>
          <w:szCs w:val="11"/>
        </w:rPr>
        <w:t xml:space="preserve">pathogenic </w:t>
      </w:r>
    </w:p>
    <w:p w14:paraId="75DF54C7" w14:textId="77777777" w:rsidR="00003723" w:rsidRDefault="00000000">
      <w:pPr>
        <w:widowControl w:val="0"/>
        <w:pBdr>
          <w:top w:val="nil"/>
          <w:left w:val="nil"/>
          <w:bottom w:val="nil"/>
          <w:right w:val="nil"/>
          <w:between w:val="nil"/>
        </w:pBdr>
        <w:spacing w:before="654" w:line="240" w:lineRule="auto"/>
        <w:rPr>
          <w:color w:val="000000"/>
          <w:sz w:val="14"/>
          <w:szCs w:val="14"/>
        </w:rPr>
      </w:pPr>
      <w:r>
        <w:rPr>
          <w:color w:val="000000"/>
          <w:sz w:val="24"/>
          <w:szCs w:val="24"/>
          <w:vertAlign w:val="subscript"/>
        </w:rPr>
        <w:t>tota</w:t>
      </w:r>
      <w:r>
        <w:rPr>
          <w:color w:val="000000"/>
          <w:sz w:val="14"/>
          <w:szCs w:val="14"/>
        </w:rPr>
        <w:t xml:space="preserve">l </w:t>
      </w:r>
    </w:p>
    <w:p w14:paraId="13C45719" w14:textId="77777777" w:rsidR="00003723" w:rsidRDefault="00000000">
      <w:pPr>
        <w:widowControl w:val="0"/>
        <w:pBdr>
          <w:top w:val="nil"/>
          <w:left w:val="nil"/>
          <w:bottom w:val="nil"/>
          <w:right w:val="nil"/>
          <w:between w:val="nil"/>
        </w:pBdr>
        <w:spacing w:before="7" w:line="387" w:lineRule="auto"/>
        <w:rPr>
          <w:color w:val="4D4D4D"/>
          <w:sz w:val="11"/>
          <w:szCs w:val="11"/>
        </w:rPr>
      </w:pPr>
      <w:r>
        <w:rPr>
          <w:color w:val="4D4D4D"/>
          <w:sz w:val="11"/>
          <w:szCs w:val="11"/>
        </w:rPr>
        <w:t xml:space="preserve">0.8 0.6 0.4 0.2 0.0 </w:t>
      </w:r>
    </w:p>
    <w:p w14:paraId="6E4E16D9" w14:textId="77777777" w:rsidR="00003723" w:rsidRDefault="00000000">
      <w:pPr>
        <w:widowControl w:val="0"/>
        <w:pBdr>
          <w:top w:val="nil"/>
          <w:left w:val="nil"/>
          <w:bottom w:val="nil"/>
          <w:right w:val="nil"/>
          <w:between w:val="nil"/>
        </w:pBdr>
        <w:spacing w:line="220" w:lineRule="auto"/>
        <w:rPr>
          <w:color w:val="000080"/>
          <w:sz w:val="7"/>
          <w:szCs w:val="7"/>
        </w:rPr>
      </w:pPr>
      <w:r>
        <w:rPr>
          <w:color w:val="0000FF"/>
          <w:sz w:val="7"/>
          <w:szCs w:val="7"/>
        </w:rPr>
        <w:t xml:space="preserve">p.Val236Ile </w:t>
      </w:r>
      <w:r>
        <w:rPr>
          <w:color w:val="000080"/>
          <w:sz w:val="7"/>
          <w:szCs w:val="7"/>
        </w:rPr>
        <w:t xml:space="preserve">p.Thr567Ile </w:t>
      </w:r>
    </w:p>
    <w:p w14:paraId="44CF6896" w14:textId="77777777" w:rsidR="00003723" w:rsidRDefault="00000000">
      <w:pPr>
        <w:widowControl w:val="0"/>
        <w:pBdr>
          <w:top w:val="nil"/>
          <w:left w:val="nil"/>
          <w:bottom w:val="nil"/>
          <w:right w:val="nil"/>
          <w:between w:val="nil"/>
        </w:pBdr>
        <w:spacing w:before="683" w:line="240" w:lineRule="auto"/>
        <w:rPr>
          <w:color w:val="000000"/>
          <w:sz w:val="13"/>
          <w:szCs w:val="13"/>
        </w:rPr>
      </w:pPr>
      <w:r>
        <w:rPr>
          <w:color w:val="000000"/>
          <w:sz w:val="13"/>
          <w:szCs w:val="13"/>
        </w:rPr>
        <w:t xml:space="preserve">0.0% </w:t>
      </w:r>
    </w:p>
    <w:p w14:paraId="63EC0FBE" w14:textId="77777777" w:rsidR="00003723" w:rsidRDefault="00000000">
      <w:pPr>
        <w:widowControl w:val="0"/>
        <w:pBdr>
          <w:top w:val="nil"/>
          <w:left w:val="nil"/>
          <w:bottom w:val="nil"/>
          <w:right w:val="nil"/>
          <w:between w:val="nil"/>
        </w:pBdr>
        <w:spacing w:line="240" w:lineRule="auto"/>
        <w:rPr>
          <w:color w:val="000000"/>
          <w:sz w:val="13"/>
          <w:szCs w:val="13"/>
        </w:rPr>
      </w:pPr>
      <w:r>
        <w:rPr>
          <w:color w:val="000000"/>
          <w:sz w:val="13"/>
          <w:szCs w:val="13"/>
        </w:rPr>
        <w:t xml:space="preserve">100.0% </w:t>
      </w:r>
    </w:p>
    <w:p w14:paraId="7224D046" w14:textId="77777777" w:rsidR="00003723" w:rsidRDefault="00000000">
      <w:pPr>
        <w:widowControl w:val="0"/>
        <w:pBdr>
          <w:top w:val="nil"/>
          <w:left w:val="nil"/>
          <w:bottom w:val="nil"/>
          <w:right w:val="nil"/>
          <w:between w:val="nil"/>
        </w:pBdr>
        <w:spacing w:before="390" w:line="240" w:lineRule="auto"/>
        <w:rPr>
          <w:color w:val="8B0000"/>
          <w:sz w:val="7"/>
          <w:szCs w:val="7"/>
        </w:rPr>
      </w:pPr>
      <w:r>
        <w:rPr>
          <w:color w:val="8B0000"/>
          <w:sz w:val="7"/>
          <w:szCs w:val="7"/>
        </w:rPr>
        <w:t xml:space="preserve">p.Ser237Ter </w:t>
      </w:r>
    </w:p>
    <w:p w14:paraId="09570EFC" w14:textId="77777777" w:rsidR="00003723" w:rsidRDefault="00000000">
      <w:pPr>
        <w:widowControl w:val="0"/>
        <w:pBdr>
          <w:top w:val="nil"/>
          <w:left w:val="nil"/>
          <w:bottom w:val="nil"/>
          <w:right w:val="nil"/>
          <w:between w:val="nil"/>
        </w:pBdr>
        <w:spacing w:before="34" w:line="220" w:lineRule="auto"/>
        <w:rPr>
          <w:color w:val="0000FF"/>
          <w:sz w:val="7"/>
          <w:szCs w:val="7"/>
        </w:rPr>
      </w:pPr>
      <w:r>
        <w:rPr>
          <w:color w:val="0000FF"/>
          <w:sz w:val="7"/>
          <w:szCs w:val="7"/>
        </w:rPr>
        <w:t xml:space="preserve">p.Gly650Arg p.Arg231His </w:t>
      </w:r>
    </w:p>
    <w:p w14:paraId="6BE68F45" w14:textId="77777777" w:rsidR="00003723" w:rsidRDefault="00000000">
      <w:pPr>
        <w:widowControl w:val="0"/>
        <w:pBdr>
          <w:top w:val="nil"/>
          <w:left w:val="nil"/>
          <w:bottom w:val="nil"/>
          <w:right w:val="nil"/>
          <w:between w:val="nil"/>
        </w:pBdr>
        <w:spacing w:before="737" w:line="240" w:lineRule="auto"/>
        <w:rPr>
          <w:color w:val="4D4D4D"/>
          <w:sz w:val="11"/>
          <w:szCs w:val="11"/>
        </w:rPr>
      </w:pPr>
      <w:r>
        <w:rPr>
          <w:color w:val="4D4D4D"/>
          <w:sz w:val="11"/>
          <w:szCs w:val="11"/>
        </w:rPr>
        <w:t xml:space="preserve">p.Ser237Ter </w:t>
      </w:r>
    </w:p>
    <w:p w14:paraId="07132CFA" w14:textId="77777777" w:rsidR="00003723" w:rsidRDefault="00000000">
      <w:pPr>
        <w:widowControl w:val="0"/>
        <w:pBdr>
          <w:top w:val="nil"/>
          <w:left w:val="nil"/>
          <w:bottom w:val="nil"/>
          <w:right w:val="nil"/>
          <w:between w:val="nil"/>
        </w:pBdr>
        <w:spacing w:before="276" w:line="240" w:lineRule="auto"/>
        <w:rPr>
          <w:color w:val="1A1A1A"/>
          <w:sz w:val="9"/>
          <w:szCs w:val="9"/>
        </w:rPr>
      </w:pPr>
      <w:r>
        <w:rPr>
          <w:color w:val="1A1A1A"/>
          <w:sz w:val="15"/>
          <w:szCs w:val="15"/>
          <w:vertAlign w:val="superscript"/>
        </w:rPr>
        <w:t>causa</w:t>
      </w:r>
      <w:r>
        <w:rPr>
          <w:color w:val="1A1A1A"/>
          <w:sz w:val="9"/>
          <w:szCs w:val="9"/>
        </w:rPr>
        <w:t xml:space="preserve">l </w:t>
      </w:r>
    </w:p>
    <w:p w14:paraId="05B11D4F" w14:textId="77777777" w:rsidR="00003723" w:rsidRDefault="00000000">
      <w:pPr>
        <w:widowControl w:val="0"/>
        <w:pBdr>
          <w:top w:val="nil"/>
          <w:left w:val="nil"/>
          <w:bottom w:val="nil"/>
          <w:right w:val="nil"/>
          <w:between w:val="nil"/>
        </w:pBdr>
        <w:spacing w:line="240" w:lineRule="auto"/>
        <w:rPr>
          <w:color w:val="1A1A1A"/>
          <w:sz w:val="9"/>
          <w:szCs w:val="9"/>
        </w:rPr>
      </w:pPr>
      <w:r>
        <w:rPr>
          <w:color w:val="1A1A1A"/>
          <w:sz w:val="15"/>
          <w:szCs w:val="15"/>
          <w:vertAlign w:val="superscript"/>
        </w:rPr>
        <w:t>presen</w:t>
      </w:r>
      <w:r>
        <w:rPr>
          <w:color w:val="1A1A1A"/>
          <w:sz w:val="9"/>
          <w:szCs w:val="9"/>
        </w:rPr>
        <w:t xml:space="preserve">t </w:t>
      </w:r>
    </w:p>
    <w:p w14:paraId="76BE12CC" w14:textId="77777777" w:rsidR="00003723" w:rsidRDefault="00000000">
      <w:pPr>
        <w:widowControl w:val="0"/>
        <w:pBdr>
          <w:top w:val="nil"/>
          <w:left w:val="nil"/>
          <w:bottom w:val="nil"/>
          <w:right w:val="nil"/>
          <w:between w:val="nil"/>
        </w:pBdr>
        <w:spacing w:before="27" w:line="956" w:lineRule="auto"/>
        <w:rPr>
          <w:color w:val="000000"/>
          <w:sz w:val="11"/>
          <w:szCs w:val="11"/>
        </w:rPr>
        <w:sectPr w:rsidR="00003723">
          <w:type w:val="continuous"/>
          <w:pgSz w:w="12240" w:h="15840"/>
          <w:pgMar w:top="1334" w:right="2175" w:bottom="842" w:left="2111" w:header="0" w:footer="720" w:gutter="0"/>
          <w:cols w:num="10" w:space="720" w:equalWidth="0">
            <w:col w:w="800" w:space="0"/>
            <w:col w:w="800" w:space="0"/>
            <w:col w:w="800" w:space="0"/>
            <w:col w:w="800" w:space="0"/>
            <w:col w:w="800" w:space="0"/>
            <w:col w:w="800" w:space="0"/>
            <w:col w:w="800" w:space="0"/>
            <w:col w:w="800" w:space="0"/>
            <w:col w:w="800" w:space="0"/>
            <w:col w:w="800" w:space="0"/>
          </w:cols>
        </w:sectPr>
      </w:pPr>
      <w:r>
        <w:rPr>
          <w:color w:val="000000"/>
          <w:sz w:val="11"/>
          <w:szCs w:val="11"/>
        </w:rPr>
        <w:t xml:space="preserve">unknown </w:t>
      </w:r>
      <w:r>
        <w:rPr>
          <w:color w:val="000000"/>
          <w:sz w:val="11"/>
          <w:szCs w:val="11"/>
        </w:rPr>
        <w:t xml:space="preserve">benign </w:t>
      </w:r>
    </w:p>
    <w:p w14:paraId="74E417AA" w14:textId="77777777" w:rsidR="00003723" w:rsidRDefault="00000000">
      <w:pPr>
        <w:widowControl w:val="0"/>
        <w:pBdr>
          <w:top w:val="nil"/>
          <w:left w:val="nil"/>
          <w:bottom w:val="nil"/>
          <w:right w:val="nil"/>
          <w:between w:val="nil"/>
        </w:pBdr>
        <w:spacing w:before="536" w:line="240" w:lineRule="auto"/>
        <w:rPr>
          <w:color w:val="000000"/>
          <w:sz w:val="17"/>
          <w:szCs w:val="17"/>
        </w:rPr>
      </w:pPr>
      <w:r>
        <w:rPr>
          <w:color w:val="000000"/>
          <w:sz w:val="17"/>
          <w:szCs w:val="17"/>
        </w:rPr>
        <w:t xml:space="preserve">F </w:t>
      </w:r>
    </w:p>
    <w:p w14:paraId="6D6CC2D3" w14:textId="77777777" w:rsidR="00003723" w:rsidRDefault="00000000">
      <w:pPr>
        <w:widowControl w:val="0"/>
        <w:pBdr>
          <w:top w:val="nil"/>
          <w:left w:val="nil"/>
          <w:bottom w:val="nil"/>
          <w:right w:val="nil"/>
          <w:between w:val="nil"/>
        </w:pBdr>
        <w:spacing w:before="210" w:line="240" w:lineRule="auto"/>
        <w:rPr>
          <w:color w:val="000000"/>
          <w:sz w:val="14"/>
          <w:szCs w:val="14"/>
        </w:rPr>
      </w:pPr>
      <w:r>
        <w:rPr>
          <w:color w:val="000000"/>
          <w:sz w:val="24"/>
          <w:szCs w:val="24"/>
          <w:vertAlign w:val="subscript"/>
        </w:rPr>
        <w:t>coun</w:t>
      </w:r>
      <w:r>
        <w:rPr>
          <w:color w:val="000000"/>
          <w:sz w:val="14"/>
          <w:szCs w:val="14"/>
        </w:rPr>
        <w:t xml:space="preserve">t </w:t>
      </w:r>
    </w:p>
    <w:p w14:paraId="007B126A"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1"/>
          <w:szCs w:val="11"/>
        </w:rPr>
        <w:t xml:space="preserve">missing present </w:t>
      </w:r>
    </w:p>
    <w:p w14:paraId="0C7E266E" w14:textId="77777777" w:rsidR="00003723" w:rsidRDefault="00000000">
      <w:pPr>
        <w:widowControl w:val="0"/>
        <w:pBdr>
          <w:top w:val="nil"/>
          <w:left w:val="nil"/>
          <w:bottom w:val="nil"/>
          <w:right w:val="nil"/>
          <w:between w:val="nil"/>
        </w:pBdr>
        <w:spacing w:before="732" w:line="240" w:lineRule="auto"/>
        <w:rPr>
          <w:color w:val="4D4D4D"/>
          <w:sz w:val="11"/>
          <w:szCs w:val="11"/>
        </w:rPr>
      </w:pPr>
      <w:r>
        <w:rPr>
          <w:color w:val="4D4D4D"/>
          <w:sz w:val="11"/>
          <w:szCs w:val="11"/>
        </w:rPr>
        <w:t xml:space="preserve">15000 </w:t>
      </w:r>
    </w:p>
    <w:p w14:paraId="5E950D19" w14:textId="77777777" w:rsidR="00003723" w:rsidRDefault="00000000">
      <w:pPr>
        <w:widowControl w:val="0"/>
        <w:pBdr>
          <w:top w:val="nil"/>
          <w:left w:val="nil"/>
          <w:bottom w:val="nil"/>
          <w:right w:val="nil"/>
          <w:between w:val="nil"/>
        </w:pBdr>
        <w:spacing w:before="140" w:line="240" w:lineRule="auto"/>
        <w:rPr>
          <w:color w:val="4D4D4D"/>
          <w:sz w:val="11"/>
          <w:szCs w:val="11"/>
        </w:rPr>
      </w:pPr>
      <w:r>
        <w:rPr>
          <w:color w:val="4D4D4D"/>
          <w:sz w:val="11"/>
          <w:szCs w:val="11"/>
        </w:rPr>
        <w:t xml:space="preserve">10000 </w:t>
      </w:r>
    </w:p>
    <w:p w14:paraId="172453D6" w14:textId="77777777" w:rsidR="00003723" w:rsidRDefault="00000000">
      <w:pPr>
        <w:widowControl w:val="0"/>
        <w:pBdr>
          <w:top w:val="nil"/>
          <w:left w:val="nil"/>
          <w:bottom w:val="nil"/>
          <w:right w:val="nil"/>
          <w:between w:val="nil"/>
        </w:pBdr>
        <w:spacing w:before="140" w:line="240" w:lineRule="auto"/>
        <w:rPr>
          <w:color w:val="4D4D4D"/>
          <w:sz w:val="11"/>
          <w:szCs w:val="11"/>
        </w:rPr>
      </w:pPr>
      <w:r>
        <w:rPr>
          <w:color w:val="4D4D4D"/>
          <w:sz w:val="11"/>
          <w:szCs w:val="11"/>
        </w:rPr>
        <w:t xml:space="preserve">5000 </w:t>
      </w:r>
    </w:p>
    <w:p w14:paraId="67B0E925"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1"/>
          <w:szCs w:val="11"/>
        </w:rPr>
        <w:t xml:space="preserve">0.0 0.2 0.4 0.6 0.8 1.0 </w:t>
      </w:r>
    </w:p>
    <w:p w14:paraId="08ED1752" w14:textId="77777777" w:rsidR="00003723" w:rsidRDefault="00000000">
      <w:pPr>
        <w:widowControl w:val="0"/>
        <w:pBdr>
          <w:top w:val="nil"/>
          <w:left w:val="nil"/>
          <w:bottom w:val="nil"/>
          <w:right w:val="nil"/>
          <w:between w:val="nil"/>
        </w:pBdr>
        <w:spacing w:before="1" w:line="240" w:lineRule="auto"/>
        <w:rPr>
          <w:color w:val="000000"/>
          <w:sz w:val="14"/>
          <w:szCs w:val="14"/>
        </w:rPr>
      </w:pPr>
      <w:r>
        <w:rPr>
          <w:rFonts w:ascii="Arial Unicode MS" w:eastAsia="Arial Unicode MS" w:hAnsi="Arial Unicode MS" w:cs="Arial Unicode MS"/>
          <w:color w:val="000000"/>
          <w:sz w:val="14"/>
          <w:szCs w:val="14"/>
        </w:rPr>
        <w:t xml:space="preserve">damaging−only  </w:t>
      </w:r>
    </w:p>
    <w:p w14:paraId="0AA46754" w14:textId="77777777" w:rsidR="00003723" w:rsidRDefault="00000000">
      <w:pPr>
        <w:widowControl w:val="0"/>
        <w:pBdr>
          <w:top w:val="nil"/>
          <w:left w:val="nil"/>
          <w:bottom w:val="nil"/>
          <w:right w:val="nil"/>
          <w:between w:val="nil"/>
        </w:pBdr>
        <w:spacing w:line="240" w:lineRule="auto"/>
        <w:rPr>
          <w:color w:val="000000"/>
          <w:sz w:val="14"/>
          <w:szCs w:val="14"/>
        </w:rPr>
      </w:pPr>
      <w:r>
        <w:rPr>
          <w:color w:val="000000"/>
          <w:sz w:val="14"/>
          <w:szCs w:val="14"/>
        </w:rPr>
        <w:t xml:space="preserve">posterior p(causal &amp; damaging) </w:t>
      </w:r>
    </w:p>
    <w:p w14:paraId="601CC061" w14:textId="77777777" w:rsidR="00003723" w:rsidRDefault="00000000">
      <w:pPr>
        <w:widowControl w:val="0"/>
        <w:pBdr>
          <w:top w:val="nil"/>
          <w:left w:val="nil"/>
          <w:bottom w:val="nil"/>
          <w:right w:val="nil"/>
          <w:between w:val="nil"/>
        </w:pBdr>
        <w:spacing w:before="304" w:line="240" w:lineRule="auto"/>
        <w:rPr>
          <w:color w:val="000000"/>
          <w:sz w:val="14"/>
          <w:szCs w:val="14"/>
        </w:rPr>
      </w:pPr>
      <w:r>
        <w:rPr>
          <w:color w:val="000000"/>
          <w:sz w:val="14"/>
          <w:szCs w:val="14"/>
        </w:rPr>
        <w:t xml:space="preserve">median = 1.000 </w:t>
      </w:r>
    </w:p>
    <w:p w14:paraId="4A0D324A" w14:textId="77777777" w:rsidR="00003723" w:rsidRDefault="00000000">
      <w:pPr>
        <w:widowControl w:val="0"/>
        <w:pBdr>
          <w:top w:val="nil"/>
          <w:left w:val="nil"/>
          <w:bottom w:val="nil"/>
          <w:right w:val="nil"/>
          <w:between w:val="nil"/>
        </w:pBdr>
        <w:spacing w:before="46" w:line="240" w:lineRule="auto"/>
        <w:rPr>
          <w:color w:val="000000"/>
          <w:sz w:val="14"/>
          <w:szCs w:val="14"/>
        </w:rPr>
        <w:sectPr w:rsidR="00003723">
          <w:type w:val="continuous"/>
          <w:pgSz w:w="12240" w:h="15840"/>
          <w:pgMar w:top="1334" w:right="3488" w:bottom="842" w:left="2009" w:header="0" w:footer="720" w:gutter="0"/>
          <w:cols w:num="3" w:space="720" w:equalWidth="0">
            <w:col w:w="2260" w:space="0"/>
            <w:col w:w="2260" w:space="0"/>
            <w:col w:w="2260" w:space="0"/>
          </w:cols>
        </w:sectPr>
      </w:pPr>
      <w:r>
        <w:rPr>
          <w:color w:val="000000"/>
          <w:sz w:val="14"/>
          <w:szCs w:val="14"/>
        </w:rPr>
        <w:t xml:space="preserve">95% CI = [1.000, 1.000] </w:t>
      </w:r>
    </w:p>
    <w:p w14:paraId="774F0DAE" w14:textId="77777777" w:rsidR="00003723" w:rsidRDefault="00000000">
      <w:pPr>
        <w:widowControl w:val="0"/>
        <w:pBdr>
          <w:top w:val="nil"/>
          <w:left w:val="nil"/>
          <w:bottom w:val="nil"/>
          <w:right w:val="nil"/>
          <w:between w:val="nil"/>
        </w:pBdr>
        <w:spacing w:before="552" w:line="240" w:lineRule="auto"/>
        <w:ind w:left="2304"/>
        <w:rPr>
          <w:color w:val="4D4D4D"/>
          <w:sz w:val="11"/>
          <w:szCs w:val="11"/>
        </w:rPr>
      </w:pPr>
      <w:r>
        <w:rPr>
          <w:color w:val="4D4D4D"/>
          <w:sz w:val="11"/>
          <w:szCs w:val="11"/>
        </w:rPr>
        <w:t xml:space="preserve">0 </w:t>
      </w:r>
    </w:p>
    <w:p w14:paraId="2ECCD362" w14:textId="77777777" w:rsidR="00003723" w:rsidRDefault="00000000">
      <w:pPr>
        <w:widowControl w:val="0"/>
        <w:pBdr>
          <w:top w:val="nil"/>
          <w:left w:val="nil"/>
          <w:bottom w:val="nil"/>
          <w:right w:val="nil"/>
          <w:between w:val="nil"/>
        </w:pBdr>
        <w:spacing w:line="235" w:lineRule="auto"/>
        <w:ind w:left="2608" w:right="3020"/>
        <w:jc w:val="center"/>
        <w:rPr>
          <w:color w:val="000000"/>
          <w:sz w:val="14"/>
          <w:szCs w:val="14"/>
        </w:rPr>
      </w:pPr>
      <w:r>
        <w:rPr>
          <w:color w:val="4D4D4D"/>
          <w:sz w:val="11"/>
          <w:szCs w:val="11"/>
        </w:rPr>
        <w:t xml:space="preserve">0.0 0.2 0.4 0.6 0.8 1.0 </w:t>
      </w:r>
      <w:r>
        <w:rPr>
          <w:color w:val="000000"/>
          <w:sz w:val="14"/>
          <w:szCs w:val="14"/>
        </w:rPr>
        <w:t xml:space="preserve">total p(causal &amp; damaging &amp; present) </w:t>
      </w:r>
    </w:p>
    <w:p w14:paraId="02D62428" w14:textId="77777777" w:rsidR="00003723" w:rsidRDefault="00000000">
      <w:pPr>
        <w:widowControl w:val="0"/>
        <w:pBdr>
          <w:top w:val="nil"/>
          <w:left w:val="nil"/>
          <w:bottom w:val="nil"/>
          <w:right w:val="nil"/>
          <w:between w:val="nil"/>
        </w:pBdr>
        <w:spacing w:before="405" w:line="240" w:lineRule="auto"/>
        <w:ind w:left="1064" w:right="1152" w:firstLine="14"/>
        <w:jc w:val="both"/>
        <w:rPr>
          <w:color w:val="000000"/>
          <w:sz w:val="23"/>
          <w:szCs w:val="23"/>
        </w:rPr>
      </w:pPr>
      <w:r>
        <w:rPr>
          <w:color w:val="000000"/>
          <w:sz w:val="24"/>
          <w:szCs w:val="24"/>
        </w:rPr>
        <w:t xml:space="preserve">Figure S2: </w:t>
      </w:r>
      <w:r>
        <w:rPr>
          <w:b/>
          <w:color w:val="000000"/>
          <w:sz w:val="23"/>
          <w:szCs w:val="23"/>
        </w:rPr>
        <w:t xml:space="preserve">Quantification of present (TP) and no missing (FN) causal ge netic variants for disease in </w:t>
      </w:r>
      <w:r>
        <w:rPr>
          <w:b/>
          <w:i/>
          <w:color w:val="000000"/>
          <w:sz w:val="23"/>
          <w:szCs w:val="23"/>
        </w:rPr>
        <w:t xml:space="preserve">NFKB1 </w:t>
      </w:r>
      <w:r>
        <w:rPr>
          <w:b/>
          <w:color w:val="000000"/>
          <w:sz w:val="23"/>
          <w:szCs w:val="23"/>
        </w:rPr>
        <w:t>(scenario 1)</w:t>
      </w:r>
      <w:r>
        <w:rPr>
          <w:color w:val="000000"/>
          <w:sz w:val="23"/>
          <w:szCs w:val="23"/>
        </w:rPr>
        <w:t xml:space="preserve">. Only one known pathogenic variant, p.Ser237Ter, was observed and all previously reported pathogenic positions were successfully sequenced and confirmed as reference (true negatives). Panels (A–F) </w:t>
      </w:r>
      <w:r>
        <w:rPr>
          <w:color w:val="000000"/>
          <w:sz w:val="24"/>
          <w:szCs w:val="24"/>
        </w:rPr>
        <w:t xml:space="preserve">follow the same structure as scenario 2 described in </w:t>
      </w:r>
      <w:r>
        <w:rPr>
          <w:b/>
          <w:color w:val="000000"/>
          <w:sz w:val="23"/>
          <w:szCs w:val="23"/>
        </w:rPr>
        <w:t xml:space="preserve">Figure </w:t>
      </w:r>
      <w:r>
        <w:rPr>
          <w:b/>
          <w:color w:val="056ED2"/>
          <w:sz w:val="23"/>
          <w:szCs w:val="23"/>
        </w:rPr>
        <w:t>2</w:t>
      </w:r>
      <w:r>
        <w:rPr>
          <w:color w:val="000000"/>
          <w:sz w:val="24"/>
          <w:szCs w:val="24"/>
        </w:rPr>
        <w:t xml:space="preserve">, culminating in a </w:t>
      </w:r>
      <w:r>
        <w:rPr>
          <w:color w:val="000000"/>
          <w:sz w:val="23"/>
          <w:szCs w:val="23"/>
        </w:rPr>
        <w:t xml:space="preserve">gene-level posterior probability of 1 (95 % CrI: 0.99–1.00), with full support assigned </w:t>
      </w:r>
      <w:r>
        <w:rPr>
          <w:color w:val="000000"/>
          <w:sz w:val="24"/>
          <w:szCs w:val="24"/>
        </w:rPr>
        <w:t>to the observed allele given the avai</w:t>
      </w:r>
      <w:r>
        <w:rPr>
          <w:color w:val="000000"/>
          <w:sz w:val="24"/>
          <w:szCs w:val="24"/>
        </w:rPr>
        <w:t xml:space="preserve">lable evidence. Pathogenicity scores (-5 to +5) </w:t>
      </w:r>
      <w:r>
        <w:rPr>
          <w:color w:val="000000"/>
          <w:sz w:val="23"/>
          <w:szCs w:val="23"/>
        </w:rPr>
        <w:t xml:space="preserve">are annotated. </w:t>
      </w:r>
    </w:p>
    <w:p w14:paraId="6C35C5EE" w14:textId="77777777" w:rsidR="00003723" w:rsidRDefault="00000000">
      <w:pPr>
        <w:widowControl w:val="0"/>
        <w:pBdr>
          <w:top w:val="nil"/>
          <w:left w:val="nil"/>
          <w:bottom w:val="nil"/>
          <w:right w:val="nil"/>
          <w:between w:val="nil"/>
        </w:pBdr>
        <w:spacing w:before="2217" w:line="240" w:lineRule="auto"/>
        <w:ind w:left="5283"/>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23"/>
          <w:szCs w:val="23"/>
        </w:rPr>
        <w:lastRenderedPageBreak/>
        <w:t>50</w:t>
      </w:r>
    </w:p>
    <w:p w14:paraId="65F72C87" w14:textId="77777777" w:rsidR="00003723" w:rsidRDefault="00000000">
      <w:pPr>
        <w:widowControl w:val="0"/>
        <w:pBdr>
          <w:top w:val="nil"/>
          <w:left w:val="nil"/>
          <w:bottom w:val="nil"/>
          <w:right w:val="nil"/>
          <w:between w:val="nil"/>
        </w:pBdr>
        <w:spacing w:line="240" w:lineRule="auto"/>
        <w:rPr>
          <w:color w:val="000000"/>
          <w:sz w:val="14"/>
          <w:szCs w:val="14"/>
        </w:rPr>
      </w:pPr>
      <w:r>
        <w:rPr>
          <w:color w:val="000000"/>
          <w:sz w:val="14"/>
          <w:szCs w:val="14"/>
        </w:rPr>
        <w:t xml:space="preserve">Gene: TNFAIP3 </w:t>
      </w:r>
    </w:p>
    <w:p w14:paraId="56742B8E" w14:textId="77777777" w:rsidR="00003723" w:rsidRDefault="00000000">
      <w:pPr>
        <w:widowControl w:val="0"/>
        <w:pBdr>
          <w:top w:val="nil"/>
          <w:left w:val="nil"/>
          <w:bottom w:val="nil"/>
          <w:right w:val="nil"/>
          <w:between w:val="nil"/>
        </w:pBdr>
        <w:spacing w:before="116" w:line="240" w:lineRule="auto"/>
        <w:rPr>
          <w:color w:val="000000"/>
          <w:sz w:val="17"/>
          <w:szCs w:val="17"/>
        </w:rPr>
      </w:pPr>
      <w:r>
        <w:rPr>
          <w:color w:val="000000"/>
          <w:sz w:val="17"/>
          <w:szCs w:val="17"/>
        </w:rPr>
        <w:t xml:space="preserve">A </w:t>
      </w:r>
    </w:p>
    <w:p w14:paraId="41B7D1BC" w14:textId="77777777" w:rsidR="00003723" w:rsidRDefault="00000000">
      <w:pPr>
        <w:widowControl w:val="0"/>
        <w:pBdr>
          <w:top w:val="nil"/>
          <w:left w:val="nil"/>
          <w:bottom w:val="nil"/>
          <w:right w:val="nil"/>
          <w:between w:val="nil"/>
        </w:pBdr>
        <w:spacing w:before="522" w:line="240" w:lineRule="auto"/>
        <w:rPr>
          <w:color w:val="1A1A1A"/>
          <w:sz w:val="9"/>
          <w:szCs w:val="9"/>
        </w:rPr>
      </w:pPr>
      <w:r>
        <w:rPr>
          <w:color w:val="1A1A1A"/>
          <w:sz w:val="15"/>
          <w:szCs w:val="15"/>
          <w:vertAlign w:val="superscript"/>
        </w:rPr>
        <w:t>missin</w:t>
      </w:r>
      <w:r>
        <w:rPr>
          <w:color w:val="1A1A1A"/>
          <w:sz w:val="9"/>
          <w:szCs w:val="9"/>
        </w:rPr>
        <w:t xml:space="preserve">g </w:t>
      </w:r>
    </w:p>
    <w:p w14:paraId="43F5E965" w14:textId="77777777" w:rsidR="00003723" w:rsidRDefault="00000000">
      <w:pPr>
        <w:widowControl w:val="0"/>
        <w:pBdr>
          <w:top w:val="nil"/>
          <w:left w:val="nil"/>
          <w:bottom w:val="nil"/>
          <w:right w:val="nil"/>
          <w:between w:val="nil"/>
        </w:pBdr>
        <w:spacing w:line="240" w:lineRule="auto"/>
        <w:rPr>
          <w:color w:val="1A1A1A"/>
          <w:sz w:val="9"/>
          <w:szCs w:val="9"/>
        </w:rPr>
      </w:pPr>
      <w:r>
        <w:rPr>
          <w:color w:val="1A1A1A"/>
          <w:sz w:val="15"/>
          <w:szCs w:val="15"/>
          <w:vertAlign w:val="superscript"/>
        </w:rPr>
        <w:t>causa</w:t>
      </w:r>
      <w:r>
        <w:rPr>
          <w:color w:val="1A1A1A"/>
          <w:sz w:val="9"/>
          <w:szCs w:val="9"/>
        </w:rPr>
        <w:t xml:space="preserve">l </w:t>
      </w:r>
    </w:p>
    <w:p w14:paraId="4C07A833"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1"/>
          <w:szCs w:val="11"/>
        </w:rPr>
        <w:t xml:space="preserve">p.Cys243Arg </w:t>
      </w:r>
    </w:p>
    <w:p w14:paraId="5CCC8491" w14:textId="77777777" w:rsidR="00003723" w:rsidRDefault="00000000">
      <w:pPr>
        <w:widowControl w:val="0"/>
        <w:pBdr>
          <w:top w:val="nil"/>
          <w:left w:val="nil"/>
          <w:bottom w:val="nil"/>
          <w:right w:val="nil"/>
          <w:between w:val="nil"/>
        </w:pBdr>
        <w:spacing w:before="579" w:line="240" w:lineRule="auto"/>
        <w:rPr>
          <w:color w:val="000000"/>
          <w:sz w:val="11"/>
          <w:szCs w:val="11"/>
        </w:rPr>
      </w:pPr>
      <w:r>
        <w:rPr>
          <w:color w:val="000000"/>
          <w:sz w:val="11"/>
          <w:szCs w:val="11"/>
        </w:rPr>
        <w:t xml:space="preserve">5 </w:t>
      </w:r>
    </w:p>
    <w:p w14:paraId="2D0698ED" w14:textId="77777777" w:rsidR="00003723" w:rsidRDefault="00000000">
      <w:pPr>
        <w:widowControl w:val="0"/>
        <w:pBdr>
          <w:top w:val="nil"/>
          <w:left w:val="nil"/>
          <w:bottom w:val="nil"/>
          <w:right w:val="nil"/>
          <w:between w:val="nil"/>
        </w:pBdr>
        <w:spacing w:before="327" w:line="240" w:lineRule="auto"/>
        <w:rPr>
          <w:color w:val="000000"/>
          <w:sz w:val="17"/>
          <w:szCs w:val="17"/>
        </w:rPr>
      </w:pPr>
      <w:r>
        <w:rPr>
          <w:color w:val="000000"/>
          <w:sz w:val="17"/>
          <w:szCs w:val="17"/>
        </w:rPr>
        <w:t xml:space="preserve">B </w:t>
      </w:r>
    </w:p>
    <w:p w14:paraId="7125854D" w14:textId="77777777" w:rsidR="00003723" w:rsidRDefault="00000000">
      <w:pPr>
        <w:widowControl w:val="0"/>
        <w:pBdr>
          <w:top w:val="nil"/>
          <w:left w:val="nil"/>
          <w:bottom w:val="nil"/>
          <w:right w:val="nil"/>
          <w:between w:val="nil"/>
        </w:pBdr>
        <w:spacing w:before="545" w:line="240" w:lineRule="auto"/>
        <w:rPr>
          <w:color w:val="1A1A1A"/>
          <w:sz w:val="9"/>
          <w:szCs w:val="9"/>
        </w:rPr>
      </w:pPr>
      <w:r>
        <w:rPr>
          <w:color w:val="1A1A1A"/>
          <w:sz w:val="15"/>
          <w:szCs w:val="15"/>
          <w:vertAlign w:val="superscript"/>
        </w:rPr>
        <w:t>causa</w:t>
      </w:r>
      <w:r>
        <w:rPr>
          <w:color w:val="1A1A1A"/>
          <w:sz w:val="9"/>
          <w:szCs w:val="9"/>
        </w:rPr>
        <w:t xml:space="preserve">l </w:t>
      </w:r>
    </w:p>
    <w:p w14:paraId="4777C692"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1"/>
          <w:szCs w:val="11"/>
        </w:rPr>
        <w:t xml:space="preserve">p.Cys243Arg </w:t>
      </w:r>
    </w:p>
    <w:p w14:paraId="5909A295" w14:textId="77777777" w:rsidR="00003723" w:rsidRDefault="00000000">
      <w:pPr>
        <w:widowControl w:val="0"/>
        <w:pBdr>
          <w:top w:val="nil"/>
          <w:left w:val="nil"/>
          <w:bottom w:val="nil"/>
          <w:right w:val="nil"/>
          <w:between w:val="nil"/>
        </w:pBdr>
        <w:spacing w:before="563" w:line="240" w:lineRule="auto"/>
        <w:rPr>
          <w:color w:val="1A1A1A"/>
          <w:sz w:val="9"/>
          <w:szCs w:val="9"/>
        </w:rPr>
      </w:pPr>
      <w:r>
        <w:rPr>
          <w:color w:val="1A1A1A"/>
          <w:sz w:val="15"/>
          <w:szCs w:val="15"/>
          <w:vertAlign w:val="superscript"/>
        </w:rPr>
        <w:t>causa</w:t>
      </w:r>
      <w:r>
        <w:rPr>
          <w:color w:val="1A1A1A"/>
          <w:sz w:val="9"/>
          <w:szCs w:val="9"/>
        </w:rPr>
        <w:t xml:space="preserve">l </w:t>
      </w:r>
    </w:p>
    <w:p w14:paraId="61AF1C46" w14:textId="77777777" w:rsidR="00003723" w:rsidRDefault="00000000">
      <w:pPr>
        <w:widowControl w:val="0"/>
        <w:pBdr>
          <w:top w:val="nil"/>
          <w:left w:val="nil"/>
          <w:bottom w:val="nil"/>
          <w:right w:val="nil"/>
          <w:between w:val="nil"/>
        </w:pBdr>
        <w:spacing w:line="240" w:lineRule="auto"/>
        <w:rPr>
          <w:color w:val="000000"/>
          <w:sz w:val="17"/>
          <w:szCs w:val="17"/>
        </w:rPr>
      </w:pPr>
      <w:r>
        <w:rPr>
          <w:color w:val="000000"/>
          <w:sz w:val="17"/>
          <w:szCs w:val="17"/>
        </w:rPr>
        <w:t xml:space="preserve">C </w:t>
      </w:r>
    </w:p>
    <w:p w14:paraId="15DC83B9" w14:textId="77777777" w:rsidR="00003723" w:rsidRDefault="00000000">
      <w:pPr>
        <w:widowControl w:val="0"/>
        <w:pBdr>
          <w:top w:val="nil"/>
          <w:left w:val="nil"/>
          <w:bottom w:val="nil"/>
          <w:right w:val="nil"/>
          <w:between w:val="nil"/>
        </w:pBdr>
        <w:spacing w:before="12" w:line="240" w:lineRule="auto"/>
        <w:rPr>
          <w:color w:val="1A1A1A"/>
          <w:sz w:val="9"/>
          <w:szCs w:val="9"/>
        </w:rPr>
      </w:pPr>
      <w:r>
        <w:rPr>
          <w:color w:val="1A1A1A"/>
          <w:sz w:val="15"/>
          <w:szCs w:val="15"/>
          <w:vertAlign w:val="superscript"/>
        </w:rPr>
        <w:t>missin</w:t>
      </w:r>
      <w:r>
        <w:rPr>
          <w:color w:val="1A1A1A"/>
          <w:sz w:val="9"/>
          <w:szCs w:val="9"/>
        </w:rPr>
        <w:t xml:space="preserve">g </w:t>
      </w:r>
    </w:p>
    <w:p w14:paraId="47B5FEF6" w14:textId="77777777" w:rsidR="00003723" w:rsidRDefault="00000000">
      <w:pPr>
        <w:widowControl w:val="0"/>
        <w:pBdr>
          <w:top w:val="nil"/>
          <w:left w:val="nil"/>
          <w:bottom w:val="nil"/>
          <w:right w:val="nil"/>
          <w:between w:val="nil"/>
        </w:pBdr>
        <w:spacing w:before="579" w:line="240" w:lineRule="auto"/>
        <w:rPr>
          <w:color w:val="4D4D4D"/>
          <w:sz w:val="11"/>
          <w:szCs w:val="11"/>
        </w:rPr>
      </w:pPr>
      <w:r>
        <w:rPr>
          <w:color w:val="4D4D4D"/>
          <w:sz w:val="11"/>
          <w:szCs w:val="11"/>
        </w:rPr>
        <w:t xml:space="preserve">p.Cys243Arg </w:t>
      </w:r>
    </w:p>
    <w:p w14:paraId="2C030A65" w14:textId="77777777" w:rsidR="00003723" w:rsidRDefault="00000000">
      <w:pPr>
        <w:widowControl w:val="0"/>
        <w:pBdr>
          <w:top w:val="nil"/>
          <w:left w:val="nil"/>
          <w:bottom w:val="nil"/>
          <w:right w:val="nil"/>
          <w:between w:val="nil"/>
        </w:pBdr>
        <w:spacing w:before="522" w:line="240" w:lineRule="auto"/>
        <w:rPr>
          <w:color w:val="1A1A1A"/>
          <w:sz w:val="9"/>
          <w:szCs w:val="9"/>
        </w:rPr>
        <w:sectPr w:rsidR="00003723">
          <w:type w:val="continuous"/>
          <w:pgSz w:w="12240" w:h="15840"/>
          <w:pgMar w:top="1334" w:right="3226" w:bottom="842" w:left="1994" w:header="0" w:footer="720" w:gutter="0"/>
          <w:cols w:num="7" w:space="720" w:equalWidth="0">
            <w:col w:w="1020" w:space="0"/>
            <w:col w:w="1020" w:space="0"/>
            <w:col w:w="1020" w:space="0"/>
            <w:col w:w="1020" w:space="0"/>
            <w:col w:w="1020" w:space="0"/>
            <w:col w:w="1020" w:space="0"/>
            <w:col w:w="1020" w:space="0"/>
          </w:cols>
        </w:sectPr>
      </w:pPr>
      <w:r>
        <w:rPr>
          <w:color w:val="1A1A1A"/>
          <w:sz w:val="15"/>
          <w:szCs w:val="15"/>
          <w:vertAlign w:val="superscript"/>
        </w:rPr>
        <w:t>missin</w:t>
      </w:r>
      <w:r>
        <w:rPr>
          <w:color w:val="1A1A1A"/>
          <w:sz w:val="9"/>
          <w:szCs w:val="9"/>
        </w:rPr>
        <w:t xml:space="preserve">g </w:t>
      </w:r>
    </w:p>
    <w:p w14:paraId="0BB2952B"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1"/>
          <w:szCs w:val="11"/>
        </w:rPr>
        <w:t xml:space="preserve">p.Tyr246Ter </w:t>
      </w:r>
    </w:p>
    <w:p w14:paraId="5D11493E" w14:textId="77777777" w:rsidR="00003723" w:rsidRDefault="00000000">
      <w:pPr>
        <w:widowControl w:val="0"/>
        <w:pBdr>
          <w:top w:val="nil"/>
          <w:left w:val="nil"/>
          <w:bottom w:val="nil"/>
          <w:right w:val="nil"/>
          <w:between w:val="nil"/>
        </w:pBdr>
        <w:spacing w:before="210" w:line="388" w:lineRule="auto"/>
        <w:rPr>
          <w:color w:val="4D4D4D"/>
          <w:sz w:val="11"/>
          <w:szCs w:val="11"/>
        </w:rPr>
      </w:pPr>
      <w:r>
        <w:rPr>
          <w:color w:val="4D4D4D"/>
          <w:sz w:val="11"/>
          <w:szCs w:val="11"/>
        </w:rPr>
        <w:t xml:space="preserve">p.Thr635Ile p.His646Pro p.Arg162Trp p.Arg280Trp </w:t>
      </w:r>
    </w:p>
    <w:p w14:paraId="7B33B952" w14:textId="77777777" w:rsidR="00003723" w:rsidRDefault="00000000">
      <w:pPr>
        <w:widowControl w:val="0"/>
        <w:pBdr>
          <w:top w:val="nil"/>
          <w:left w:val="nil"/>
          <w:bottom w:val="nil"/>
          <w:right w:val="nil"/>
          <w:between w:val="nil"/>
        </w:pBdr>
        <w:spacing w:before="18" w:line="388" w:lineRule="auto"/>
        <w:rPr>
          <w:color w:val="4D4D4D"/>
          <w:sz w:val="11"/>
          <w:szCs w:val="11"/>
        </w:rPr>
      </w:pPr>
      <w:r>
        <w:rPr>
          <w:color w:val="4D4D4D"/>
          <w:sz w:val="11"/>
          <w:szCs w:val="11"/>
        </w:rPr>
        <w:t xml:space="preserve">p.Ile207Leu </w:t>
      </w:r>
      <w:r>
        <w:rPr>
          <w:color w:val="4D4D4D"/>
          <w:sz w:val="11"/>
          <w:szCs w:val="11"/>
        </w:rPr>
        <w:t xml:space="preserve">p.Lys304Glu </w:t>
      </w:r>
    </w:p>
    <w:p w14:paraId="0A596AEA" w14:textId="77777777" w:rsidR="00003723" w:rsidRDefault="00000000">
      <w:pPr>
        <w:widowControl w:val="0"/>
        <w:pBdr>
          <w:top w:val="nil"/>
          <w:left w:val="nil"/>
          <w:bottom w:val="nil"/>
          <w:right w:val="nil"/>
          <w:between w:val="nil"/>
        </w:pBdr>
        <w:spacing w:line="240" w:lineRule="auto"/>
        <w:rPr>
          <w:color w:val="000000"/>
          <w:sz w:val="11"/>
          <w:szCs w:val="11"/>
        </w:rPr>
      </w:pPr>
      <w:r>
        <w:rPr>
          <w:color w:val="000000"/>
          <w:sz w:val="11"/>
          <w:szCs w:val="11"/>
        </w:rPr>
        <w:t xml:space="preserve">4 </w:t>
      </w:r>
    </w:p>
    <w:p w14:paraId="23674AAE" w14:textId="77777777" w:rsidR="00003723" w:rsidRDefault="00000000">
      <w:pPr>
        <w:widowControl w:val="0"/>
        <w:pBdr>
          <w:top w:val="nil"/>
          <w:left w:val="nil"/>
          <w:bottom w:val="nil"/>
          <w:right w:val="nil"/>
          <w:between w:val="nil"/>
        </w:pBdr>
        <w:spacing w:before="210" w:line="240" w:lineRule="auto"/>
        <w:rPr>
          <w:color w:val="000000"/>
          <w:sz w:val="11"/>
          <w:szCs w:val="11"/>
        </w:rPr>
      </w:pPr>
      <w:r>
        <w:rPr>
          <w:color w:val="000000"/>
          <w:sz w:val="11"/>
          <w:szCs w:val="11"/>
        </w:rPr>
        <w:t xml:space="preserve">0 </w:t>
      </w:r>
    </w:p>
    <w:p w14:paraId="4CA8CD7A" w14:textId="77777777" w:rsidR="00003723" w:rsidRDefault="00000000">
      <w:pPr>
        <w:widowControl w:val="0"/>
        <w:pBdr>
          <w:top w:val="nil"/>
          <w:left w:val="nil"/>
          <w:bottom w:val="nil"/>
          <w:right w:val="nil"/>
          <w:between w:val="nil"/>
        </w:pBdr>
        <w:spacing w:before="323" w:line="240" w:lineRule="auto"/>
        <w:rPr>
          <w:color w:val="000000"/>
          <w:sz w:val="11"/>
          <w:szCs w:val="11"/>
        </w:rPr>
      </w:pPr>
      <w:r>
        <w:rPr>
          <w:color w:val="000000"/>
          <w:sz w:val="11"/>
          <w:szCs w:val="11"/>
        </w:rPr>
        <w:t xml:space="preserve">0 </w:t>
      </w:r>
    </w:p>
    <w:p w14:paraId="02DF9A1D" w14:textId="77777777" w:rsidR="00003723" w:rsidRDefault="00000000">
      <w:pPr>
        <w:widowControl w:val="0"/>
        <w:pBdr>
          <w:top w:val="nil"/>
          <w:left w:val="nil"/>
          <w:bottom w:val="nil"/>
          <w:right w:val="nil"/>
          <w:between w:val="nil"/>
        </w:pBdr>
        <w:spacing w:before="92" w:line="240" w:lineRule="auto"/>
        <w:rPr>
          <w:color w:val="000000"/>
          <w:sz w:val="11"/>
          <w:szCs w:val="11"/>
        </w:rPr>
      </w:pPr>
      <w:r>
        <w:rPr>
          <w:rFonts w:ascii="Arial Unicode MS" w:eastAsia="Arial Unicode MS" w:hAnsi="Arial Unicode MS" w:cs="Arial Unicode MS"/>
          <w:color w:val="000000"/>
          <w:sz w:val="11"/>
          <w:szCs w:val="11"/>
        </w:rPr>
        <w:t>−</w:t>
      </w:r>
      <w:r>
        <w:rPr>
          <w:rFonts w:ascii="Arial Unicode MS" w:eastAsia="Arial Unicode MS" w:hAnsi="Arial Unicode MS" w:cs="Arial Unicode MS"/>
          <w:color w:val="000000"/>
          <w:sz w:val="11"/>
          <w:szCs w:val="11"/>
        </w:rPr>
        <w:t xml:space="preserve">4 </w:t>
      </w:r>
    </w:p>
    <w:p w14:paraId="57280760" w14:textId="77777777" w:rsidR="00003723" w:rsidRDefault="00000000">
      <w:pPr>
        <w:widowControl w:val="0"/>
        <w:pBdr>
          <w:top w:val="nil"/>
          <w:left w:val="nil"/>
          <w:bottom w:val="nil"/>
          <w:right w:val="nil"/>
          <w:between w:val="nil"/>
        </w:pBdr>
        <w:spacing w:before="92" w:line="240" w:lineRule="auto"/>
        <w:rPr>
          <w:color w:val="000000"/>
          <w:sz w:val="11"/>
          <w:szCs w:val="11"/>
        </w:rPr>
      </w:pPr>
      <w:r>
        <w:rPr>
          <w:rFonts w:ascii="Arial Unicode MS" w:eastAsia="Arial Unicode MS" w:hAnsi="Arial Unicode MS" w:cs="Arial Unicode MS"/>
          <w:color w:val="000000"/>
          <w:sz w:val="11"/>
          <w:szCs w:val="11"/>
        </w:rPr>
        <w:t>−</w:t>
      </w:r>
      <w:r>
        <w:rPr>
          <w:rFonts w:ascii="Arial Unicode MS" w:eastAsia="Arial Unicode MS" w:hAnsi="Arial Unicode MS" w:cs="Arial Unicode MS"/>
          <w:color w:val="000000"/>
          <w:sz w:val="11"/>
          <w:szCs w:val="11"/>
        </w:rPr>
        <w:t xml:space="preserve">4.5 </w:t>
      </w:r>
    </w:p>
    <w:p w14:paraId="35AFDA99" w14:textId="77777777" w:rsidR="00003723" w:rsidRDefault="00000000">
      <w:pPr>
        <w:widowControl w:val="0"/>
        <w:pBdr>
          <w:top w:val="nil"/>
          <w:left w:val="nil"/>
          <w:bottom w:val="nil"/>
          <w:right w:val="nil"/>
          <w:between w:val="nil"/>
        </w:pBdr>
        <w:spacing w:before="92" w:line="240" w:lineRule="auto"/>
        <w:rPr>
          <w:color w:val="000000"/>
          <w:sz w:val="11"/>
          <w:szCs w:val="11"/>
        </w:rPr>
      </w:pPr>
      <w:r>
        <w:rPr>
          <w:rFonts w:ascii="Arial Unicode MS" w:eastAsia="Arial Unicode MS" w:hAnsi="Arial Unicode MS" w:cs="Arial Unicode MS"/>
          <w:color w:val="000000"/>
          <w:sz w:val="11"/>
          <w:szCs w:val="11"/>
        </w:rPr>
        <w:t>−</w:t>
      </w:r>
      <w:r>
        <w:rPr>
          <w:rFonts w:ascii="Arial Unicode MS" w:eastAsia="Arial Unicode MS" w:hAnsi="Arial Unicode MS" w:cs="Arial Unicode MS"/>
          <w:color w:val="000000"/>
          <w:sz w:val="11"/>
          <w:szCs w:val="11"/>
        </w:rPr>
        <w:t xml:space="preserve">5 </w:t>
      </w:r>
    </w:p>
    <w:p w14:paraId="3661FF91" w14:textId="77777777" w:rsidR="00003723" w:rsidRDefault="00000000">
      <w:pPr>
        <w:widowControl w:val="0"/>
        <w:pBdr>
          <w:top w:val="nil"/>
          <w:left w:val="nil"/>
          <w:bottom w:val="nil"/>
          <w:right w:val="nil"/>
          <w:between w:val="nil"/>
        </w:pBdr>
        <w:spacing w:line="240" w:lineRule="auto"/>
        <w:rPr>
          <w:color w:val="000000"/>
          <w:sz w:val="11"/>
          <w:szCs w:val="11"/>
        </w:rPr>
      </w:pPr>
      <w:r>
        <w:rPr>
          <w:color w:val="000000"/>
          <w:sz w:val="11"/>
          <w:szCs w:val="11"/>
        </w:rPr>
        <w:t xml:space="preserve">0 </w:t>
      </w:r>
    </w:p>
    <w:p w14:paraId="68962B4D" w14:textId="77777777" w:rsidR="00003723" w:rsidRDefault="00000000">
      <w:pPr>
        <w:widowControl w:val="0"/>
        <w:pBdr>
          <w:top w:val="nil"/>
          <w:left w:val="nil"/>
          <w:bottom w:val="nil"/>
          <w:right w:val="nil"/>
          <w:between w:val="nil"/>
        </w:pBdr>
        <w:spacing w:before="804" w:line="240" w:lineRule="auto"/>
        <w:rPr>
          <w:color w:val="1A1A1A"/>
          <w:sz w:val="9"/>
          <w:szCs w:val="9"/>
        </w:rPr>
      </w:pPr>
      <w:r>
        <w:rPr>
          <w:color w:val="1A1A1A"/>
          <w:sz w:val="15"/>
          <w:szCs w:val="15"/>
          <w:vertAlign w:val="superscript"/>
        </w:rPr>
        <w:t>othe</w:t>
      </w:r>
      <w:r>
        <w:rPr>
          <w:color w:val="1A1A1A"/>
          <w:sz w:val="9"/>
          <w:szCs w:val="9"/>
        </w:rPr>
        <w:t xml:space="preserve">r </w:t>
      </w:r>
    </w:p>
    <w:p w14:paraId="640809B4" w14:textId="77777777" w:rsidR="00003723" w:rsidRDefault="00000000">
      <w:pPr>
        <w:widowControl w:val="0"/>
        <w:pBdr>
          <w:top w:val="nil"/>
          <w:left w:val="nil"/>
          <w:bottom w:val="nil"/>
          <w:right w:val="nil"/>
          <w:between w:val="nil"/>
        </w:pBdr>
        <w:spacing w:line="240" w:lineRule="auto"/>
        <w:rPr>
          <w:color w:val="1A1A1A"/>
          <w:sz w:val="9"/>
          <w:szCs w:val="9"/>
        </w:rPr>
      </w:pPr>
      <w:r>
        <w:rPr>
          <w:color w:val="1A1A1A"/>
          <w:sz w:val="15"/>
          <w:szCs w:val="15"/>
          <w:vertAlign w:val="superscript"/>
        </w:rPr>
        <w:t>missin</w:t>
      </w:r>
      <w:r>
        <w:rPr>
          <w:color w:val="1A1A1A"/>
          <w:sz w:val="9"/>
          <w:szCs w:val="9"/>
        </w:rPr>
        <w:t xml:space="preserve">g </w:t>
      </w:r>
    </w:p>
    <w:p w14:paraId="23692B57" w14:textId="77777777" w:rsidR="00003723" w:rsidRDefault="00000000">
      <w:pPr>
        <w:widowControl w:val="0"/>
        <w:pBdr>
          <w:top w:val="nil"/>
          <w:left w:val="nil"/>
          <w:bottom w:val="nil"/>
          <w:right w:val="nil"/>
          <w:between w:val="nil"/>
        </w:pBdr>
        <w:spacing w:before="45" w:line="240" w:lineRule="auto"/>
        <w:rPr>
          <w:color w:val="4D4D4D"/>
          <w:sz w:val="11"/>
          <w:szCs w:val="11"/>
        </w:rPr>
      </w:pPr>
      <w:r>
        <w:rPr>
          <w:color w:val="4D4D4D"/>
          <w:sz w:val="11"/>
          <w:szCs w:val="11"/>
        </w:rPr>
        <w:t xml:space="preserve">p.Tyr246Ter </w:t>
      </w:r>
    </w:p>
    <w:p w14:paraId="14B06021" w14:textId="77777777" w:rsidR="00003723" w:rsidRDefault="00000000">
      <w:pPr>
        <w:widowControl w:val="0"/>
        <w:pBdr>
          <w:top w:val="nil"/>
          <w:left w:val="nil"/>
          <w:bottom w:val="nil"/>
          <w:right w:val="nil"/>
          <w:between w:val="nil"/>
        </w:pBdr>
        <w:spacing w:before="262" w:line="359" w:lineRule="auto"/>
        <w:rPr>
          <w:color w:val="4D4D4D"/>
          <w:sz w:val="11"/>
          <w:szCs w:val="11"/>
        </w:rPr>
      </w:pPr>
      <w:r>
        <w:rPr>
          <w:color w:val="4D4D4D"/>
          <w:sz w:val="11"/>
          <w:szCs w:val="11"/>
        </w:rPr>
        <w:t xml:space="preserve">p.Thr635Ile p.His646Pro p.Arg162Trp p.Arg280Trp </w:t>
      </w:r>
    </w:p>
    <w:p w14:paraId="4D649C51" w14:textId="77777777" w:rsidR="00003723" w:rsidRDefault="00000000">
      <w:pPr>
        <w:widowControl w:val="0"/>
        <w:pBdr>
          <w:top w:val="nil"/>
          <w:left w:val="nil"/>
          <w:bottom w:val="nil"/>
          <w:right w:val="nil"/>
          <w:between w:val="nil"/>
        </w:pBdr>
        <w:spacing w:before="15" w:line="359" w:lineRule="auto"/>
        <w:rPr>
          <w:color w:val="4D4D4D"/>
          <w:sz w:val="11"/>
          <w:szCs w:val="11"/>
        </w:rPr>
      </w:pPr>
      <w:r>
        <w:rPr>
          <w:color w:val="4D4D4D"/>
          <w:sz w:val="11"/>
          <w:szCs w:val="11"/>
        </w:rPr>
        <w:t xml:space="preserve">p.Ile207Leu p.Lys304Glu </w:t>
      </w:r>
    </w:p>
    <w:p w14:paraId="27CDB076" w14:textId="77777777" w:rsidR="00003723" w:rsidRDefault="00000000">
      <w:pPr>
        <w:widowControl w:val="0"/>
        <w:pBdr>
          <w:top w:val="nil"/>
          <w:left w:val="nil"/>
          <w:bottom w:val="nil"/>
          <w:right w:val="nil"/>
          <w:between w:val="nil"/>
        </w:pBdr>
        <w:spacing w:before="822" w:line="240" w:lineRule="auto"/>
        <w:rPr>
          <w:color w:val="1A1A1A"/>
          <w:sz w:val="9"/>
          <w:szCs w:val="9"/>
        </w:rPr>
      </w:pPr>
      <w:r>
        <w:rPr>
          <w:color w:val="1A1A1A"/>
          <w:sz w:val="15"/>
          <w:szCs w:val="15"/>
          <w:vertAlign w:val="superscript"/>
        </w:rPr>
        <w:t>othe</w:t>
      </w:r>
      <w:r>
        <w:rPr>
          <w:color w:val="1A1A1A"/>
          <w:sz w:val="9"/>
          <w:szCs w:val="9"/>
        </w:rPr>
        <w:t xml:space="preserve">r </w:t>
      </w:r>
    </w:p>
    <w:p w14:paraId="18F75AF6" w14:textId="77777777" w:rsidR="00003723" w:rsidRDefault="00000000">
      <w:pPr>
        <w:widowControl w:val="0"/>
        <w:pBdr>
          <w:top w:val="nil"/>
          <w:left w:val="nil"/>
          <w:bottom w:val="nil"/>
          <w:right w:val="nil"/>
          <w:between w:val="nil"/>
        </w:pBdr>
        <w:spacing w:line="240" w:lineRule="auto"/>
        <w:rPr>
          <w:color w:val="1A1A1A"/>
          <w:sz w:val="9"/>
          <w:szCs w:val="9"/>
        </w:rPr>
      </w:pPr>
      <w:r>
        <w:rPr>
          <w:color w:val="1A1A1A"/>
          <w:sz w:val="15"/>
          <w:szCs w:val="15"/>
          <w:vertAlign w:val="superscript"/>
        </w:rPr>
        <w:t>missin</w:t>
      </w:r>
      <w:r>
        <w:rPr>
          <w:color w:val="1A1A1A"/>
          <w:sz w:val="9"/>
          <w:szCs w:val="9"/>
        </w:rPr>
        <w:t xml:space="preserve">g </w:t>
      </w:r>
    </w:p>
    <w:p w14:paraId="64695CC4"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1"/>
          <w:szCs w:val="11"/>
        </w:rPr>
        <w:t xml:space="preserve">p.Tyr246Ter </w:t>
      </w:r>
    </w:p>
    <w:p w14:paraId="3918BD65" w14:textId="77777777" w:rsidR="00003723" w:rsidRDefault="00000000">
      <w:pPr>
        <w:widowControl w:val="0"/>
        <w:pBdr>
          <w:top w:val="nil"/>
          <w:left w:val="nil"/>
          <w:bottom w:val="nil"/>
          <w:right w:val="nil"/>
          <w:between w:val="nil"/>
        </w:pBdr>
        <w:spacing w:before="210" w:line="388" w:lineRule="auto"/>
        <w:rPr>
          <w:color w:val="4D4D4D"/>
          <w:sz w:val="11"/>
          <w:szCs w:val="11"/>
        </w:rPr>
      </w:pPr>
      <w:r>
        <w:rPr>
          <w:color w:val="4D4D4D"/>
          <w:sz w:val="11"/>
          <w:szCs w:val="11"/>
        </w:rPr>
        <w:t xml:space="preserve">p.Thr635Ile p.His646Pro p.Arg162Trp p.Arg280Trp </w:t>
      </w:r>
    </w:p>
    <w:p w14:paraId="05269EA4" w14:textId="77777777" w:rsidR="00003723" w:rsidRDefault="00000000">
      <w:pPr>
        <w:widowControl w:val="0"/>
        <w:pBdr>
          <w:top w:val="nil"/>
          <w:left w:val="nil"/>
          <w:bottom w:val="nil"/>
          <w:right w:val="nil"/>
          <w:between w:val="nil"/>
        </w:pBdr>
        <w:spacing w:before="18" w:line="388" w:lineRule="auto"/>
        <w:rPr>
          <w:color w:val="4D4D4D"/>
          <w:sz w:val="11"/>
          <w:szCs w:val="11"/>
        </w:rPr>
      </w:pPr>
      <w:r>
        <w:rPr>
          <w:color w:val="4D4D4D"/>
          <w:sz w:val="11"/>
          <w:szCs w:val="11"/>
        </w:rPr>
        <w:t xml:space="preserve">p.Ile207Leu </w:t>
      </w:r>
      <w:r>
        <w:rPr>
          <w:color w:val="4D4D4D"/>
          <w:sz w:val="11"/>
          <w:szCs w:val="11"/>
        </w:rPr>
        <w:t xml:space="preserve">p.Lys304Glu </w:t>
      </w:r>
    </w:p>
    <w:p w14:paraId="35A0AFFA" w14:textId="77777777" w:rsidR="00003723" w:rsidRDefault="00000000">
      <w:pPr>
        <w:widowControl w:val="0"/>
        <w:pBdr>
          <w:top w:val="nil"/>
          <w:left w:val="nil"/>
          <w:bottom w:val="nil"/>
          <w:right w:val="nil"/>
          <w:between w:val="nil"/>
        </w:pBdr>
        <w:spacing w:before="804" w:line="240" w:lineRule="auto"/>
        <w:rPr>
          <w:color w:val="1A1A1A"/>
          <w:sz w:val="9"/>
          <w:szCs w:val="9"/>
        </w:rPr>
      </w:pPr>
      <w:r>
        <w:rPr>
          <w:color w:val="1A1A1A"/>
          <w:sz w:val="15"/>
          <w:szCs w:val="15"/>
          <w:vertAlign w:val="superscript"/>
        </w:rPr>
        <w:t>othe</w:t>
      </w:r>
      <w:r>
        <w:rPr>
          <w:color w:val="1A1A1A"/>
          <w:sz w:val="9"/>
          <w:szCs w:val="9"/>
        </w:rPr>
        <w:t xml:space="preserve">r </w:t>
      </w:r>
    </w:p>
    <w:p w14:paraId="708BDEB6" w14:textId="77777777" w:rsidR="00003723" w:rsidRDefault="00000000">
      <w:pPr>
        <w:widowControl w:val="0"/>
        <w:pBdr>
          <w:top w:val="nil"/>
          <w:left w:val="nil"/>
          <w:bottom w:val="nil"/>
          <w:right w:val="nil"/>
          <w:between w:val="nil"/>
        </w:pBdr>
        <w:spacing w:line="240" w:lineRule="auto"/>
        <w:rPr>
          <w:color w:val="1A1A1A"/>
          <w:sz w:val="9"/>
          <w:szCs w:val="9"/>
        </w:rPr>
        <w:sectPr w:rsidR="00003723">
          <w:type w:val="continuous"/>
          <w:pgSz w:w="12240" w:h="15840"/>
          <w:pgMar w:top="1334" w:right="2520" w:bottom="842" w:left="2520" w:header="0" w:footer="720" w:gutter="0"/>
          <w:cols w:num="10" w:space="720" w:equalWidth="0">
            <w:col w:w="720" w:space="0"/>
            <w:col w:w="720" w:space="0"/>
            <w:col w:w="720" w:space="0"/>
            <w:col w:w="720" w:space="0"/>
            <w:col w:w="720" w:space="0"/>
            <w:col w:w="720" w:space="0"/>
            <w:col w:w="720" w:space="0"/>
            <w:col w:w="720" w:space="0"/>
            <w:col w:w="720" w:space="0"/>
            <w:col w:w="720" w:space="0"/>
          </w:cols>
        </w:sectPr>
      </w:pPr>
      <w:r>
        <w:rPr>
          <w:color w:val="1A1A1A"/>
          <w:sz w:val="15"/>
          <w:szCs w:val="15"/>
          <w:vertAlign w:val="superscript"/>
        </w:rPr>
        <w:t>missin</w:t>
      </w:r>
      <w:r>
        <w:rPr>
          <w:color w:val="1A1A1A"/>
          <w:sz w:val="9"/>
          <w:szCs w:val="9"/>
        </w:rPr>
        <w:t xml:space="preserve">g </w:t>
      </w:r>
    </w:p>
    <w:p w14:paraId="40EBE49A" w14:textId="77777777" w:rsidR="00003723" w:rsidRDefault="00000000">
      <w:pPr>
        <w:widowControl w:val="0"/>
        <w:pBdr>
          <w:top w:val="nil"/>
          <w:left w:val="nil"/>
          <w:bottom w:val="nil"/>
          <w:right w:val="nil"/>
          <w:between w:val="nil"/>
        </w:pBdr>
        <w:spacing w:before="582" w:line="240" w:lineRule="auto"/>
        <w:rPr>
          <w:color w:val="4D4D4D"/>
          <w:sz w:val="11"/>
          <w:szCs w:val="11"/>
        </w:rPr>
      </w:pPr>
      <w:r>
        <w:rPr>
          <w:color w:val="4D4D4D"/>
          <w:sz w:val="11"/>
          <w:szCs w:val="11"/>
        </w:rPr>
        <w:t xml:space="preserve">0.000 0.002 </w:t>
      </w:r>
    </w:p>
    <w:p w14:paraId="34ADC4C8" w14:textId="77777777" w:rsidR="00003723" w:rsidRDefault="00000000">
      <w:pPr>
        <w:widowControl w:val="0"/>
        <w:pBdr>
          <w:top w:val="nil"/>
          <w:left w:val="nil"/>
          <w:bottom w:val="nil"/>
          <w:right w:val="nil"/>
          <w:between w:val="nil"/>
        </w:pBdr>
        <w:spacing w:before="1" w:line="240" w:lineRule="auto"/>
        <w:rPr>
          <w:color w:val="000000"/>
          <w:sz w:val="14"/>
          <w:szCs w:val="14"/>
        </w:rPr>
      </w:pPr>
      <w:r>
        <w:rPr>
          <w:color w:val="000000"/>
          <w:sz w:val="14"/>
          <w:szCs w:val="14"/>
        </w:rPr>
        <w:t xml:space="preserve">prior occurrence probability </w:t>
      </w:r>
    </w:p>
    <w:p w14:paraId="09630886"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1"/>
          <w:szCs w:val="11"/>
        </w:rPr>
        <w:t xml:space="preserve">0.0 0.5 1.0 </w:t>
      </w:r>
    </w:p>
    <w:p w14:paraId="374AA451" w14:textId="77777777" w:rsidR="00003723" w:rsidRDefault="00000000">
      <w:pPr>
        <w:widowControl w:val="0"/>
        <w:pBdr>
          <w:top w:val="nil"/>
          <w:left w:val="nil"/>
          <w:bottom w:val="nil"/>
          <w:right w:val="nil"/>
          <w:between w:val="nil"/>
        </w:pBdr>
        <w:spacing w:before="1" w:line="215" w:lineRule="auto"/>
        <w:rPr>
          <w:color w:val="000000"/>
          <w:sz w:val="14"/>
          <w:szCs w:val="14"/>
        </w:rPr>
      </w:pPr>
      <w:r>
        <w:rPr>
          <w:color w:val="000000"/>
          <w:sz w:val="14"/>
          <w:szCs w:val="14"/>
        </w:rPr>
        <w:t xml:space="preserve">posterior share distribution (causal &amp; damaging) </w:t>
      </w:r>
    </w:p>
    <w:p w14:paraId="458E94A3" w14:textId="77777777" w:rsidR="00003723" w:rsidRDefault="00000000">
      <w:pPr>
        <w:widowControl w:val="0"/>
        <w:pBdr>
          <w:top w:val="nil"/>
          <w:left w:val="nil"/>
          <w:bottom w:val="nil"/>
          <w:right w:val="nil"/>
          <w:between w:val="nil"/>
        </w:pBdr>
        <w:spacing w:line="235" w:lineRule="auto"/>
        <w:rPr>
          <w:color w:val="000000"/>
          <w:sz w:val="14"/>
          <w:szCs w:val="14"/>
        </w:rPr>
      </w:pPr>
      <w:r>
        <w:rPr>
          <w:color w:val="4D4D4D"/>
          <w:sz w:val="11"/>
          <w:szCs w:val="11"/>
        </w:rPr>
        <w:t xml:space="preserve">0.0 0.5 1.0 </w:t>
      </w:r>
      <w:r>
        <w:rPr>
          <w:color w:val="000000"/>
          <w:sz w:val="14"/>
          <w:szCs w:val="14"/>
        </w:rPr>
        <w:t xml:space="preserve">p(causal &amp; damaging) </w:t>
      </w:r>
    </w:p>
    <w:p w14:paraId="09E9098F" w14:textId="77777777" w:rsidR="00003723" w:rsidRDefault="00000000">
      <w:pPr>
        <w:widowControl w:val="0"/>
        <w:pBdr>
          <w:top w:val="nil"/>
          <w:left w:val="nil"/>
          <w:bottom w:val="nil"/>
          <w:right w:val="nil"/>
          <w:between w:val="nil"/>
        </w:pBdr>
        <w:spacing w:before="80" w:line="240" w:lineRule="auto"/>
        <w:rPr>
          <w:color w:val="000000"/>
          <w:sz w:val="14"/>
          <w:szCs w:val="14"/>
        </w:rPr>
      </w:pPr>
      <w:r>
        <w:rPr>
          <w:color w:val="000000"/>
          <w:sz w:val="14"/>
          <w:szCs w:val="14"/>
        </w:rPr>
        <w:t xml:space="preserve">score </w:t>
      </w:r>
    </w:p>
    <w:p w14:paraId="4C206C58" w14:textId="77777777" w:rsidR="00003723" w:rsidRDefault="00000000">
      <w:pPr>
        <w:widowControl w:val="0"/>
        <w:pBdr>
          <w:top w:val="nil"/>
          <w:left w:val="nil"/>
          <w:bottom w:val="nil"/>
          <w:right w:val="nil"/>
          <w:between w:val="nil"/>
        </w:pBdr>
        <w:spacing w:line="240" w:lineRule="auto"/>
        <w:rPr>
          <w:color w:val="000000"/>
          <w:sz w:val="11"/>
          <w:szCs w:val="11"/>
        </w:rPr>
      </w:pPr>
      <w:r>
        <w:rPr>
          <w:color w:val="000000"/>
          <w:sz w:val="11"/>
          <w:szCs w:val="11"/>
        </w:rPr>
        <w:t xml:space="preserve">pathogenic </w:t>
      </w:r>
    </w:p>
    <w:p w14:paraId="12E94B0E" w14:textId="77777777" w:rsidR="00003723" w:rsidRDefault="00000000">
      <w:pPr>
        <w:widowControl w:val="0"/>
        <w:pBdr>
          <w:top w:val="nil"/>
          <w:left w:val="nil"/>
          <w:bottom w:val="nil"/>
          <w:right w:val="nil"/>
          <w:between w:val="nil"/>
        </w:pBdr>
        <w:spacing w:before="101" w:line="240" w:lineRule="auto"/>
        <w:rPr>
          <w:color w:val="000000"/>
          <w:sz w:val="14"/>
          <w:szCs w:val="14"/>
        </w:rPr>
      </w:pPr>
      <w:r>
        <w:rPr>
          <w:color w:val="000000"/>
          <w:sz w:val="24"/>
          <w:szCs w:val="24"/>
          <w:vertAlign w:val="subscript"/>
        </w:rPr>
        <w:t>p(causal &amp; damaging</w:t>
      </w:r>
      <w:r>
        <w:rPr>
          <w:color w:val="000000"/>
          <w:sz w:val="14"/>
          <w:szCs w:val="14"/>
        </w:rPr>
        <w:t xml:space="preserve">) </w:t>
      </w:r>
    </w:p>
    <w:p w14:paraId="1AF11ED2" w14:textId="77777777" w:rsidR="00003723" w:rsidRDefault="00000000">
      <w:pPr>
        <w:widowControl w:val="0"/>
        <w:pBdr>
          <w:top w:val="nil"/>
          <w:left w:val="nil"/>
          <w:bottom w:val="nil"/>
          <w:right w:val="nil"/>
          <w:between w:val="nil"/>
        </w:pBdr>
        <w:spacing w:line="240" w:lineRule="auto"/>
        <w:rPr>
          <w:color w:val="000000"/>
          <w:sz w:val="17"/>
          <w:szCs w:val="17"/>
        </w:rPr>
      </w:pPr>
      <w:r>
        <w:rPr>
          <w:color w:val="000000"/>
          <w:sz w:val="17"/>
          <w:szCs w:val="17"/>
        </w:rPr>
        <w:t xml:space="preserve">D </w:t>
      </w:r>
    </w:p>
    <w:p w14:paraId="2F3823C0"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1"/>
          <w:szCs w:val="11"/>
        </w:rPr>
        <w:t xml:space="preserve">1.00 </w:t>
      </w:r>
    </w:p>
    <w:p w14:paraId="17C03ED7" w14:textId="77777777" w:rsidR="00003723" w:rsidRDefault="00000000">
      <w:pPr>
        <w:widowControl w:val="0"/>
        <w:pBdr>
          <w:top w:val="nil"/>
          <w:left w:val="nil"/>
          <w:bottom w:val="nil"/>
          <w:right w:val="nil"/>
          <w:between w:val="nil"/>
        </w:pBdr>
        <w:spacing w:before="107" w:line="240" w:lineRule="auto"/>
        <w:rPr>
          <w:color w:val="4D4D4D"/>
          <w:sz w:val="11"/>
          <w:szCs w:val="11"/>
        </w:rPr>
      </w:pPr>
      <w:r>
        <w:rPr>
          <w:color w:val="4D4D4D"/>
          <w:sz w:val="11"/>
          <w:szCs w:val="11"/>
        </w:rPr>
        <w:t xml:space="preserve">0.75 </w:t>
      </w:r>
    </w:p>
    <w:p w14:paraId="45377986" w14:textId="77777777" w:rsidR="00003723" w:rsidRDefault="00000000">
      <w:pPr>
        <w:widowControl w:val="0"/>
        <w:pBdr>
          <w:top w:val="nil"/>
          <w:left w:val="nil"/>
          <w:bottom w:val="nil"/>
          <w:right w:val="nil"/>
          <w:between w:val="nil"/>
        </w:pBdr>
        <w:spacing w:line="240" w:lineRule="auto"/>
        <w:rPr>
          <w:color w:val="000000"/>
          <w:sz w:val="14"/>
          <w:szCs w:val="14"/>
        </w:rPr>
      </w:pPr>
      <w:r>
        <w:rPr>
          <w:color w:val="000000"/>
          <w:sz w:val="24"/>
          <w:szCs w:val="24"/>
          <w:vertAlign w:val="subscript"/>
        </w:rPr>
        <w:t>tota</w:t>
      </w:r>
      <w:r>
        <w:rPr>
          <w:color w:val="000000"/>
          <w:sz w:val="14"/>
          <w:szCs w:val="14"/>
        </w:rPr>
        <w:t xml:space="preserve">l </w:t>
      </w:r>
    </w:p>
    <w:p w14:paraId="7C3DE517" w14:textId="77777777" w:rsidR="00003723" w:rsidRDefault="00000000">
      <w:pPr>
        <w:widowControl w:val="0"/>
        <w:pBdr>
          <w:top w:val="nil"/>
          <w:left w:val="nil"/>
          <w:bottom w:val="nil"/>
          <w:right w:val="nil"/>
          <w:between w:val="nil"/>
        </w:pBdr>
        <w:spacing w:before="577" w:line="240" w:lineRule="auto"/>
        <w:rPr>
          <w:color w:val="1A1A1A"/>
          <w:sz w:val="9"/>
          <w:szCs w:val="9"/>
        </w:rPr>
      </w:pPr>
      <w:r>
        <w:rPr>
          <w:color w:val="1A1A1A"/>
          <w:sz w:val="15"/>
          <w:szCs w:val="15"/>
          <w:vertAlign w:val="superscript"/>
        </w:rPr>
        <w:t>causa</w:t>
      </w:r>
      <w:r>
        <w:rPr>
          <w:color w:val="1A1A1A"/>
          <w:sz w:val="9"/>
          <w:szCs w:val="9"/>
        </w:rPr>
        <w:t xml:space="preserve">l </w:t>
      </w:r>
    </w:p>
    <w:p w14:paraId="6D8A9445" w14:textId="77777777" w:rsidR="00003723" w:rsidRDefault="00000000">
      <w:pPr>
        <w:widowControl w:val="0"/>
        <w:pBdr>
          <w:top w:val="nil"/>
          <w:left w:val="nil"/>
          <w:bottom w:val="nil"/>
          <w:right w:val="nil"/>
          <w:between w:val="nil"/>
        </w:pBdr>
        <w:spacing w:line="215" w:lineRule="auto"/>
        <w:rPr>
          <w:color w:val="0000FF"/>
          <w:sz w:val="7"/>
          <w:szCs w:val="7"/>
        </w:rPr>
      </w:pPr>
      <w:r>
        <w:rPr>
          <w:color w:val="8B0000"/>
          <w:sz w:val="7"/>
          <w:szCs w:val="7"/>
        </w:rPr>
        <w:t xml:space="preserve">p.Cys243Arg </w:t>
      </w:r>
      <w:r>
        <w:rPr>
          <w:color w:val="900035"/>
          <w:sz w:val="7"/>
          <w:szCs w:val="7"/>
        </w:rPr>
        <w:t xml:space="preserve">p.Tyr246Ter </w:t>
      </w:r>
      <w:r>
        <w:rPr>
          <w:color w:val="0000FF"/>
          <w:sz w:val="7"/>
          <w:szCs w:val="7"/>
        </w:rPr>
        <w:t xml:space="preserve">p.Arg162Trp </w:t>
      </w:r>
    </w:p>
    <w:p w14:paraId="78671113" w14:textId="77777777" w:rsidR="00003723" w:rsidRDefault="00000000">
      <w:pPr>
        <w:widowControl w:val="0"/>
        <w:pBdr>
          <w:top w:val="nil"/>
          <w:left w:val="nil"/>
          <w:bottom w:val="nil"/>
          <w:right w:val="nil"/>
          <w:between w:val="nil"/>
        </w:pBdr>
        <w:spacing w:before="109" w:line="240" w:lineRule="auto"/>
        <w:rPr>
          <w:color w:val="000000"/>
          <w:sz w:val="17"/>
          <w:szCs w:val="17"/>
        </w:rPr>
      </w:pPr>
      <w:r>
        <w:rPr>
          <w:color w:val="000000"/>
          <w:sz w:val="17"/>
          <w:szCs w:val="17"/>
        </w:rPr>
        <w:t xml:space="preserve">E </w:t>
      </w:r>
    </w:p>
    <w:p w14:paraId="25070967" w14:textId="77777777" w:rsidR="00003723" w:rsidRDefault="00000000">
      <w:pPr>
        <w:widowControl w:val="0"/>
        <w:pBdr>
          <w:top w:val="nil"/>
          <w:left w:val="nil"/>
          <w:bottom w:val="nil"/>
          <w:right w:val="nil"/>
          <w:between w:val="nil"/>
        </w:pBdr>
        <w:spacing w:before="34" w:line="240" w:lineRule="auto"/>
        <w:rPr>
          <w:color w:val="000000"/>
          <w:sz w:val="13"/>
          <w:szCs w:val="13"/>
        </w:rPr>
      </w:pPr>
      <w:r>
        <w:rPr>
          <w:color w:val="000000"/>
          <w:sz w:val="13"/>
          <w:szCs w:val="13"/>
        </w:rPr>
        <w:t xml:space="preserve">100.0% </w:t>
      </w:r>
    </w:p>
    <w:p w14:paraId="1A0085DE" w14:textId="77777777" w:rsidR="00003723" w:rsidRDefault="00000000">
      <w:pPr>
        <w:widowControl w:val="0"/>
        <w:pBdr>
          <w:top w:val="nil"/>
          <w:left w:val="nil"/>
          <w:bottom w:val="nil"/>
          <w:right w:val="nil"/>
          <w:between w:val="nil"/>
        </w:pBdr>
        <w:spacing w:before="554" w:line="240" w:lineRule="auto"/>
        <w:rPr>
          <w:color w:val="1A1A1A"/>
          <w:sz w:val="9"/>
          <w:szCs w:val="9"/>
        </w:rPr>
      </w:pPr>
      <w:r>
        <w:rPr>
          <w:color w:val="1A1A1A"/>
          <w:sz w:val="15"/>
          <w:szCs w:val="15"/>
          <w:vertAlign w:val="superscript"/>
        </w:rPr>
        <w:t>missin</w:t>
      </w:r>
      <w:r>
        <w:rPr>
          <w:color w:val="1A1A1A"/>
          <w:sz w:val="9"/>
          <w:szCs w:val="9"/>
        </w:rPr>
        <w:t xml:space="preserve">g </w:t>
      </w:r>
    </w:p>
    <w:p w14:paraId="211C5A23"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1"/>
          <w:szCs w:val="11"/>
        </w:rPr>
        <w:t xml:space="preserve">p.Cys243Arg </w:t>
      </w:r>
    </w:p>
    <w:p w14:paraId="57BAA4F0" w14:textId="77777777" w:rsidR="00003723" w:rsidRDefault="00000000">
      <w:pPr>
        <w:widowControl w:val="0"/>
        <w:pBdr>
          <w:top w:val="nil"/>
          <w:left w:val="nil"/>
          <w:bottom w:val="nil"/>
          <w:right w:val="nil"/>
          <w:between w:val="nil"/>
        </w:pBdr>
        <w:spacing w:before="328" w:line="240" w:lineRule="auto"/>
        <w:rPr>
          <w:color w:val="000000"/>
          <w:sz w:val="11"/>
          <w:szCs w:val="11"/>
        </w:rPr>
      </w:pPr>
      <w:r>
        <w:rPr>
          <w:color w:val="000000"/>
          <w:sz w:val="11"/>
          <w:szCs w:val="11"/>
        </w:rPr>
        <w:t xml:space="preserve">unknown </w:t>
      </w:r>
    </w:p>
    <w:p w14:paraId="2E567C2E" w14:textId="77777777" w:rsidR="00003723" w:rsidRDefault="00000000">
      <w:pPr>
        <w:widowControl w:val="0"/>
        <w:pBdr>
          <w:top w:val="nil"/>
          <w:left w:val="nil"/>
          <w:bottom w:val="nil"/>
          <w:right w:val="nil"/>
          <w:between w:val="nil"/>
        </w:pBdr>
        <w:spacing w:before="270" w:line="240" w:lineRule="auto"/>
        <w:rPr>
          <w:color w:val="4D4D4D"/>
          <w:sz w:val="11"/>
          <w:szCs w:val="11"/>
        </w:rPr>
      </w:pPr>
      <w:r>
        <w:rPr>
          <w:color w:val="4D4D4D"/>
          <w:sz w:val="11"/>
          <w:szCs w:val="11"/>
        </w:rPr>
        <w:t xml:space="preserve">0.50 </w:t>
      </w:r>
    </w:p>
    <w:p w14:paraId="46E6C741" w14:textId="77777777" w:rsidR="00003723" w:rsidRDefault="00000000">
      <w:pPr>
        <w:widowControl w:val="0"/>
        <w:pBdr>
          <w:top w:val="nil"/>
          <w:left w:val="nil"/>
          <w:bottom w:val="nil"/>
          <w:right w:val="nil"/>
          <w:between w:val="nil"/>
        </w:pBdr>
        <w:spacing w:before="107" w:line="240" w:lineRule="auto"/>
        <w:rPr>
          <w:color w:val="4D4D4D"/>
          <w:sz w:val="11"/>
          <w:szCs w:val="11"/>
        </w:rPr>
      </w:pPr>
      <w:r>
        <w:rPr>
          <w:color w:val="4D4D4D"/>
          <w:sz w:val="11"/>
          <w:szCs w:val="11"/>
        </w:rPr>
        <w:t xml:space="preserve">0.25 </w:t>
      </w:r>
    </w:p>
    <w:p w14:paraId="1E76DA96" w14:textId="77777777" w:rsidR="00003723" w:rsidRDefault="00000000">
      <w:pPr>
        <w:widowControl w:val="0"/>
        <w:pBdr>
          <w:top w:val="nil"/>
          <w:left w:val="nil"/>
          <w:bottom w:val="nil"/>
          <w:right w:val="nil"/>
          <w:between w:val="nil"/>
        </w:pBdr>
        <w:spacing w:before="107" w:line="240" w:lineRule="auto"/>
        <w:rPr>
          <w:color w:val="4D4D4D"/>
          <w:sz w:val="11"/>
          <w:szCs w:val="11"/>
        </w:rPr>
      </w:pPr>
      <w:r>
        <w:rPr>
          <w:color w:val="4D4D4D"/>
          <w:sz w:val="11"/>
          <w:szCs w:val="11"/>
        </w:rPr>
        <w:t xml:space="preserve">0.00 </w:t>
      </w:r>
    </w:p>
    <w:p w14:paraId="50AC7B64" w14:textId="77777777" w:rsidR="00003723" w:rsidRDefault="00000000">
      <w:pPr>
        <w:widowControl w:val="0"/>
        <w:pBdr>
          <w:top w:val="nil"/>
          <w:left w:val="nil"/>
          <w:bottom w:val="nil"/>
          <w:right w:val="nil"/>
          <w:between w:val="nil"/>
        </w:pBdr>
        <w:spacing w:before="558" w:line="240" w:lineRule="auto"/>
        <w:rPr>
          <w:color w:val="000000"/>
          <w:sz w:val="17"/>
          <w:szCs w:val="17"/>
        </w:rPr>
      </w:pPr>
      <w:r>
        <w:rPr>
          <w:color w:val="000000"/>
          <w:sz w:val="17"/>
          <w:szCs w:val="17"/>
        </w:rPr>
        <w:t xml:space="preserve">F </w:t>
      </w:r>
    </w:p>
    <w:p w14:paraId="04068F70" w14:textId="77777777" w:rsidR="00003723" w:rsidRDefault="00000000">
      <w:pPr>
        <w:widowControl w:val="0"/>
        <w:pBdr>
          <w:top w:val="nil"/>
          <w:left w:val="nil"/>
          <w:bottom w:val="nil"/>
          <w:right w:val="nil"/>
          <w:between w:val="nil"/>
        </w:pBdr>
        <w:spacing w:line="240" w:lineRule="auto"/>
        <w:rPr>
          <w:color w:val="0000FF"/>
          <w:sz w:val="7"/>
          <w:szCs w:val="7"/>
        </w:rPr>
      </w:pPr>
      <w:r>
        <w:rPr>
          <w:color w:val="0000FF"/>
          <w:sz w:val="7"/>
          <w:szCs w:val="7"/>
        </w:rPr>
        <w:t xml:space="preserve">p.Thr635Ile </w:t>
      </w:r>
    </w:p>
    <w:p w14:paraId="0AB96294" w14:textId="77777777" w:rsidR="00003723" w:rsidRDefault="00000000">
      <w:pPr>
        <w:widowControl w:val="0"/>
        <w:pBdr>
          <w:top w:val="nil"/>
          <w:left w:val="nil"/>
          <w:bottom w:val="nil"/>
          <w:right w:val="nil"/>
          <w:between w:val="nil"/>
        </w:pBdr>
        <w:spacing w:line="240" w:lineRule="auto"/>
        <w:rPr>
          <w:color w:val="0000FF"/>
          <w:sz w:val="7"/>
          <w:szCs w:val="7"/>
        </w:rPr>
      </w:pPr>
      <w:r>
        <w:rPr>
          <w:color w:val="0000FF"/>
          <w:sz w:val="7"/>
          <w:szCs w:val="7"/>
        </w:rPr>
        <w:t xml:space="preserve">p.His646Pro </w:t>
      </w:r>
    </w:p>
    <w:p w14:paraId="050785A9" w14:textId="77777777" w:rsidR="00003723" w:rsidRDefault="00000000">
      <w:pPr>
        <w:widowControl w:val="0"/>
        <w:pBdr>
          <w:top w:val="nil"/>
          <w:left w:val="nil"/>
          <w:bottom w:val="nil"/>
          <w:right w:val="nil"/>
          <w:between w:val="nil"/>
        </w:pBdr>
        <w:spacing w:line="240" w:lineRule="auto"/>
        <w:rPr>
          <w:color w:val="000098"/>
          <w:sz w:val="7"/>
          <w:szCs w:val="7"/>
        </w:rPr>
      </w:pPr>
      <w:r>
        <w:rPr>
          <w:color w:val="000098"/>
          <w:sz w:val="7"/>
          <w:szCs w:val="7"/>
        </w:rPr>
        <w:t xml:space="preserve">p.Arg280Trp </w:t>
      </w:r>
    </w:p>
    <w:p w14:paraId="0C9F5939" w14:textId="77777777" w:rsidR="00003723" w:rsidRDefault="00000000">
      <w:pPr>
        <w:widowControl w:val="0"/>
        <w:pBdr>
          <w:top w:val="nil"/>
          <w:left w:val="nil"/>
          <w:bottom w:val="nil"/>
          <w:right w:val="nil"/>
          <w:between w:val="nil"/>
        </w:pBdr>
        <w:spacing w:line="240" w:lineRule="auto"/>
        <w:rPr>
          <w:color w:val="00008C"/>
          <w:sz w:val="7"/>
          <w:szCs w:val="7"/>
        </w:rPr>
      </w:pPr>
      <w:r>
        <w:rPr>
          <w:color w:val="00008C"/>
          <w:sz w:val="7"/>
          <w:szCs w:val="7"/>
        </w:rPr>
        <w:t xml:space="preserve">p.Ile207Leu </w:t>
      </w:r>
    </w:p>
    <w:p w14:paraId="582E955B" w14:textId="77777777" w:rsidR="00003723" w:rsidRDefault="00000000">
      <w:pPr>
        <w:widowControl w:val="0"/>
        <w:pBdr>
          <w:top w:val="nil"/>
          <w:left w:val="nil"/>
          <w:bottom w:val="nil"/>
          <w:right w:val="nil"/>
          <w:between w:val="nil"/>
        </w:pBdr>
        <w:spacing w:line="240" w:lineRule="auto"/>
        <w:rPr>
          <w:color w:val="000080"/>
          <w:sz w:val="7"/>
          <w:szCs w:val="7"/>
        </w:rPr>
      </w:pPr>
      <w:r>
        <w:rPr>
          <w:color w:val="000080"/>
          <w:sz w:val="7"/>
          <w:szCs w:val="7"/>
        </w:rPr>
        <w:t xml:space="preserve">p.Lys304Glu </w:t>
      </w:r>
    </w:p>
    <w:p w14:paraId="0E24A000" w14:textId="77777777" w:rsidR="00003723" w:rsidRDefault="00000000">
      <w:pPr>
        <w:widowControl w:val="0"/>
        <w:pBdr>
          <w:top w:val="nil"/>
          <w:left w:val="nil"/>
          <w:bottom w:val="nil"/>
          <w:right w:val="nil"/>
          <w:between w:val="nil"/>
        </w:pBdr>
        <w:spacing w:before="679" w:line="240" w:lineRule="auto"/>
        <w:rPr>
          <w:color w:val="4D4D4D"/>
          <w:sz w:val="11"/>
          <w:szCs w:val="11"/>
        </w:rPr>
      </w:pPr>
      <w:r>
        <w:rPr>
          <w:color w:val="4D4D4D"/>
          <w:sz w:val="11"/>
          <w:szCs w:val="11"/>
        </w:rPr>
        <w:t xml:space="preserve">missing </w:t>
      </w:r>
    </w:p>
    <w:p w14:paraId="2E1ACE9B" w14:textId="77777777" w:rsidR="00003723" w:rsidRDefault="00000000">
      <w:pPr>
        <w:widowControl w:val="0"/>
        <w:pBdr>
          <w:top w:val="nil"/>
          <w:left w:val="nil"/>
          <w:bottom w:val="nil"/>
          <w:right w:val="nil"/>
          <w:between w:val="nil"/>
        </w:pBdr>
        <w:spacing w:before="333" w:line="240" w:lineRule="auto"/>
        <w:rPr>
          <w:color w:val="4D4D4D"/>
          <w:sz w:val="11"/>
          <w:szCs w:val="11"/>
        </w:rPr>
      </w:pPr>
      <w:r>
        <w:rPr>
          <w:color w:val="4D4D4D"/>
          <w:sz w:val="11"/>
          <w:szCs w:val="11"/>
        </w:rPr>
        <w:t xml:space="preserve">p.Tyr246Ter </w:t>
      </w:r>
    </w:p>
    <w:p w14:paraId="5574E966" w14:textId="77777777" w:rsidR="00003723" w:rsidRDefault="00000000">
      <w:pPr>
        <w:widowControl w:val="0"/>
        <w:pBdr>
          <w:top w:val="nil"/>
          <w:left w:val="nil"/>
          <w:bottom w:val="nil"/>
          <w:right w:val="nil"/>
          <w:between w:val="nil"/>
        </w:pBdr>
        <w:spacing w:before="206" w:line="235" w:lineRule="auto"/>
        <w:rPr>
          <w:color w:val="000000"/>
          <w:sz w:val="14"/>
          <w:szCs w:val="14"/>
        </w:rPr>
      </w:pPr>
      <w:r>
        <w:rPr>
          <w:color w:val="4D4D4D"/>
          <w:sz w:val="11"/>
          <w:szCs w:val="11"/>
        </w:rPr>
        <w:t xml:space="preserve">0.0 0.2 0.4 0.6 0.8 1.0 </w:t>
      </w:r>
      <w:r>
        <w:rPr>
          <w:rFonts w:ascii="Arial Unicode MS" w:eastAsia="Arial Unicode MS" w:hAnsi="Arial Unicode MS" w:cs="Arial Unicode MS"/>
          <w:color w:val="000000"/>
          <w:sz w:val="14"/>
          <w:szCs w:val="14"/>
        </w:rPr>
        <w:t xml:space="preserve">damaging−only  </w:t>
      </w:r>
    </w:p>
    <w:p w14:paraId="012AC6C6" w14:textId="77777777" w:rsidR="00003723" w:rsidRDefault="00000000">
      <w:pPr>
        <w:widowControl w:val="0"/>
        <w:pBdr>
          <w:top w:val="nil"/>
          <w:left w:val="nil"/>
          <w:bottom w:val="nil"/>
          <w:right w:val="nil"/>
          <w:between w:val="nil"/>
        </w:pBdr>
        <w:spacing w:line="240" w:lineRule="auto"/>
        <w:rPr>
          <w:color w:val="000000"/>
          <w:sz w:val="14"/>
          <w:szCs w:val="14"/>
        </w:rPr>
      </w:pPr>
      <w:r>
        <w:rPr>
          <w:color w:val="000000"/>
          <w:sz w:val="14"/>
          <w:szCs w:val="14"/>
        </w:rPr>
        <w:t xml:space="preserve">posterior p(causal &amp; damaging) </w:t>
      </w:r>
    </w:p>
    <w:p w14:paraId="61184FCD" w14:textId="77777777" w:rsidR="00003723" w:rsidRDefault="00000000">
      <w:pPr>
        <w:widowControl w:val="0"/>
        <w:pBdr>
          <w:top w:val="nil"/>
          <w:left w:val="nil"/>
          <w:bottom w:val="nil"/>
          <w:right w:val="nil"/>
          <w:between w:val="nil"/>
        </w:pBdr>
        <w:spacing w:before="238" w:line="240" w:lineRule="auto"/>
        <w:rPr>
          <w:color w:val="000000"/>
          <w:sz w:val="11"/>
          <w:szCs w:val="11"/>
        </w:rPr>
        <w:sectPr w:rsidR="00003723">
          <w:type w:val="continuous"/>
          <w:pgSz w:w="12240" w:h="15840"/>
          <w:pgMar w:top="1334" w:right="2061" w:bottom="842" w:left="2814" w:header="0" w:footer="720" w:gutter="0"/>
          <w:cols w:num="4" w:space="720" w:equalWidth="0">
            <w:col w:w="1860" w:space="0"/>
            <w:col w:w="1860" w:space="0"/>
            <w:col w:w="1860" w:space="0"/>
            <w:col w:w="1860" w:space="0"/>
          </w:cols>
        </w:sectPr>
      </w:pPr>
      <w:r>
        <w:rPr>
          <w:color w:val="000000"/>
          <w:sz w:val="11"/>
          <w:szCs w:val="11"/>
        </w:rPr>
        <w:t xml:space="preserve">benign </w:t>
      </w:r>
    </w:p>
    <w:p w14:paraId="7CBA5C50" w14:textId="77777777" w:rsidR="00003723" w:rsidRDefault="00000000">
      <w:pPr>
        <w:widowControl w:val="0"/>
        <w:pBdr>
          <w:top w:val="nil"/>
          <w:left w:val="nil"/>
          <w:bottom w:val="nil"/>
          <w:right w:val="nil"/>
          <w:between w:val="nil"/>
        </w:pBdr>
        <w:spacing w:before="1302" w:line="240" w:lineRule="auto"/>
        <w:rPr>
          <w:color w:val="000000"/>
          <w:sz w:val="14"/>
          <w:szCs w:val="14"/>
        </w:rPr>
      </w:pPr>
      <w:r>
        <w:rPr>
          <w:color w:val="000000"/>
          <w:sz w:val="24"/>
          <w:szCs w:val="24"/>
          <w:vertAlign w:val="subscript"/>
        </w:rPr>
        <w:t>coun</w:t>
      </w:r>
      <w:r>
        <w:rPr>
          <w:color w:val="000000"/>
          <w:sz w:val="14"/>
          <w:szCs w:val="14"/>
        </w:rPr>
        <w:t xml:space="preserve">t </w:t>
      </w:r>
    </w:p>
    <w:p w14:paraId="14746380" w14:textId="77777777" w:rsidR="00003723" w:rsidRDefault="00000000">
      <w:pPr>
        <w:widowControl w:val="0"/>
        <w:pBdr>
          <w:top w:val="nil"/>
          <w:left w:val="nil"/>
          <w:bottom w:val="nil"/>
          <w:right w:val="nil"/>
          <w:between w:val="nil"/>
        </w:pBdr>
        <w:spacing w:line="470" w:lineRule="auto"/>
        <w:rPr>
          <w:color w:val="4D4D4D"/>
          <w:sz w:val="11"/>
          <w:szCs w:val="11"/>
        </w:rPr>
      </w:pPr>
      <w:r>
        <w:rPr>
          <w:color w:val="4D4D4D"/>
          <w:sz w:val="11"/>
          <w:szCs w:val="11"/>
        </w:rPr>
        <w:t xml:space="preserve">15000 10000 5000 0 </w:t>
      </w:r>
    </w:p>
    <w:p w14:paraId="5019D17B" w14:textId="77777777" w:rsidR="00003723" w:rsidRDefault="00000000">
      <w:pPr>
        <w:widowControl w:val="0"/>
        <w:pBdr>
          <w:top w:val="nil"/>
          <w:left w:val="nil"/>
          <w:bottom w:val="nil"/>
          <w:right w:val="nil"/>
          <w:between w:val="nil"/>
        </w:pBdr>
        <w:spacing w:line="240" w:lineRule="auto"/>
        <w:rPr>
          <w:color w:val="000000"/>
          <w:sz w:val="14"/>
          <w:szCs w:val="14"/>
        </w:rPr>
      </w:pPr>
      <w:r>
        <w:rPr>
          <w:color w:val="000000"/>
          <w:sz w:val="14"/>
          <w:szCs w:val="14"/>
        </w:rPr>
        <w:t xml:space="preserve">median = 0.000 </w:t>
      </w:r>
    </w:p>
    <w:p w14:paraId="09864D6E" w14:textId="77777777" w:rsidR="00003723" w:rsidRDefault="00000000">
      <w:pPr>
        <w:widowControl w:val="0"/>
        <w:pBdr>
          <w:top w:val="nil"/>
          <w:left w:val="nil"/>
          <w:bottom w:val="nil"/>
          <w:right w:val="nil"/>
          <w:between w:val="nil"/>
        </w:pBdr>
        <w:spacing w:before="46" w:line="240" w:lineRule="auto"/>
        <w:rPr>
          <w:color w:val="000000"/>
          <w:sz w:val="14"/>
          <w:szCs w:val="14"/>
        </w:rPr>
      </w:pPr>
      <w:r>
        <w:rPr>
          <w:color w:val="000000"/>
          <w:sz w:val="14"/>
          <w:szCs w:val="14"/>
        </w:rPr>
        <w:t xml:space="preserve">95% CI = [0.000, 0.000] </w:t>
      </w:r>
    </w:p>
    <w:p w14:paraId="00551E1A" w14:textId="77777777" w:rsidR="00003723" w:rsidRDefault="00000000">
      <w:pPr>
        <w:widowControl w:val="0"/>
        <w:pBdr>
          <w:top w:val="nil"/>
          <w:left w:val="nil"/>
          <w:bottom w:val="nil"/>
          <w:right w:val="nil"/>
          <w:between w:val="nil"/>
        </w:pBdr>
        <w:spacing w:before="660" w:line="235" w:lineRule="auto"/>
        <w:rPr>
          <w:color w:val="000000"/>
          <w:sz w:val="14"/>
          <w:szCs w:val="14"/>
        </w:rPr>
        <w:sectPr w:rsidR="00003723">
          <w:type w:val="continuous"/>
          <w:pgSz w:w="12240" w:h="15840"/>
          <w:pgMar w:top="1334" w:right="3636" w:bottom="842" w:left="2118" w:header="0" w:footer="720" w:gutter="0"/>
          <w:cols w:num="3" w:space="720" w:equalWidth="0">
            <w:col w:w="2180" w:space="0"/>
            <w:col w:w="2180" w:space="0"/>
            <w:col w:w="2180" w:space="0"/>
          </w:cols>
        </w:sectPr>
      </w:pPr>
      <w:r>
        <w:rPr>
          <w:color w:val="4D4D4D"/>
          <w:sz w:val="11"/>
          <w:szCs w:val="11"/>
        </w:rPr>
        <w:t xml:space="preserve">0.0 0.2 0.4 0.6 0.8 1.0 </w:t>
      </w:r>
      <w:r>
        <w:rPr>
          <w:color w:val="000000"/>
          <w:sz w:val="14"/>
          <w:szCs w:val="14"/>
        </w:rPr>
        <w:t xml:space="preserve">total p(causal &amp; damaging &amp; present) </w:t>
      </w:r>
    </w:p>
    <w:p w14:paraId="5C707434" w14:textId="77777777" w:rsidR="00003723" w:rsidRDefault="00000000">
      <w:pPr>
        <w:widowControl w:val="0"/>
        <w:pBdr>
          <w:top w:val="nil"/>
          <w:left w:val="nil"/>
          <w:bottom w:val="nil"/>
          <w:right w:val="nil"/>
          <w:between w:val="nil"/>
        </w:pBdr>
        <w:spacing w:before="407" w:line="240" w:lineRule="auto"/>
        <w:ind w:left="1063" w:right="1180" w:firstLine="15"/>
        <w:jc w:val="both"/>
        <w:rPr>
          <w:color w:val="000000"/>
          <w:sz w:val="23"/>
          <w:szCs w:val="23"/>
        </w:rPr>
      </w:pPr>
      <w:r>
        <w:rPr>
          <w:color w:val="000000"/>
          <w:sz w:val="23"/>
          <w:szCs w:val="23"/>
        </w:rPr>
        <w:t xml:space="preserve">Figure S3: </w:t>
      </w:r>
      <w:r>
        <w:rPr>
          <w:b/>
          <w:color w:val="000000"/>
          <w:sz w:val="23"/>
          <w:szCs w:val="23"/>
        </w:rPr>
        <w:t xml:space="preserve">Quantification of no present (TP) in </w:t>
      </w:r>
      <w:r>
        <w:rPr>
          <w:b/>
          <w:i/>
          <w:color w:val="000000"/>
          <w:sz w:val="23"/>
          <w:szCs w:val="23"/>
        </w:rPr>
        <w:t xml:space="preserve">NFKB1 </w:t>
      </w:r>
      <w:r>
        <w:rPr>
          <w:b/>
          <w:color w:val="000000"/>
          <w:sz w:val="23"/>
          <w:szCs w:val="23"/>
        </w:rPr>
        <w:t xml:space="preserve">and only missing (FN) causal genetic variants for disease in </w:t>
      </w:r>
      <w:r>
        <w:rPr>
          <w:b/>
          <w:i/>
          <w:color w:val="000000"/>
          <w:sz w:val="23"/>
          <w:szCs w:val="23"/>
        </w:rPr>
        <w:t xml:space="preserve">TNFAIP3 </w:t>
      </w:r>
      <w:r>
        <w:rPr>
          <w:b/>
          <w:color w:val="000000"/>
          <w:sz w:val="23"/>
          <w:szCs w:val="23"/>
        </w:rPr>
        <w:t>(scenario 3)</w:t>
      </w:r>
      <w:r>
        <w:rPr>
          <w:color w:val="000000"/>
          <w:sz w:val="24"/>
          <w:szCs w:val="24"/>
        </w:rPr>
        <w:t xml:space="preserve">. No </w:t>
      </w:r>
      <w:r>
        <w:rPr>
          <w:color w:val="000000"/>
          <w:sz w:val="23"/>
          <w:szCs w:val="23"/>
        </w:rPr>
        <w:t xml:space="preserve">known causal variants were observed in </w:t>
      </w:r>
      <w:r>
        <w:rPr>
          <w:i/>
          <w:color w:val="000000"/>
          <w:sz w:val="23"/>
          <w:szCs w:val="23"/>
        </w:rPr>
        <w:t>NFKB1</w:t>
      </w:r>
      <w:r>
        <w:rPr>
          <w:color w:val="000000"/>
          <w:sz w:val="23"/>
          <w:szCs w:val="23"/>
        </w:rPr>
        <w:t xml:space="preserve">, but one representative unsequenced allele was selected from each distinct ClinVar classification and treated as a potential </w:t>
      </w:r>
      <w:r>
        <w:rPr>
          <w:color w:val="000000"/>
          <w:sz w:val="24"/>
          <w:szCs w:val="24"/>
        </w:rPr>
        <w:t xml:space="preserve">false negative. Panels (A–F) follow the same structure as scenario 2 described in </w:t>
      </w:r>
      <w:r>
        <w:rPr>
          <w:b/>
          <w:color w:val="000000"/>
          <w:sz w:val="23"/>
          <w:szCs w:val="23"/>
        </w:rPr>
        <w:t xml:space="preserve">Figure </w:t>
      </w:r>
      <w:r>
        <w:rPr>
          <w:b/>
          <w:color w:val="056ED2"/>
          <w:sz w:val="23"/>
          <w:szCs w:val="23"/>
        </w:rPr>
        <w:t>2</w:t>
      </w:r>
      <w:r>
        <w:rPr>
          <w:color w:val="000000"/>
          <w:sz w:val="23"/>
          <w:szCs w:val="23"/>
        </w:rPr>
        <w:t xml:space="preserve">. The posterior reflects uncertainty across multiple plausible but unobserved variants, resulting in low CrI (0-0) and 100% missing overall attribution in contrast to scenarios where known pathogenic variants were observed. For this patient, we have </w:t>
      </w:r>
      <w:r>
        <w:rPr>
          <w:color w:val="000000"/>
          <w:sz w:val="24"/>
          <w:szCs w:val="24"/>
        </w:rPr>
        <w:t xml:space="preserve">no evidence of a causal variant since the only top candidates are not yet accounted </w:t>
      </w:r>
      <w:r>
        <w:rPr>
          <w:color w:val="000000"/>
          <w:sz w:val="23"/>
          <w:szCs w:val="23"/>
        </w:rPr>
        <w:t xml:space="preserve">for. Pathogenicity scores (-5 to +5) are annotated in (A). </w:t>
      </w:r>
    </w:p>
    <w:p w14:paraId="6126E7E6" w14:textId="77777777" w:rsidR="00003723" w:rsidRDefault="00000000">
      <w:pPr>
        <w:widowControl w:val="0"/>
        <w:pBdr>
          <w:top w:val="nil"/>
          <w:left w:val="nil"/>
          <w:bottom w:val="nil"/>
          <w:right w:val="nil"/>
          <w:between w:val="nil"/>
        </w:pBdr>
        <w:spacing w:before="1957" w:line="240" w:lineRule="auto"/>
        <w:ind w:left="5283"/>
        <w:rPr>
          <w:color w:val="000000"/>
          <w:sz w:val="23"/>
          <w:szCs w:val="23"/>
        </w:rPr>
      </w:pPr>
      <w:r>
        <w:rPr>
          <w:color w:val="000000"/>
          <w:sz w:val="23"/>
          <w:szCs w:val="23"/>
        </w:rPr>
        <w:t>51</w:t>
      </w:r>
    </w:p>
    <w:p w14:paraId="2C9B5832" w14:textId="77777777" w:rsidR="00003723" w:rsidRDefault="00000000">
      <w:pPr>
        <w:widowControl w:val="0"/>
        <w:pBdr>
          <w:top w:val="nil"/>
          <w:left w:val="nil"/>
          <w:bottom w:val="nil"/>
          <w:right w:val="nil"/>
          <w:between w:val="nil"/>
        </w:pBdr>
        <w:spacing w:line="240" w:lineRule="auto"/>
        <w:ind w:left="626"/>
        <w:rPr>
          <w:b/>
          <w:color w:val="000000"/>
          <w:sz w:val="28"/>
          <w:szCs w:val="28"/>
        </w:rPr>
      </w:pPr>
      <w:r>
        <w:rPr>
          <w:color w:val="000000"/>
          <w:sz w:val="11"/>
          <w:szCs w:val="11"/>
        </w:rPr>
        <w:t xml:space="preserve">1242 </w:t>
      </w:r>
      <w:r>
        <w:rPr>
          <w:b/>
          <w:color w:val="000000"/>
          <w:sz w:val="28"/>
          <w:szCs w:val="28"/>
        </w:rPr>
        <w:t xml:space="preserve">6.3 Validation studies </w:t>
      </w:r>
    </w:p>
    <w:p w14:paraId="5E933062" w14:textId="77777777" w:rsidR="00003723" w:rsidRDefault="00000000">
      <w:pPr>
        <w:widowControl w:val="0"/>
        <w:pBdr>
          <w:top w:val="nil"/>
          <w:left w:val="nil"/>
          <w:bottom w:val="nil"/>
          <w:right w:val="nil"/>
          <w:between w:val="nil"/>
        </w:pBdr>
        <w:spacing w:before="389" w:line="240" w:lineRule="auto"/>
        <w:ind w:left="1068"/>
        <w:rPr>
          <w:b/>
          <w:color w:val="000000"/>
          <w:sz w:val="28"/>
          <w:szCs w:val="28"/>
        </w:rPr>
      </w:pPr>
      <w:r>
        <w:rPr>
          <w:b/>
          <w:noProof/>
          <w:color w:val="000000"/>
          <w:sz w:val="28"/>
          <w:szCs w:val="28"/>
        </w:rPr>
        <w:lastRenderedPageBreak/>
        <w:drawing>
          <wp:inline distT="19050" distB="19050" distL="19050" distR="19050" wp14:anchorId="332B9F76" wp14:editId="2B913E12">
            <wp:extent cx="5486400" cy="329184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486400" cy="3291840"/>
                    </a:xfrm>
                    <a:prstGeom prst="rect">
                      <a:avLst/>
                    </a:prstGeom>
                    <a:ln/>
                  </pic:spPr>
                </pic:pic>
              </a:graphicData>
            </a:graphic>
          </wp:inline>
        </w:drawing>
      </w:r>
    </w:p>
    <w:p w14:paraId="4FB3FE9C" w14:textId="77777777" w:rsidR="00003723" w:rsidRDefault="00000000">
      <w:pPr>
        <w:widowControl w:val="0"/>
        <w:pBdr>
          <w:top w:val="nil"/>
          <w:left w:val="nil"/>
          <w:bottom w:val="nil"/>
          <w:right w:val="nil"/>
          <w:between w:val="nil"/>
        </w:pBdr>
        <w:spacing w:line="240" w:lineRule="auto"/>
        <w:ind w:left="1068" w:right="1130" w:firstLine="9"/>
        <w:jc w:val="both"/>
        <w:rPr>
          <w:color w:val="000000"/>
          <w:sz w:val="23"/>
          <w:szCs w:val="23"/>
        </w:rPr>
      </w:pPr>
      <w:r>
        <w:rPr>
          <w:color w:val="000000"/>
          <w:sz w:val="23"/>
          <w:szCs w:val="23"/>
        </w:rPr>
        <w:t xml:space="preserve">Figure S4: </w:t>
      </w:r>
      <w:r>
        <w:rPr>
          <w:b/>
          <w:color w:val="000000"/>
          <w:sz w:val="23"/>
          <w:szCs w:val="23"/>
        </w:rPr>
        <w:t xml:space="preserve">Interpretation of probability of observing a variant classification. </w:t>
      </w:r>
      <w:r>
        <w:rPr>
          <w:color w:val="000000"/>
          <w:sz w:val="24"/>
          <w:szCs w:val="24"/>
        </w:rPr>
        <w:t xml:space="preserve">The result from the chosen validation genes </w:t>
      </w:r>
      <w:r>
        <w:rPr>
          <w:i/>
          <w:color w:val="000000"/>
          <w:sz w:val="23"/>
          <w:szCs w:val="23"/>
        </w:rPr>
        <w:t xml:space="preserve">CFTR </w:t>
      </w:r>
      <w:r>
        <w:rPr>
          <w:color w:val="000000"/>
          <w:sz w:val="24"/>
          <w:szCs w:val="24"/>
        </w:rPr>
        <w:t xml:space="preserve">and </w:t>
      </w:r>
      <w:r>
        <w:rPr>
          <w:i/>
          <w:color w:val="000000"/>
          <w:sz w:val="23"/>
          <w:szCs w:val="23"/>
        </w:rPr>
        <w:t xml:space="preserve">NFKB1 </w:t>
      </w:r>
      <w:r>
        <w:rPr>
          <w:color w:val="000000"/>
          <w:sz w:val="24"/>
          <w:szCs w:val="24"/>
        </w:rPr>
        <w:t xml:space="preserve">are shown. Case </w:t>
      </w:r>
      <w:r>
        <w:rPr>
          <w:color w:val="000000"/>
          <w:sz w:val="23"/>
          <w:szCs w:val="23"/>
        </w:rPr>
        <w:t xml:space="preserve">counts are dependant on the population size and phenotype. (A) The density plots of </w:t>
      </w:r>
      <w:r>
        <w:rPr>
          <w:color w:val="000000"/>
          <w:sz w:val="24"/>
          <w:szCs w:val="24"/>
        </w:rPr>
        <w:t xml:space="preserve">expected observations by ClinVar clinical significance. We then highlight the values </w:t>
      </w:r>
      <w:r>
        <w:rPr>
          <w:color w:val="000000"/>
          <w:sz w:val="23"/>
          <w:szCs w:val="23"/>
        </w:rPr>
        <w:t xml:space="preserve">for pathogenic variants specifically showing; (B) the allele frequency versus expected cases in this population size and (C) the probability of observing at least one event in this population size. </w:t>
      </w:r>
    </w:p>
    <w:p w14:paraId="473B8CCD" w14:textId="77777777" w:rsidR="00003723" w:rsidRDefault="00000000">
      <w:pPr>
        <w:widowControl w:val="0"/>
        <w:pBdr>
          <w:top w:val="nil"/>
          <w:left w:val="nil"/>
          <w:bottom w:val="nil"/>
          <w:right w:val="nil"/>
          <w:between w:val="nil"/>
        </w:pBdr>
        <w:spacing w:before="5195" w:line="240" w:lineRule="auto"/>
        <w:ind w:left="5283"/>
        <w:rPr>
          <w:color w:val="000000"/>
          <w:sz w:val="23"/>
          <w:szCs w:val="23"/>
        </w:rPr>
      </w:pPr>
      <w:r>
        <w:rPr>
          <w:color w:val="000000"/>
          <w:sz w:val="23"/>
          <w:szCs w:val="23"/>
        </w:rPr>
        <w:t>52</w:t>
      </w:r>
    </w:p>
    <w:p w14:paraId="52955E0D" w14:textId="77777777" w:rsidR="00003723" w:rsidRDefault="00000000">
      <w:pPr>
        <w:widowControl w:val="0"/>
        <w:pBdr>
          <w:top w:val="nil"/>
          <w:left w:val="nil"/>
          <w:bottom w:val="nil"/>
          <w:right w:val="nil"/>
          <w:between w:val="nil"/>
        </w:pBdr>
        <w:spacing w:line="240" w:lineRule="auto"/>
        <w:ind w:left="1111"/>
        <w:rPr>
          <w:color w:val="000000"/>
          <w:sz w:val="23"/>
          <w:szCs w:val="23"/>
        </w:rPr>
      </w:pPr>
      <w:r>
        <w:rPr>
          <w:noProof/>
          <w:color w:val="000000"/>
          <w:sz w:val="23"/>
          <w:szCs w:val="23"/>
        </w:rPr>
        <w:lastRenderedPageBreak/>
        <w:drawing>
          <wp:inline distT="19050" distB="19050" distL="19050" distR="19050" wp14:anchorId="7E0707F6" wp14:editId="6EC956E2">
            <wp:extent cx="5431700" cy="362113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431700" cy="3621134"/>
                    </a:xfrm>
                    <a:prstGeom prst="rect">
                      <a:avLst/>
                    </a:prstGeom>
                    <a:ln/>
                  </pic:spPr>
                </pic:pic>
              </a:graphicData>
            </a:graphic>
          </wp:inline>
        </w:drawing>
      </w:r>
    </w:p>
    <w:p w14:paraId="474600CC" w14:textId="77777777" w:rsidR="00003723" w:rsidRDefault="00000000">
      <w:pPr>
        <w:widowControl w:val="0"/>
        <w:pBdr>
          <w:top w:val="nil"/>
          <w:left w:val="nil"/>
          <w:bottom w:val="nil"/>
          <w:right w:val="nil"/>
          <w:between w:val="nil"/>
        </w:pBdr>
        <w:spacing w:line="240" w:lineRule="auto"/>
        <w:ind w:left="1060" w:right="1130" w:firstLine="17"/>
        <w:jc w:val="both"/>
        <w:rPr>
          <w:color w:val="000000"/>
          <w:sz w:val="23"/>
          <w:szCs w:val="23"/>
        </w:rPr>
      </w:pPr>
      <w:r>
        <w:rPr>
          <w:color w:val="000000"/>
          <w:sz w:val="23"/>
          <w:szCs w:val="23"/>
        </w:rPr>
        <w:t xml:space="preserve">Figure S5: </w:t>
      </w:r>
      <w:r>
        <w:rPr>
          <w:b/>
          <w:color w:val="000000"/>
          <w:sz w:val="23"/>
          <w:szCs w:val="23"/>
        </w:rPr>
        <w:t xml:space="preserve">Prior probabilities compared to validation disease cohort metrics. </w:t>
      </w:r>
      <w:r>
        <w:rPr>
          <w:color w:val="000000"/>
          <w:sz w:val="24"/>
          <w:szCs w:val="24"/>
        </w:rPr>
        <w:t xml:space="preserve">(A) Density distributions for the number of </w:t>
      </w:r>
      <w:r>
        <w:rPr>
          <w:i/>
          <w:color w:val="000000"/>
          <w:sz w:val="23"/>
          <w:szCs w:val="23"/>
        </w:rPr>
        <w:t>NFKB1</w:t>
      </w:r>
      <w:r>
        <w:rPr>
          <w:color w:val="000000"/>
          <w:sz w:val="24"/>
          <w:szCs w:val="24"/>
        </w:rPr>
        <w:t xml:space="preserve">-related </w:t>
      </w:r>
      <w:r>
        <w:rPr>
          <w:color w:val="000000"/>
          <w:sz w:val="23"/>
          <w:szCs w:val="23"/>
        </w:rPr>
        <w:t xml:space="preserve">CVID </w:t>
      </w:r>
      <w:r>
        <w:rPr>
          <w:color w:val="000000"/>
          <w:sz w:val="24"/>
          <w:szCs w:val="24"/>
        </w:rPr>
        <w:t xml:space="preserve">cases in the UK. </w:t>
      </w:r>
      <w:r>
        <w:rPr>
          <w:color w:val="000000"/>
          <w:sz w:val="23"/>
          <w:szCs w:val="23"/>
        </w:rPr>
        <w:t xml:space="preserve">Our model (green) predicted 456 cases, which falls between the observed cohort count (red) of 390 and the upper extrapolated values. The blue curve represents maximum count of 1280, and the orange curve shows the Bayesian-adjusted mixture estimate of 835. (B) Density distributions for </w:t>
      </w:r>
      <w:r>
        <w:rPr>
          <w:i/>
          <w:color w:val="000000"/>
          <w:sz w:val="23"/>
          <w:szCs w:val="23"/>
        </w:rPr>
        <w:t>CFTR</w:t>
      </w:r>
      <w:r>
        <w:rPr>
          <w:color w:val="000000"/>
          <w:sz w:val="23"/>
          <w:szCs w:val="23"/>
        </w:rPr>
        <w:t xml:space="preserve">-related p.Arg117His CF cases. Our model </w:t>
      </w:r>
      <w:r>
        <w:rPr>
          <w:color w:val="000000"/>
          <w:sz w:val="24"/>
          <w:szCs w:val="24"/>
        </w:rPr>
        <w:t>(green) predicted 648 biallelic cases and 808 total cases. The nationally reported case count (red) was 714. The blue curve represents maximum extrapolated count of 740, and the ora</w:t>
      </w:r>
      <w:r>
        <w:rPr>
          <w:color w:val="000000"/>
          <w:sz w:val="24"/>
          <w:szCs w:val="24"/>
        </w:rPr>
        <w:t xml:space="preserve">nge curve shows the Bayesian-adjusted mixture estimate of 727. We observed close agreement among the reported disease cases and our integrated </w:t>
      </w:r>
      <w:r>
        <w:rPr>
          <w:color w:val="000000"/>
          <w:sz w:val="23"/>
          <w:szCs w:val="23"/>
        </w:rPr>
        <w:t xml:space="preserve">probability estimation framework. </w:t>
      </w:r>
    </w:p>
    <w:p w14:paraId="63997769" w14:textId="77777777" w:rsidR="00003723" w:rsidRDefault="00000000">
      <w:pPr>
        <w:widowControl w:val="0"/>
        <w:pBdr>
          <w:top w:val="nil"/>
          <w:left w:val="nil"/>
          <w:bottom w:val="nil"/>
          <w:right w:val="nil"/>
          <w:between w:val="nil"/>
        </w:pBdr>
        <w:spacing w:before="2282" w:line="240" w:lineRule="auto"/>
        <w:ind w:left="5283"/>
        <w:rPr>
          <w:color w:val="000000"/>
          <w:sz w:val="23"/>
          <w:szCs w:val="23"/>
        </w:rPr>
      </w:pPr>
      <w:r>
        <w:rPr>
          <w:color w:val="000000"/>
          <w:sz w:val="23"/>
          <w:szCs w:val="23"/>
        </w:rPr>
        <w:t>53</w:t>
      </w:r>
    </w:p>
    <w:p w14:paraId="1186E72A" w14:textId="77777777" w:rsidR="00003723" w:rsidRDefault="00000000">
      <w:pPr>
        <w:widowControl w:val="0"/>
        <w:pBdr>
          <w:top w:val="nil"/>
          <w:left w:val="nil"/>
          <w:bottom w:val="nil"/>
          <w:right w:val="nil"/>
          <w:between w:val="nil"/>
        </w:pBdr>
        <w:spacing w:line="240" w:lineRule="auto"/>
        <w:ind w:left="626"/>
        <w:rPr>
          <w:b/>
          <w:color w:val="000000"/>
          <w:sz w:val="23"/>
          <w:szCs w:val="23"/>
        </w:rPr>
      </w:pPr>
      <w:r>
        <w:rPr>
          <w:color w:val="000000"/>
          <w:sz w:val="11"/>
          <w:szCs w:val="11"/>
        </w:rPr>
        <w:t xml:space="preserve">1243 </w:t>
      </w:r>
      <w:r>
        <w:rPr>
          <w:b/>
          <w:color w:val="000000"/>
          <w:sz w:val="23"/>
          <w:szCs w:val="23"/>
        </w:rPr>
        <w:t xml:space="preserve">6.3.1 Interpretation of ClinVar variant observations </w:t>
      </w:r>
    </w:p>
    <w:p w14:paraId="7F5EFEEF" w14:textId="77777777" w:rsidR="00003723" w:rsidRDefault="00000000">
      <w:pPr>
        <w:widowControl w:val="0"/>
        <w:pBdr>
          <w:top w:val="nil"/>
          <w:left w:val="nil"/>
          <w:bottom w:val="nil"/>
          <w:right w:val="nil"/>
          <w:between w:val="nil"/>
        </w:pBdr>
        <w:spacing w:before="439" w:line="240" w:lineRule="auto"/>
        <w:ind w:left="1111"/>
        <w:rPr>
          <w:b/>
          <w:color w:val="000000"/>
          <w:sz w:val="23"/>
          <w:szCs w:val="23"/>
        </w:rPr>
      </w:pPr>
      <w:r>
        <w:rPr>
          <w:b/>
          <w:noProof/>
          <w:color w:val="000000"/>
          <w:sz w:val="23"/>
          <w:szCs w:val="23"/>
        </w:rPr>
        <w:lastRenderedPageBreak/>
        <w:drawing>
          <wp:inline distT="19050" distB="19050" distL="19050" distR="19050" wp14:anchorId="3D17194F" wp14:editId="3A32B342">
            <wp:extent cx="5431646" cy="271582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431646" cy="2715823"/>
                    </a:xfrm>
                    <a:prstGeom prst="rect">
                      <a:avLst/>
                    </a:prstGeom>
                    <a:ln/>
                  </pic:spPr>
                </pic:pic>
              </a:graphicData>
            </a:graphic>
          </wp:inline>
        </w:drawing>
      </w:r>
    </w:p>
    <w:p w14:paraId="7A671E5E" w14:textId="77777777" w:rsidR="00003723" w:rsidRDefault="00000000">
      <w:pPr>
        <w:widowControl w:val="0"/>
        <w:pBdr>
          <w:top w:val="nil"/>
          <w:left w:val="nil"/>
          <w:bottom w:val="nil"/>
          <w:right w:val="nil"/>
          <w:between w:val="nil"/>
        </w:pBdr>
        <w:spacing w:line="239" w:lineRule="auto"/>
        <w:ind w:left="1072" w:right="1164" w:firstLine="5"/>
        <w:jc w:val="both"/>
        <w:rPr>
          <w:color w:val="000000"/>
          <w:sz w:val="23"/>
          <w:szCs w:val="23"/>
        </w:rPr>
      </w:pPr>
      <w:r>
        <w:rPr>
          <w:color w:val="000000"/>
          <w:sz w:val="24"/>
          <w:szCs w:val="24"/>
        </w:rPr>
        <w:t xml:space="preserve">Figure S6: </w:t>
      </w:r>
      <w:r>
        <w:rPr>
          <w:b/>
          <w:color w:val="000000"/>
          <w:sz w:val="23"/>
          <w:szCs w:val="23"/>
        </w:rPr>
        <w:t>Combined bar charts summarising the genome-wide analysis of ClinVar clinical significance for the PID gene panel</w:t>
      </w:r>
      <w:r>
        <w:rPr>
          <w:color w:val="000000"/>
          <w:sz w:val="24"/>
          <w:szCs w:val="24"/>
        </w:rPr>
        <w:t xml:space="preserve">. Panel (A) shows the overall probability of an affected birth by variant classification, and (B) displays the total expected number of cases per classification, both stratified by gene. These integrated results illustrate the variability in variant observations across genes and </w:t>
      </w:r>
      <w:r>
        <w:rPr>
          <w:color w:val="000000"/>
          <w:sz w:val="23"/>
          <w:szCs w:val="23"/>
        </w:rPr>
        <w:t xml:space="preserve">underpin our validation of the probability estimation framework. </w:t>
      </w:r>
    </w:p>
    <w:p w14:paraId="6104EC9D" w14:textId="77777777" w:rsidR="00003723" w:rsidRDefault="00000000">
      <w:pPr>
        <w:widowControl w:val="0"/>
        <w:pBdr>
          <w:top w:val="nil"/>
          <w:left w:val="nil"/>
          <w:bottom w:val="nil"/>
          <w:right w:val="nil"/>
          <w:between w:val="nil"/>
        </w:pBdr>
        <w:spacing w:before="625" w:line="240" w:lineRule="auto"/>
        <w:ind w:left="626"/>
        <w:rPr>
          <w:b/>
          <w:color w:val="000000"/>
          <w:sz w:val="23"/>
          <w:szCs w:val="23"/>
        </w:rPr>
      </w:pPr>
      <w:r>
        <w:rPr>
          <w:color w:val="000000"/>
          <w:sz w:val="11"/>
          <w:szCs w:val="11"/>
        </w:rPr>
        <w:t xml:space="preserve">1244 </w:t>
      </w:r>
      <w:r>
        <w:rPr>
          <w:b/>
          <w:color w:val="000000"/>
          <w:sz w:val="23"/>
          <w:szCs w:val="23"/>
        </w:rPr>
        <w:t xml:space="preserve">6.3.2 Validation of SCID-specific disease occurrence </w:t>
      </w:r>
    </w:p>
    <w:p w14:paraId="14F6359A" w14:textId="77777777" w:rsidR="00003723" w:rsidRDefault="00000000">
      <w:pPr>
        <w:widowControl w:val="0"/>
        <w:pBdr>
          <w:top w:val="nil"/>
          <w:left w:val="nil"/>
          <w:bottom w:val="nil"/>
          <w:right w:val="nil"/>
          <w:between w:val="nil"/>
        </w:pBdr>
        <w:spacing w:before="5444" w:line="240" w:lineRule="auto"/>
        <w:ind w:left="5283"/>
        <w:rPr>
          <w:color w:val="000000"/>
          <w:sz w:val="23"/>
          <w:szCs w:val="23"/>
        </w:rPr>
      </w:pPr>
      <w:r>
        <w:rPr>
          <w:color w:val="000000"/>
          <w:sz w:val="23"/>
          <w:szCs w:val="23"/>
        </w:rPr>
        <w:t>54</w:t>
      </w:r>
    </w:p>
    <w:p w14:paraId="4473245F" w14:textId="77777777" w:rsidR="00003723" w:rsidRDefault="00000000">
      <w:pPr>
        <w:widowControl w:val="0"/>
        <w:pBdr>
          <w:top w:val="nil"/>
          <w:left w:val="nil"/>
          <w:bottom w:val="nil"/>
          <w:right w:val="nil"/>
          <w:between w:val="nil"/>
        </w:pBdr>
        <w:spacing w:line="240" w:lineRule="auto"/>
        <w:ind w:left="3789"/>
        <w:rPr>
          <w:color w:val="000000"/>
          <w:sz w:val="16"/>
          <w:szCs w:val="16"/>
        </w:rPr>
      </w:pPr>
      <w:r>
        <w:rPr>
          <w:color w:val="000000"/>
          <w:sz w:val="16"/>
          <w:szCs w:val="16"/>
        </w:rPr>
        <w:t xml:space="preserve">11 </w:t>
      </w:r>
    </w:p>
    <w:p w14:paraId="104718AC" w14:textId="77777777" w:rsidR="00003723" w:rsidRDefault="00000000">
      <w:pPr>
        <w:widowControl w:val="0"/>
        <w:pBdr>
          <w:top w:val="nil"/>
          <w:left w:val="nil"/>
          <w:bottom w:val="nil"/>
          <w:right w:val="nil"/>
          <w:between w:val="nil"/>
        </w:pBdr>
        <w:spacing w:line="240" w:lineRule="auto"/>
        <w:ind w:left="2227"/>
        <w:rPr>
          <w:color w:val="000000"/>
          <w:sz w:val="13"/>
          <w:szCs w:val="13"/>
        </w:rPr>
      </w:pPr>
      <w:r>
        <w:rPr>
          <w:color w:val="000000"/>
          <w:sz w:val="27"/>
          <w:szCs w:val="27"/>
          <w:vertAlign w:val="subscript"/>
        </w:rPr>
        <w:t>Prevalence (Count / Population</w:t>
      </w:r>
      <w:r>
        <w:rPr>
          <w:color w:val="000000"/>
          <w:sz w:val="16"/>
          <w:szCs w:val="16"/>
        </w:rPr>
        <w:t>)</w:t>
      </w:r>
      <w:r>
        <w:rPr>
          <w:color w:val="000000"/>
          <w:vertAlign w:val="subscript"/>
        </w:rPr>
        <w:t>DCLRE1C</w:t>
      </w:r>
      <w:r>
        <w:rPr>
          <w:color w:val="000000"/>
          <w:sz w:val="13"/>
          <w:szCs w:val="13"/>
        </w:rPr>
        <w:t xml:space="preserve"> </w:t>
      </w:r>
    </w:p>
    <w:p w14:paraId="128A2EE4" w14:textId="77777777" w:rsidR="00003723" w:rsidRDefault="00000000">
      <w:pPr>
        <w:widowControl w:val="0"/>
        <w:pBdr>
          <w:top w:val="nil"/>
          <w:left w:val="nil"/>
          <w:bottom w:val="nil"/>
          <w:right w:val="nil"/>
          <w:between w:val="nil"/>
        </w:pBdr>
        <w:spacing w:line="240" w:lineRule="auto"/>
        <w:ind w:left="2440"/>
        <w:rPr>
          <w:color w:val="4D4D4D"/>
          <w:sz w:val="13"/>
          <w:szCs w:val="13"/>
        </w:rPr>
      </w:pPr>
      <w:r>
        <w:rPr>
          <w:rFonts w:ascii="Arial Unicode MS" w:eastAsia="Arial Unicode MS" w:hAnsi="Arial Unicode MS" w:cs="Arial Unicode MS"/>
          <w:color w:val="4D4D4D"/>
          <w:sz w:val="13"/>
          <w:szCs w:val="13"/>
        </w:rPr>
        <w:t xml:space="preserve">1e−05 </w:t>
      </w:r>
    </w:p>
    <w:p w14:paraId="5A35A157" w14:textId="77777777" w:rsidR="00003723" w:rsidRDefault="00000000">
      <w:pPr>
        <w:widowControl w:val="0"/>
        <w:pBdr>
          <w:top w:val="nil"/>
          <w:left w:val="nil"/>
          <w:bottom w:val="nil"/>
          <w:right w:val="nil"/>
          <w:between w:val="nil"/>
        </w:pBdr>
        <w:spacing w:line="240" w:lineRule="auto"/>
        <w:ind w:right="4289"/>
        <w:jc w:val="right"/>
        <w:rPr>
          <w:color w:val="000000"/>
          <w:sz w:val="16"/>
          <w:szCs w:val="16"/>
        </w:rPr>
        <w:sectPr w:rsidR="00003723">
          <w:type w:val="continuous"/>
          <w:pgSz w:w="12240" w:h="15840"/>
          <w:pgMar w:top="1334" w:right="617" w:bottom="842" w:left="731" w:header="0" w:footer="720" w:gutter="0"/>
          <w:cols w:space="720" w:equalWidth="0">
            <w:col w:w="10891" w:space="0"/>
          </w:cols>
        </w:sectPr>
      </w:pPr>
      <w:r>
        <w:rPr>
          <w:color w:val="000000"/>
          <w:sz w:val="16"/>
          <w:szCs w:val="16"/>
        </w:rPr>
        <w:t xml:space="preserve">4 </w:t>
      </w:r>
    </w:p>
    <w:p w14:paraId="567B6F81" w14:textId="77777777" w:rsidR="00003723" w:rsidRDefault="00000000">
      <w:pPr>
        <w:widowControl w:val="0"/>
        <w:pBdr>
          <w:top w:val="nil"/>
          <w:left w:val="nil"/>
          <w:bottom w:val="nil"/>
          <w:right w:val="nil"/>
          <w:between w:val="nil"/>
        </w:pBdr>
        <w:spacing w:before="762" w:line="1637" w:lineRule="auto"/>
        <w:rPr>
          <w:color w:val="4D4D4D"/>
          <w:sz w:val="13"/>
          <w:szCs w:val="13"/>
        </w:rPr>
      </w:pPr>
      <w:r>
        <w:rPr>
          <w:rFonts w:ascii="Arial Unicode MS" w:eastAsia="Arial Unicode MS" w:hAnsi="Arial Unicode MS" w:cs="Arial Unicode MS"/>
          <w:color w:val="4D4D4D"/>
          <w:sz w:val="13"/>
          <w:szCs w:val="13"/>
        </w:rPr>
        <w:lastRenderedPageBreak/>
        <w:t xml:space="preserve">5e−06 </w:t>
      </w:r>
      <w:r>
        <w:rPr>
          <w:rFonts w:ascii="Arial Unicode MS" w:eastAsia="Arial Unicode MS" w:hAnsi="Arial Unicode MS" w:cs="Arial Unicode MS"/>
          <w:color w:val="4D4D4D"/>
          <w:sz w:val="13"/>
          <w:szCs w:val="13"/>
        </w:rPr>
        <w:t xml:space="preserve">0e+00 </w:t>
      </w:r>
    </w:p>
    <w:p w14:paraId="58718D17" w14:textId="77777777" w:rsidR="00003723" w:rsidRDefault="00000000">
      <w:pPr>
        <w:widowControl w:val="0"/>
        <w:pBdr>
          <w:top w:val="nil"/>
          <w:left w:val="nil"/>
          <w:bottom w:val="nil"/>
          <w:right w:val="nil"/>
          <w:between w:val="nil"/>
        </w:pBdr>
        <w:spacing w:before="1608" w:line="240" w:lineRule="auto"/>
        <w:rPr>
          <w:color w:val="000000"/>
          <w:sz w:val="16"/>
          <w:szCs w:val="16"/>
        </w:rPr>
      </w:pPr>
      <w:r>
        <w:rPr>
          <w:color w:val="000000"/>
          <w:sz w:val="16"/>
          <w:szCs w:val="16"/>
        </w:rPr>
        <w:t xml:space="preserve">0 </w:t>
      </w:r>
    </w:p>
    <w:p w14:paraId="173E9468" w14:textId="77777777" w:rsidR="00003723" w:rsidRDefault="00000000">
      <w:pPr>
        <w:widowControl w:val="0"/>
        <w:pBdr>
          <w:top w:val="nil"/>
          <w:left w:val="nil"/>
          <w:bottom w:val="nil"/>
          <w:right w:val="nil"/>
          <w:between w:val="nil"/>
        </w:pBdr>
        <w:spacing w:line="240" w:lineRule="auto"/>
        <w:rPr>
          <w:color w:val="000000"/>
          <w:sz w:val="16"/>
          <w:szCs w:val="16"/>
        </w:rPr>
      </w:pPr>
      <w:r>
        <w:rPr>
          <w:color w:val="000000"/>
          <w:sz w:val="16"/>
          <w:szCs w:val="16"/>
        </w:rPr>
        <w:t xml:space="preserve">1 1 </w:t>
      </w:r>
    </w:p>
    <w:p w14:paraId="56D02695" w14:textId="77777777" w:rsidR="00003723" w:rsidRDefault="00000000">
      <w:pPr>
        <w:widowControl w:val="0"/>
        <w:pBdr>
          <w:top w:val="nil"/>
          <w:left w:val="nil"/>
          <w:bottom w:val="nil"/>
          <w:right w:val="nil"/>
          <w:between w:val="nil"/>
        </w:pBdr>
        <w:spacing w:before="1490" w:line="240" w:lineRule="auto"/>
        <w:rPr>
          <w:color w:val="000000"/>
          <w:sz w:val="16"/>
          <w:szCs w:val="16"/>
        </w:rPr>
      </w:pPr>
      <w:r>
        <w:rPr>
          <w:color w:val="000000"/>
          <w:sz w:val="16"/>
          <w:szCs w:val="16"/>
        </w:rPr>
        <w:t xml:space="preserve">1 </w:t>
      </w:r>
    </w:p>
    <w:p w14:paraId="0A6502F1" w14:textId="77777777" w:rsidR="00003723" w:rsidRDefault="00000000">
      <w:pPr>
        <w:widowControl w:val="0"/>
        <w:pBdr>
          <w:top w:val="nil"/>
          <w:left w:val="nil"/>
          <w:bottom w:val="nil"/>
          <w:right w:val="nil"/>
          <w:between w:val="nil"/>
        </w:pBdr>
        <w:spacing w:line="240" w:lineRule="auto"/>
        <w:rPr>
          <w:color w:val="000000"/>
          <w:sz w:val="16"/>
          <w:szCs w:val="16"/>
        </w:rPr>
      </w:pPr>
      <w:r>
        <w:rPr>
          <w:color w:val="000000"/>
          <w:sz w:val="16"/>
          <w:szCs w:val="16"/>
        </w:rPr>
        <w:t xml:space="preserve">6 </w:t>
      </w:r>
    </w:p>
    <w:p w14:paraId="602E7EBD" w14:textId="77777777" w:rsidR="00003723" w:rsidRDefault="00000000">
      <w:pPr>
        <w:widowControl w:val="0"/>
        <w:pBdr>
          <w:top w:val="nil"/>
          <w:left w:val="nil"/>
          <w:bottom w:val="nil"/>
          <w:right w:val="nil"/>
          <w:between w:val="nil"/>
        </w:pBdr>
        <w:spacing w:before="278" w:line="240" w:lineRule="auto"/>
        <w:rPr>
          <w:color w:val="000000"/>
          <w:sz w:val="16"/>
          <w:szCs w:val="16"/>
        </w:rPr>
      </w:pPr>
      <w:r>
        <w:rPr>
          <w:color w:val="000000"/>
          <w:sz w:val="16"/>
          <w:szCs w:val="16"/>
        </w:rPr>
        <w:t xml:space="preserve">2 </w:t>
      </w:r>
    </w:p>
    <w:p w14:paraId="72C0F26C" w14:textId="77777777" w:rsidR="00003723" w:rsidRDefault="00000000">
      <w:pPr>
        <w:widowControl w:val="0"/>
        <w:pBdr>
          <w:top w:val="nil"/>
          <w:left w:val="nil"/>
          <w:bottom w:val="nil"/>
          <w:right w:val="nil"/>
          <w:between w:val="nil"/>
        </w:pBdr>
        <w:spacing w:before="1372" w:line="240" w:lineRule="auto"/>
        <w:rPr>
          <w:color w:val="000000"/>
          <w:sz w:val="16"/>
          <w:szCs w:val="16"/>
        </w:rPr>
      </w:pPr>
      <w:r>
        <w:rPr>
          <w:color w:val="000000"/>
          <w:sz w:val="16"/>
          <w:szCs w:val="16"/>
        </w:rPr>
        <w:t xml:space="preserve">1 </w:t>
      </w:r>
    </w:p>
    <w:p w14:paraId="6F210A4C" w14:textId="77777777" w:rsidR="00003723" w:rsidRDefault="00000000">
      <w:pPr>
        <w:widowControl w:val="0"/>
        <w:pBdr>
          <w:top w:val="nil"/>
          <w:left w:val="nil"/>
          <w:bottom w:val="nil"/>
          <w:right w:val="nil"/>
          <w:between w:val="nil"/>
        </w:pBdr>
        <w:spacing w:before="398" w:line="240" w:lineRule="auto"/>
        <w:rPr>
          <w:color w:val="4D4D4D"/>
          <w:sz w:val="13"/>
          <w:szCs w:val="13"/>
        </w:rPr>
      </w:pPr>
      <w:r>
        <w:rPr>
          <w:color w:val="4D4D4D"/>
          <w:vertAlign w:val="subscript"/>
        </w:rPr>
        <w:t>Israe</w:t>
      </w:r>
      <w:r>
        <w:rPr>
          <w:color w:val="4D4D4D"/>
          <w:sz w:val="13"/>
          <w:szCs w:val="13"/>
        </w:rPr>
        <w:t xml:space="preserve">l </w:t>
      </w:r>
    </w:p>
    <w:p w14:paraId="6195098E" w14:textId="77777777" w:rsidR="00003723" w:rsidRDefault="00000000">
      <w:pPr>
        <w:widowControl w:val="0"/>
        <w:pBdr>
          <w:top w:val="nil"/>
          <w:left w:val="nil"/>
          <w:bottom w:val="nil"/>
          <w:right w:val="nil"/>
          <w:between w:val="nil"/>
        </w:pBdr>
        <w:spacing w:before="901" w:line="240" w:lineRule="auto"/>
        <w:rPr>
          <w:color w:val="000000"/>
          <w:sz w:val="16"/>
          <w:szCs w:val="16"/>
        </w:rPr>
      </w:pPr>
      <w:r>
        <w:rPr>
          <w:color w:val="000000"/>
          <w:sz w:val="16"/>
          <w:szCs w:val="16"/>
        </w:rPr>
        <w:t xml:space="preserve">3 </w:t>
      </w:r>
    </w:p>
    <w:p w14:paraId="2D9C87D8" w14:textId="77777777" w:rsidR="00003723" w:rsidRDefault="00000000">
      <w:pPr>
        <w:widowControl w:val="0"/>
        <w:pBdr>
          <w:top w:val="nil"/>
          <w:left w:val="nil"/>
          <w:bottom w:val="nil"/>
          <w:right w:val="nil"/>
          <w:between w:val="nil"/>
        </w:pBdr>
        <w:spacing w:before="514" w:line="240" w:lineRule="auto"/>
        <w:rPr>
          <w:color w:val="000000"/>
          <w:sz w:val="16"/>
          <w:szCs w:val="16"/>
        </w:rPr>
      </w:pPr>
      <w:r>
        <w:rPr>
          <w:color w:val="000000"/>
          <w:sz w:val="16"/>
          <w:szCs w:val="16"/>
        </w:rPr>
        <w:t xml:space="preserve">0 </w:t>
      </w:r>
    </w:p>
    <w:p w14:paraId="69143B97" w14:textId="77777777" w:rsidR="00003723" w:rsidRDefault="00000000">
      <w:pPr>
        <w:widowControl w:val="0"/>
        <w:pBdr>
          <w:top w:val="nil"/>
          <w:left w:val="nil"/>
          <w:bottom w:val="nil"/>
          <w:right w:val="nil"/>
          <w:between w:val="nil"/>
        </w:pBdr>
        <w:spacing w:line="240" w:lineRule="auto"/>
        <w:rPr>
          <w:color w:val="000000"/>
          <w:sz w:val="16"/>
          <w:szCs w:val="16"/>
        </w:rPr>
      </w:pPr>
      <w:r>
        <w:rPr>
          <w:color w:val="000000"/>
          <w:sz w:val="16"/>
          <w:szCs w:val="16"/>
        </w:rPr>
        <w:t xml:space="preserve">1 </w:t>
      </w:r>
    </w:p>
    <w:p w14:paraId="483EECB1" w14:textId="77777777" w:rsidR="00003723" w:rsidRDefault="00000000">
      <w:pPr>
        <w:widowControl w:val="0"/>
        <w:pBdr>
          <w:top w:val="nil"/>
          <w:left w:val="nil"/>
          <w:bottom w:val="nil"/>
          <w:right w:val="nil"/>
          <w:between w:val="nil"/>
        </w:pBdr>
        <w:spacing w:before="1415" w:line="240" w:lineRule="auto"/>
        <w:rPr>
          <w:color w:val="000000"/>
          <w:sz w:val="16"/>
          <w:szCs w:val="16"/>
        </w:rPr>
      </w:pPr>
      <w:r>
        <w:rPr>
          <w:color w:val="000000"/>
          <w:sz w:val="16"/>
          <w:szCs w:val="16"/>
        </w:rPr>
        <w:t xml:space="preserve">0 0 </w:t>
      </w:r>
    </w:p>
    <w:p w14:paraId="310B1E2A" w14:textId="77777777" w:rsidR="00003723" w:rsidRDefault="00000000">
      <w:pPr>
        <w:widowControl w:val="0"/>
        <w:pBdr>
          <w:top w:val="nil"/>
          <w:left w:val="nil"/>
          <w:bottom w:val="nil"/>
          <w:right w:val="nil"/>
          <w:between w:val="nil"/>
        </w:pBdr>
        <w:spacing w:before="35" w:line="240" w:lineRule="auto"/>
        <w:rPr>
          <w:color w:val="000000"/>
          <w:sz w:val="16"/>
          <w:szCs w:val="16"/>
        </w:rPr>
      </w:pPr>
      <w:r>
        <w:rPr>
          <w:color w:val="000000"/>
          <w:sz w:val="16"/>
          <w:szCs w:val="16"/>
        </w:rPr>
        <w:t xml:space="preserve">1 </w:t>
      </w:r>
    </w:p>
    <w:p w14:paraId="1290FF43" w14:textId="77777777" w:rsidR="00003723" w:rsidRDefault="00000000">
      <w:pPr>
        <w:widowControl w:val="0"/>
        <w:pBdr>
          <w:top w:val="nil"/>
          <w:left w:val="nil"/>
          <w:bottom w:val="nil"/>
          <w:right w:val="nil"/>
          <w:between w:val="nil"/>
        </w:pBdr>
        <w:spacing w:before="1380" w:line="240" w:lineRule="auto"/>
        <w:rPr>
          <w:color w:val="000000"/>
          <w:sz w:val="16"/>
          <w:szCs w:val="16"/>
        </w:rPr>
      </w:pPr>
      <w:r>
        <w:rPr>
          <w:color w:val="000000"/>
          <w:sz w:val="16"/>
          <w:szCs w:val="16"/>
        </w:rPr>
        <w:t xml:space="preserve">0 0 0 0 0 </w:t>
      </w:r>
    </w:p>
    <w:p w14:paraId="5F9D6430" w14:textId="77777777" w:rsidR="00003723" w:rsidRDefault="00000000">
      <w:pPr>
        <w:widowControl w:val="0"/>
        <w:pBdr>
          <w:top w:val="nil"/>
          <w:left w:val="nil"/>
          <w:bottom w:val="nil"/>
          <w:right w:val="nil"/>
          <w:between w:val="nil"/>
        </w:pBdr>
        <w:spacing w:before="887" w:line="240" w:lineRule="auto"/>
        <w:rPr>
          <w:color w:val="000000"/>
          <w:sz w:val="16"/>
          <w:szCs w:val="16"/>
        </w:rPr>
      </w:pPr>
      <w:r>
        <w:rPr>
          <w:color w:val="000000"/>
          <w:sz w:val="16"/>
          <w:szCs w:val="16"/>
        </w:rPr>
        <w:t xml:space="preserve">3 </w:t>
      </w:r>
    </w:p>
    <w:p w14:paraId="34195DC7" w14:textId="77777777" w:rsidR="00003723" w:rsidRDefault="00000000">
      <w:pPr>
        <w:widowControl w:val="0"/>
        <w:pBdr>
          <w:top w:val="nil"/>
          <w:left w:val="nil"/>
          <w:bottom w:val="nil"/>
          <w:right w:val="nil"/>
          <w:between w:val="nil"/>
        </w:pBdr>
        <w:spacing w:before="287" w:line="240" w:lineRule="auto"/>
        <w:rPr>
          <w:color w:val="000000"/>
          <w:sz w:val="16"/>
          <w:szCs w:val="16"/>
        </w:rPr>
      </w:pPr>
      <w:r>
        <w:rPr>
          <w:color w:val="000000"/>
          <w:sz w:val="16"/>
          <w:szCs w:val="16"/>
        </w:rPr>
        <w:t xml:space="preserve">1 </w:t>
      </w:r>
    </w:p>
    <w:p w14:paraId="4C2F7B0D" w14:textId="77777777" w:rsidR="00003723" w:rsidRDefault="00000000">
      <w:pPr>
        <w:widowControl w:val="0"/>
        <w:pBdr>
          <w:top w:val="nil"/>
          <w:left w:val="nil"/>
          <w:bottom w:val="nil"/>
          <w:right w:val="nil"/>
          <w:between w:val="nil"/>
        </w:pBdr>
        <w:spacing w:before="47" w:line="240" w:lineRule="auto"/>
        <w:rPr>
          <w:color w:val="000000"/>
          <w:sz w:val="16"/>
          <w:szCs w:val="16"/>
        </w:rPr>
      </w:pPr>
      <w:r>
        <w:rPr>
          <w:color w:val="000000"/>
          <w:sz w:val="16"/>
          <w:szCs w:val="16"/>
        </w:rPr>
        <w:t xml:space="preserve">0 </w:t>
      </w:r>
    </w:p>
    <w:p w14:paraId="549080CE" w14:textId="77777777" w:rsidR="00003723" w:rsidRDefault="00000000">
      <w:pPr>
        <w:widowControl w:val="0"/>
        <w:pBdr>
          <w:top w:val="nil"/>
          <w:left w:val="nil"/>
          <w:bottom w:val="nil"/>
          <w:right w:val="nil"/>
          <w:between w:val="nil"/>
        </w:pBdr>
        <w:spacing w:before="656" w:line="240" w:lineRule="auto"/>
        <w:rPr>
          <w:color w:val="000000"/>
          <w:sz w:val="16"/>
          <w:szCs w:val="16"/>
        </w:rPr>
      </w:pPr>
      <w:r>
        <w:rPr>
          <w:color w:val="000000"/>
          <w:sz w:val="16"/>
          <w:szCs w:val="16"/>
        </w:rPr>
        <w:t xml:space="preserve">14 </w:t>
      </w:r>
    </w:p>
    <w:p w14:paraId="46AA4BEE" w14:textId="77777777" w:rsidR="00003723" w:rsidRDefault="00000000">
      <w:pPr>
        <w:widowControl w:val="0"/>
        <w:pBdr>
          <w:top w:val="nil"/>
          <w:left w:val="nil"/>
          <w:bottom w:val="nil"/>
          <w:right w:val="nil"/>
          <w:between w:val="nil"/>
        </w:pBdr>
        <w:spacing w:before="215" w:line="240" w:lineRule="auto"/>
        <w:rPr>
          <w:color w:val="000000"/>
          <w:sz w:val="16"/>
          <w:szCs w:val="16"/>
        </w:rPr>
      </w:pPr>
      <w:r>
        <w:rPr>
          <w:color w:val="000000"/>
          <w:sz w:val="16"/>
          <w:szCs w:val="16"/>
        </w:rPr>
        <w:t xml:space="preserve">8 </w:t>
      </w:r>
    </w:p>
    <w:p w14:paraId="0E2FD549" w14:textId="77777777" w:rsidR="00003723" w:rsidRDefault="00000000">
      <w:pPr>
        <w:widowControl w:val="0"/>
        <w:pBdr>
          <w:top w:val="nil"/>
          <w:left w:val="nil"/>
          <w:bottom w:val="nil"/>
          <w:right w:val="nil"/>
          <w:between w:val="nil"/>
        </w:pBdr>
        <w:spacing w:before="351" w:line="240" w:lineRule="auto"/>
        <w:rPr>
          <w:color w:val="000000"/>
          <w:sz w:val="16"/>
          <w:szCs w:val="16"/>
        </w:rPr>
      </w:pPr>
      <w:r>
        <w:rPr>
          <w:color w:val="000000"/>
          <w:sz w:val="16"/>
          <w:szCs w:val="16"/>
        </w:rPr>
        <w:t xml:space="preserve">0 </w:t>
      </w:r>
    </w:p>
    <w:p w14:paraId="5C16139B" w14:textId="77777777" w:rsidR="00003723" w:rsidRDefault="00000000">
      <w:pPr>
        <w:widowControl w:val="0"/>
        <w:pBdr>
          <w:top w:val="nil"/>
          <w:left w:val="nil"/>
          <w:bottom w:val="nil"/>
          <w:right w:val="nil"/>
          <w:between w:val="nil"/>
        </w:pBdr>
        <w:spacing w:line="240" w:lineRule="auto"/>
        <w:rPr>
          <w:color w:val="000000"/>
          <w:sz w:val="16"/>
          <w:szCs w:val="16"/>
        </w:rPr>
      </w:pPr>
      <w:r>
        <w:rPr>
          <w:color w:val="000000"/>
          <w:sz w:val="16"/>
          <w:szCs w:val="16"/>
        </w:rPr>
        <w:t xml:space="preserve">0 0 </w:t>
      </w:r>
    </w:p>
    <w:p w14:paraId="55FB0317" w14:textId="77777777" w:rsidR="00003723" w:rsidRDefault="00000000">
      <w:pPr>
        <w:widowControl w:val="0"/>
        <w:pBdr>
          <w:top w:val="nil"/>
          <w:left w:val="nil"/>
          <w:bottom w:val="nil"/>
          <w:right w:val="nil"/>
          <w:between w:val="nil"/>
        </w:pBdr>
        <w:spacing w:before="1278" w:line="240" w:lineRule="auto"/>
        <w:rPr>
          <w:color w:val="000000"/>
          <w:sz w:val="16"/>
          <w:szCs w:val="16"/>
        </w:rPr>
      </w:pPr>
      <w:r>
        <w:rPr>
          <w:color w:val="000000"/>
          <w:sz w:val="16"/>
          <w:szCs w:val="16"/>
        </w:rPr>
        <w:t xml:space="preserve">1 </w:t>
      </w:r>
    </w:p>
    <w:p w14:paraId="19B264C5" w14:textId="77777777" w:rsidR="00003723" w:rsidRDefault="00000000">
      <w:pPr>
        <w:widowControl w:val="0"/>
        <w:pBdr>
          <w:top w:val="nil"/>
          <w:left w:val="nil"/>
          <w:bottom w:val="nil"/>
          <w:right w:val="nil"/>
          <w:between w:val="nil"/>
        </w:pBdr>
        <w:spacing w:line="240" w:lineRule="auto"/>
        <w:rPr>
          <w:color w:val="000000"/>
          <w:sz w:val="16"/>
          <w:szCs w:val="16"/>
        </w:rPr>
      </w:pPr>
      <w:r>
        <w:rPr>
          <w:color w:val="000000"/>
          <w:sz w:val="16"/>
          <w:szCs w:val="16"/>
        </w:rPr>
        <w:t xml:space="preserve">2 </w:t>
      </w:r>
    </w:p>
    <w:p w14:paraId="6BD0A41E" w14:textId="77777777" w:rsidR="00003723" w:rsidRDefault="00000000">
      <w:pPr>
        <w:widowControl w:val="0"/>
        <w:pBdr>
          <w:top w:val="nil"/>
          <w:left w:val="nil"/>
          <w:bottom w:val="nil"/>
          <w:right w:val="nil"/>
          <w:between w:val="nil"/>
        </w:pBdr>
        <w:spacing w:before="300" w:line="317" w:lineRule="auto"/>
        <w:rPr>
          <w:color w:val="000000"/>
          <w:sz w:val="13"/>
          <w:szCs w:val="13"/>
        </w:rPr>
        <w:sectPr w:rsidR="00003723">
          <w:type w:val="continuous"/>
          <w:pgSz w:w="12240" w:h="15840"/>
          <w:pgMar w:top="1334" w:right="1080" w:bottom="842" w:left="1080" w:header="0" w:footer="720" w:gutter="0"/>
          <w:cols w:num="14" w:space="720" w:equalWidth="0">
            <w:col w:w="720" w:space="0"/>
            <w:col w:w="720" w:space="0"/>
            <w:col w:w="720" w:space="0"/>
            <w:col w:w="720" w:space="0"/>
            <w:col w:w="720" w:space="0"/>
            <w:col w:w="720" w:space="0"/>
            <w:col w:w="720" w:space="0"/>
            <w:col w:w="720" w:space="0"/>
            <w:col w:w="720" w:space="0"/>
            <w:col w:w="720" w:space="0"/>
            <w:col w:w="720" w:space="0"/>
            <w:col w:w="720" w:space="0"/>
            <w:col w:w="720" w:space="0"/>
            <w:col w:w="720" w:space="0"/>
          </w:cols>
        </w:sectPr>
      </w:pPr>
      <w:r>
        <w:rPr>
          <w:color w:val="000000"/>
          <w:sz w:val="13"/>
          <w:szCs w:val="13"/>
        </w:rPr>
        <w:t xml:space="preserve">IL2RG RAG1 </w:t>
      </w:r>
    </w:p>
    <w:p w14:paraId="3E3508D6" w14:textId="77777777" w:rsidR="00003723" w:rsidRDefault="00000000">
      <w:pPr>
        <w:widowControl w:val="0"/>
        <w:pBdr>
          <w:top w:val="nil"/>
          <w:left w:val="nil"/>
          <w:bottom w:val="nil"/>
          <w:right w:val="nil"/>
          <w:between w:val="nil"/>
        </w:pBdr>
        <w:spacing w:before="1229" w:line="240" w:lineRule="auto"/>
        <w:rPr>
          <w:color w:val="4D4D4D"/>
          <w:sz w:val="13"/>
          <w:szCs w:val="13"/>
        </w:rPr>
      </w:pPr>
      <w:r>
        <w:rPr>
          <w:color w:val="4D4D4D"/>
          <w:vertAlign w:val="subscript"/>
        </w:rPr>
        <w:t>German</w:t>
      </w:r>
      <w:r>
        <w:rPr>
          <w:color w:val="4D4D4D"/>
          <w:sz w:val="13"/>
          <w:szCs w:val="13"/>
        </w:rPr>
        <w:t xml:space="preserve">y </w:t>
      </w:r>
    </w:p>
    <w:p w14:paraId="13A0CFFD"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Netherland</w:t>
      </w:r>
      <w:r>
        <w:rPr>
          <w:color w:val="4D4D4D"/>
          <w:sz w:val="13"/>
          <w:szCs w:val="13"/>
        </w:rPr>
        <w:t xml:space="preserve">s </w:t>
      </w:r>
    </w:p>
    <w:p w14:paraId="1B57D303" w14:textId="77777777" w:rsidR="00003723" w:rsidRDefault="00000000">
      <w:pPr>
        <w:widowControl w:val="0"/>
        <w:pBdr>
          <w:top w:val="nil"/>
          <w:left w:val="nil"/>
          <w:bottom w:val="nil"/>
          <w:right w:val="nil"/>
          <w:between w:val="nil"/>
        </w:pBdr>
        <w:spacing w:before="5" w:line="240" w:lineRule="auto"/>
        <w:rPr>
          <w:color w:val="4D4D4D"/>
          <w:sz w:val="13"/>
          <w:szCs w:val="13"/>
        </w:rPr>
      </w:pPr>
      <w:r>
        <w:rPr>
          <w:color w:val="4D4D4D"/>
          <w:vertAlign w:val="subscript"/>
        </w:rPr>
        <w:t>Taiwa</w:t>
      </w:r>
      <w:r>
        <w:rPr>
          <w:color w:val="4D4D4D"/>
          <w:sz w:val="13"/>
          <w:szCs w:val="13"/>
        </w:rPr>
        <w:t xml:space="preserve">n </w:t>
      </w:r>
    </w:p>
    <w:p w14:paraId="1346D31D" w14:textId="77777777" w:rsidR="00003723" w:rsidRDefault="00000000">
      <w:pPr>
        <w:widowControl w:val="0"/>
        <w:pBdr>
          <w:top w:val="nil"/>
          <w:left w:val="nil"/>
          <w:bottom w:val="nil"/>
          <w:right w:val="nil"/>
          <w:between w:val="nil"/>
        </w:pBdr>
        <w:spacing w:line="240" w:lineRule="auto"/>
        <w:rPr>
          <w:color w:val="4D4D4D"/>
          <w:sz w:val="13"/>
          <w:szCs w:val="13"/>
        </w:rPr>
        <w:sectPr w:rsidR="00003723">
          <w:type w:val="continuous"/>
          <w:pgSz w:w="12240" w:h="15840"/>
          <w:pgMar w:top="1334" w:right="4878" w:bottom="842" w:left="3905" w:header="0" w:footer="720" w:gutter="0"/>
          <w:cols w:num="4" w:space="720" w:equalWidth="0">
            <w:col w:w="880" w:space="0"/>
            <w:col w:w="880" w:space="0"/>
            <w:col w:w="880" w:space="0"/>
            <w:col w:w="880" w:space="0"/>
          </w:cols>
        </w:sectPr>
      </w:pPr>
      <w:r>
        <w:rPr>
          <w:color w:val="4D4D4D"/>
          <w:vertAlign w:val="subscript"/>
        </w:rPr>
        <w:t>US_NewYor</w:t>
      </w:r>
      <w:r>
        <w:rPr>
          <w:color w:val="4D4D4D"/>
          <w:sz w:val="13"/>
          <w:szCs w:val="13"/>
        </w:rPr>
        <w:t xml:space="preserve">k </w:t>
      </w:r>
    </w:p>
    <w:p w14:paraId="1F1DBBC8"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Franc</w:t>
      </w:r>
      <w:r>
        <w:rPr>
          <w:color w:val="4D4D4D"/>
          <w:sz w:val="13"/>
          <w:szCs w:val="13"/>
        </w:rPr>
        <w:t xml:space="preserve">e </w:t>
      </w:r>
    </w:p>
    <w:p w14:paraId="52B99CA1"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Japa</w:t>
      </w:r>
      <w:r>
        <w:rPr>
          <w:color w:val="4D4D4D"/>
          <w:sz w:val="13"/>
          <w:szCs w:val="13"/>
        </w:rPr>
        <w:t xml:space="preserve">n </w:t>
      </w:r>
    </w:p>
    <w:p w14:paraId="35BAB670" w14:textId="77777777" w:rsidR="00003723" w:rsidRDefault="00000000">
      <w:pPr>
        <w:widowControl w:val="0"/>
        <w:pBdr>
          <w:top w:val="nil"/>
          <w:left w:val="nil"/>
          <w:bottom w:val="nil"/>
          <w:right w:val="nil"/>
          <w:between w:val="nil"/>
        </w:pBdr>
        <w:spacing w:line="203" w:lineRule="auto"/>
        <w:rPr>
          <w:color w:val="000000"/>
          <w:sz w:val="16"/>
          <w:szCs w:val="16"/>
        </w:rPr>
      </w:pPr>
      <w:r>
        <w:rPr>
          <w:color w:val="4D4D4D"/>
          <w:vertAlign w:val="subscript"/>
        </w:rPr>
        <w:t>Spain_Cataloni</w:t>
      </w:r>
      <w:r>
        <w:rPr>
          <w:color w:val="4D4D4D"/>
          <w:sz w:val="13"/>
          <w:szCs w:val="13"/>
        </w:rPr>
        <w:t xml:space="preserve">a </w:t>
      </w:r>
      <w:r>
        <w:rPr>
          <w:color w:val="000000"/>
          <w:sz w:val="16"/>
          <w:szCs w:val="16"/>
        </w:rPr>
        <w:t xml:space="preserve">Country </w:t>
      </w:r>
    </w:p>
    <w:p w14:paraId="56F5BA62"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vertAlign w:val="subscript"/>
        </w:rPr>
        <w:t>US_Californi</w:t>
      </w:r>
      <w:r>
        <w:rPr>
          <w:color w:val="4D4D4D"/>
          <w:sz w:val="13"/>
          <w:szCs w:val="13"/>
        </w:rPr>
        <w:t xml:space="preserve">a </w:t>
      </w:r>
    </w:p>
    <w:p w14:paraId="2BFC1752" w14:textId="77777777" w:rsidR="00003723" w:rsidRDefault="00000000">
      <w:pPr>
        <w:widowControl w:val="0"/>
        <w:pBdr>
          <w:top w:val="nil"/>
          <w:left w:val="nil"/>
          <w:bottom w:val="nil"/>
          <w:right w:val="nil"/>
          <w:between w:val="nil"/>
        </w:pBdr>
        <w:spacing w:line="240" w:lineRule="auto"/>
        <w:rPr>
          <w:color w:val="4D4D4D"/>
          <w:sz w:val="13"/>
          <w:szCs w:val="13"/>
        </w:rPr>
        <w:sectPr w:rsidR="00003723">
          <w:type w:val="continuous"/>
          <w:pgSz w:w="12240" w:h="15840"/>
          <w:pgMar w:top="1334" w:right="4457" w:bottom="842" w:left="3580" w:header="0" w:footer="720" w:gutter="0"/>
          <w:cols w:num="5" w:space="720" w:equalWidth="0">
            <w:col w:w="860" w:space="0"/>
            <w:col w:w="860" w:space="0"/>
            <w:col w:w="860" w:space="0"/>
            <w:col w:w="860" w:space="0"/>
            <w:col w:w="860" w:space="0"/>
          </w:cols>
        </w:sectPr>
      </w:pPr>
      <w:r>
        <w:rPr>
          <w:color w:val="4D4D4D"/>
          <w:vertAlign w:val="subscript"/>
        </w:rPr>
        <w:t>US_Wisconsi</w:t>
      </w:r>
      <w:r>
        <w:rPr>
          <w:color w:val="4D4D4D"/>
          <w:sz w:val="13"/>
          <w:szCs w:val="13"/>
        </w:rPr>
        <w:t xml:space="preserve">n </w:t>
      </w:r>
    </w:p>
    <w:p w14:paraId="011776D7" w14:textId="77777777" w:rsidR="00003723" w:rsidRDefault="00000000">
      <w:pPr>
        <w:widowControl w:val="0"/>
        <w:pBdr>
          <w:top w:val="nil"/>
          <w:left w:val="nil"/>
          <w:bottom w:val="nil"/>
          <w:right w:val="nil"/>
          <w:between w:val="nil"/>
        </w:pBdr>
        <w:spacing w:before="510" w:line="240" w:lineRule="auto"/>
        <w:ind w:left="1072" w:right="1180" w:firstLine="5"/>
        <w:jc w:val="both"/>
        <w:rPr>
          <w:color w:val="000000"/>
          <w:sz w:val="23"/>
          <w:szCs w:val="23"/>
        </w:rPr>
      </w:pPr>
      <w:r>
        <w:rPr>
          <w:color w:val="000000"/>
          <w:sz w:val="23"/>
          <w:szCs w:val="23"/>
        </w:rPr>
        <w:t xml:space="preserve">Figure S7: </w:t>
      </w:r>
      <w:r>
        <w:rPr>
          <w:b/>
          <w:color w:val="000000"/>
          <w:sz w:val="23"/>
          <w:szCs w:val="23"/>
        </w:rPr>
        <w:t xml:space="preserve">SCID-specific gene comparison across regions. </w:t>
      </w:r>
      <w:r>
        <w:rPr>
          <w:color w:val="000000"/>
          <w:sz w:val="23"/>
          <w:szCs w:val="23"/>
        </w:rPr>
        <w:t xml:space="preserve">The bar plot shows the prevalence of SCID-related cases (count divided by population) for each gene and </w:t>
      </w:r>
      <w:r>
        <w:rPr>
          <w:color w:val="000000"/>
          <w:sz w:val="24"/>
          <w:szCs w:val="24"/>
        </w:rPr>
        <w:t xml:space="preserve">country (or region), with numbers printed above the bars representing the actual </w:t>
      </w:r>
      <w:r>
        <w:rPr>
          <w:color w:val="000000"/>
          <w:sz w:val="23"/>
          <w:szCs w:val="23"/>
        </w:rPr>
        <w:t xml:space="preserve">counts in the original cohort (ranging from 0 to 11 per region and gene). </w:t>
      </w:r>
    </w:p>
    <w:p w14:paraId="7C36C59B" w14:textId="77777777" w:rsidR="00003723" w:rsidRDefault="00000000">
      <w:pPr>
        <w:widowControl w:val="0"/>
        <w:pBdr>
          <w:top w:val="nil"/>
          <w:left w:val="nil"/>
          <w:bottom w:val="nil"/>
          <w:right w:val="nil"/>
          <w:between w:val="nil"/>
        </w:pBdr>
        <w:spacing w:before="3990" w:line="240" w:lineRule="auto"/>
        <w:ind w:left="5283"/>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23"/>
          <w:szCs w:val="23"/>
        </w:rPr>
        <w:t>55</w:t>
      </w:r>
    </w:p>
    <w:p w14:paraId="5C47D1A8" w14:textId="77777777" w:rsidR="00003723" w:rsidRDefault="00000000">
      <w:pPr>
        <w:widowControl w:val="0"/>
        <w:pBdr>
          <w:top w:val="nil"/>
          <w:left w:val="nil"/>
          <w:bottom w:val="nil"/>
          <w:right w:val="nil"/>
          <w:between w:val="nil"/>
        </w:pBdr>
        <w:spacing w:line="240" w:lineRule="auto"/>
        <w:rPr>
          <w:color w:val="000000"/>
          <w:sz w:val="14"/>
          <w:szCs w:val="14"/>
        </w:rPr>
      </w:pPr>
      <w:r>
        <w:rPr>
          <w:color w:val="000000"/>
          <w:sz w:val="14"/>
          <w:szCs w:val="14"/>
        </w:rPr>
        <w:t xml:space="preserve">A </w:t>
      </w:r>
    </w:p>
    <w:p w14:paraId="4A42F345" w14:textId="77777777" w:rsidR="00003723" w:rsidRDefault="00000000">
      <w:pPr>
        <w:widowControl w:val="0"/>
        <w:pBdr>
          <w:top w:val="nil"/>
          <w:left w:val="nil"/>
          <w:bottom w:val="nil"/>
          <w:right w:val="nil"/>
          <w:between w:val="nil"/>
        </w:pBdr>
        <w:spacing w:before="179" w:line="240" w:lineRule="auto"/>
        <w:rPr>
          <w:color w:val="4D4D4D"/>
          <w:sz w:val="10"/>
          <w:szCs w:val="10"/>
        </w:rPr>
      </w:pPr>
      <w:r>
        <w:rPr>
          <w:color w:val="4D4D4D"/>
          <w:sz w:val="10"/>
          <w:szCs w:val="10"/>
        </w:rPr>
        <w:t xml:space="preserve">1.00 </w:t>
      </w:r>
    </w:p>
    <w:p w14:paraId="057B84B9" w14:textId="77777777" w:rsidR="00003723" w:rsidRDefault="00000000">
      <w:pPr>
        <w:widowControl w:val="0"/>
        <w:pBdr>
          <w:top w:val="nil"/>
          <w:left w:val="nil"/>
          <w:bottom w:val="nil"/>
          <w:right w:val="nil"/>
          <w:between w:val="nil"/>
        </w:pBdr>
        <w:spacing w:line="240" w:lineRule="auto"/>
        <w:rPr>
          <w:color w:val="000000"/>
          <w:sz w:val="14"/>
          <w:szCs w:val="14"/>
        </w:rPr>
      </w:pPr>
      <w:r>
        <w:rPr>
          <w:rFonts w:ascii="Arial Unicode MS" w:eastAsia="Arial Unicode MS" w:hAnsi="Arial Unicode MS" w:cs="Arial Unicode MS"/>
          <w:color w:val="000000"/>
          <w:sz w:val="14"/>
          <w:szCs w:val="14"/>
        </w:rPr>
        <w:t xml:space="preserve">IL2RG − related SCID </w:t>
      </w:r>
    </w:p>
    <w:p w14:paraId="6E9F5AD6" w14:textId="77777777" w:rsidR="00003723" w:rsidRDefault="00000000">
      <w:pPr>
        <w:widowControl w:val="0"/>
        <w:pBdr>
          <w:top w:val="nil"/>
          <w:left w:val="nil"/>
          <w:bottom w:val="nil"/>
          <w:right w:val="nil"/>
          <w:between w:val="nil"/>
        </w:pBdr>
        <w:spacing w:before="237" w:line="240" w:lineRule="auto"/>
        <w:rPr>
          <w:color w:val="FF0000"/>
          <w:sz w:val="12"/>
          <w:szCs w:val="12"/>
        </w:rPr>
        <w:sectPr w:rsidR="00003723">
          <w:type w:val="continuous"/>
          <w:pgSz w:w="12240" w:h="15840"/>
          <w:pgMar w:top="1334" w:right="6028" w:bottom="842" w:left="3009" w:header="0" w:footer="720" w:gutter="0"/>
          <w:cols w:num="3" w:space="720" w:equalWidth="0">
            <w:col w:w="1080" w:space="0"/>
            <w:col w:w="1080" w:space="0"/>
            <w:col w:w="1080" w:space="0"/>
          </w:cols>
        </w:sectPr>
      </w:pPr>
      <w:r>
        <w:rPr>
          <w:color w:val="FF0000"/>
          <w:sz w:val="12"/>
          <w:szCs w:val="12"/>
        </w:rPr>
        <w:t xml:space="preserve">normal median: 337.75 </w:t>
      </w:r>
    </w:p>
    <w:p w14:paraId="726CB555" w14:textId="77777777" w:rsidR="00003723" w:rsidRDefault="00000000">
      <w:pPr>
        <w:widowControl w:val="0"/>
        <w:pBdr>
          <w:top w:val="nil"/>
          <w:left w:val="nil"/>
          <w:bottom w:val="nil"/>
          <w:right w:val="nil"/>
          <w:between w:val="nil"/>
        </w:pBdr>
        <w:spacing w:before="1418" w:line="2460" w:lineRule="auto"/>
        <w:rPr>
          <w:color w:val="000000"/>
          <w:sz w:val="14"/>
          <w:szCs w:val="14"/>
        </w:rPr>
      </w:pPr>
      <w:r>
        <w:rPr>
          <w:color w:val="000000"/>
          <w:sz w:val="14"/>
          <w:szCs w:val="14"/>
        </w:rPr>
        <w:t xml:space="preserve">B C </w:t>
      </w:r>
    </w:p>
    <w:p w14:paraId="4F7565CE" w14:textId="77777777" w:rsidR="00003723" w:rsidRDefault="00000000">
      <w:pPr>
        <w:widowControl w:val="0"/>
        <w:pBdr>
          <w:top w:val="nil"/>
          <w:left w:val="nil"/>
          <w:bottom w:val="nil"/>
          <w:right w:val="nil"/>
          <w:between w:val="nil"/>
        </w:pBdr>
        <w:spacing w:line="240" w:lineRule="auto"/>
        <w:rPr>
          <w:color w:val="006400"/>
          <w:sz w:val="12"/>
          <w:szCs w:val="12"/>
        </w:rPr>
      </w:pPr>
      <w:r>
        <w:rPr>
          <w:color w:val="006400"/>
          <w:sz w:val="12"/>
          <w:szCs w:val="12"/>
        </w:rPr>
        <w:t xml:space="preserve">Predicted </w:t>
      </w:r>
    </w:p>
    <w:p w14:paraId="65CF6746"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0.75 </w:t>
      </w:r>
    </w:p>
    <w:p w14:paraId="60B9E7A8" w14:textId="77777777" w:rsidR="00003723" w:rsidRDefault="00000000">
      <w:pPr>
        <w:widowControl w:val="0"/>
        <w:pBdr>
          <w:top w:val="nil"/>
          <w:left w:val="nil"/>
          <w:bottom w:val="nil"/>
          <w:right w:val="nil"/>
          <w:between w:val="nil"/>
        </w:pBdr>
        <w:spacing w:before="33" w:line="240" w:lineRule="auto"/>
        <w:rPr>
          <w:color w:val="006400"/>
          <w:sz w:val="12"/>
          <w:szCs w:val="12"/>
        </w:rPr>
      </w:pPr>
      <w:r>
        <w:rPr>
          <w:color w:val="006400"/>
          <w:sz w:val="12"/>
          <w:szCs w:val="12"/>
        </w:rPr>
        <w:t xml:space="preserve">total: 0.04 </w:t>
      </w:r>
    </w:p>
    <w:p w14:paraId="56F90234"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0.50 </w:t>
      </w:r>
    </w:p>
    <w:p w14:paraId="29D66D7E" w14:textId="77777777" w:rsidR="00003723" w:rsidRDefault="00000000">
      <w:pPr>
        <w:widowControl w:val="0"/>
        <w:pBdr>
          <w:top w:val="nil"/>
          <w:left w:val="nil"/>
          <w:bottom w:val="nil"/>
          <w:right w:val="nil"/>
          <w:between w:val="nil"/>
        </w:pBdr>
        <w:spacing w:line="240" w:lineRule="auto"/>
        <w:rPr>
          <w:color w:val="006400"/>
          <w:sz w:val="12"/>
          <w:szCs w:val="12"/>
        </w:rPr>
      </w:pPr>
      <w:r>
        <w:rPr>
          <w:color w:val="006400"/>
          <w:sz w:val="12"/>
          <w:szCs w:val="12"/>
        </w:rPr>
        <w:t xml:space="preserve">Median: 0.1 </w:t>
      </w:r>
    </w:p>
    <w:p w14:paraId="22334421" w14:textId="77777777" w:rsidR="00003723" w:rsidRDefault="00000000">
      <w:pPr>
        <w:widowControl w:val="0"/>
        <w:pBdr>
          <w:top w:val="nil"/>
          <w:left w:val="nil"/>
          <w:bottom w:val="nil"/>
          <w:right w:val="nil"/>
          <w:between w:val="nil"/>
        </w:pBdr>
        <w:spacing w:before="36" w:line="240" w:lineRule="auto"/>
        <w:rPr>
          <w:color w:val="000080"/>
          <w:sz w:val="12"/>
          <w:szCs w:val="12"/>
        </w:rPr>
      </w:pPr>
      <w:r>
        <w:rPr>
          <w:color w:val="000080"/>
          <w:sz w:val="12"/>
          <w:szCs w:val="12"/>
        </w:rPr>
        <w:t xml:space="preserve">Predicted including </w:t>
      </w:r>
    </w:p>
    <w:p w14:paraId="23C97929"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0.25 </w:t>
      </w:r>
    </w:p>
    <w:p w14:paraId="0339E534" w14:textId="77777777" w:rsidR="00003723" w:rsidRDefault="00000000">
      <w:pPr>
        <w:widowControl w:val="0"/>
        <w:pBdr>
          <w:top w:val="nil"/>
          <w:left w:val="nil"/>
          <w:bottom w:val="nil"/>
          <w:right w:val="nil"/>
          <w:between w:val="nil"/>
        </w:pBdr>
        <w:spacing w:before="28" w:line="240" w:lineRule="auto"/>
        <w:rPr>
          <w:color w:val="000080"/>
          <w:sz w:val="12"/>
          <w:szCs w:val="12"/>
        </w:rPr>
      </w:pPr>
      <w:r>
        <w:rPr>
          <w:color w:val="000080"/>
          <w:sz w:val="12"/>
          <w:szCs w:val="12"/>
        </w:rPr>
        <w:t xml:space="preserve">LP: 0.24 </w:t>
      </w:r>
    </w:p>
    <w:p w14:paraId="5F1A9E0E"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0.00 </w:t>
      </w:r>
    </w:p>
    <w:p w14:paraId="1B2E78B3" w14:textId="77777777" w:rsidR="00003723" w:rsidRDefault="00000000">
      <w:pPr>
        <w:widowControl w:val="0"/>
        <w:pBdr>
          <w:top w:val="nil"/>
          <w:left w:val="nil"/>
          <w:bottom w:val="nil"/>
          <w:right w:val="nil"/>
          <w:between w:val="nil"/>
        </w:pBdr>
        <w:spacing w:before="27" w:line="240" w:lineRule="auto"/>
        <w:rPr>
          <w:color w:val="4D4D4D"/>
          <w:sz w:val="10"/>
          <w:szCs w:val="10"/>
        </w:rPr>
      </w:pPr>
      <w:r>
        <w:rPr>
          <w:rFonts w:ascii="Arial Unicode MS" w:eastAsia="Arial Unicode MS" w:hAnsi="Arial Unicode MS" w:cs="Arial Unicode MS"/>
          <w:color w:val="4D4D4D"/>
          <w:sz w:val="10"/>
          <w:szCs w:val="10"/>
        </w:rPr>
        <w:t>−</w:t>
      </w:r>
      <w:r>
        <w:rPr>
          <w:rFonts w:ascii="Arial Unicode MS" w:eastAsia="Arial Unicode MS" w:hAnsi="Arial Unicode MS" w:cs="Arial Unicode MS"/>
          <w:color w:val="4D4D4D"/>
          <w:sz w:val="10"/>
          <w:szCs w:val="10"/>
        </w:rPr>
        <w:t xml:space="preserve">500 0 500 1000 1500 </w:t>
      </w:r>
    </w:p>
    <w:p w14:paraId="60D92DF0" w14:textId="77777777" w:rsidR="00003723" w:rsidRDefault="00000000">
      <w:pPr>
        <w:widowControl w:val="0"/>
        <w:pBdr>
          <w:top w:val="nil"/>
          <w:left w:val="nil"/>
          <w:bottom w:val="nil"/>
          <w:right w:val="nil"/>
          <w:between w:val="nil"/>
        </w:pBdr>
        <w:spacing w:before="224" w:line="240" w:lineRule="auto"/>
        <w:rPr>
          <w:color w:val="000000"/>
          <w:sz w:val="14"/>
          <w:szCs w:val="14"/>
        </w:rPr>
      </w:pPr>
      <w:r>
        <w:rPr>
          <w:rFonts w:ascii="Arial Unicode MS" w:eastAsia="Arial Unicode MS" w:hAnsi="Arial Unicode MS" w:cs="Arial Unicode MS"/>
          <w:color w:val="000000"/>
          <w:sz w:val="14"/>
          <w:szCs w:val="14"/>
        </w:rPr>
        <w:t xml:space="preserve">RAG1 − related SCID </w:t>
      </w:r>
    </w:p>
    <w:p w14:paraId="06C431E6" w14:textId="77777777" w:rsidR="00003723" w:rsidRDefault="00000000">
      <w:pPr>
        <w:widowControl w:val="0"/>
        <w:pBdr>
          <w:top w:val="nil"/>
          <w:left w:val="nil"/>
          <w:bottom w:val="nil"/>
          <w:right w:val="nil"/>
          <w:between w:val="nil"/>
        </w:pBdr>
        <w:spacing w:line="240" w:lineRule="auto"/>
        <w:rPr>
          <w:color w:val="FF0000"/>
          <w:sz w:val="12"/>
          <w:szCs w:val="12"/>
        </w:rPr>
      </w:pPr>
      <w:r>
        <w:rPr>
          <w:color w:val="FF0000"/>
          <w:sz w:val="12"/>
          <w:szCs w:val="12"/>
        </w:rPr>
        <w:t xml:space="preserve">normal median: 108.23 </w:t>
      </w:r>
    </w:p>
    <w:p w14:paraId="2FBAF2A3"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1.00 </w:t>
      </w:r>
    </w:p>
    <w:p w14:paraId="31FB25E4" w14:textId="77777777" w:rsidR="00003723" w:rsidRDefault="00000000">
      <w:pPr>
        <w:widowControl w:val="0"/>
        <w:pBdr>
          <w:top w:val="nil"/>
          <w:left w:val="nil"/>
          <w:bottom w:val="nil"/>
          <w:right w:val="nil"/>
          <w:between w:val="nil"/>
        </w:pBdr>
        <w:spacing w:before="1799" w:line="240" w:lineRule="auto"/>
        <w:rPr>
          <w:color w:val="006400"/>
          <w:sz w:val="12"/>
          <w:szCs w:val="12"/>
        </w:rPr>
      </w:pPr>
      <w:r>
        <w:rPr>
          <w:color w:val="006400"/>
          <w:sz w:val="12"/>
          <w:szCs w:val="12"/>
        </w:rPr>
        <w:t xml:space="preserve">Predicted </w:t>
      </w:r>
    </w:p>
    <w:p w14:paraId="0AE96B08"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0.75 </w:t>
      </w:r>
    </w:p>
    <w:p w14:paraId="37BBC528" w14:textId="77777777" w:rsidR="00003723" w:rsidRDefault="00000000">
      <w:pPr>
        <w:widowControl w:val="0"/>
        <w:pBdr>
          <w:top w:val="nil"/>
          <w:left w:val="nil"/>
          <w:bottom w:val="nil"/>
          <w:right w:val="nil"/>
          <w:between w:val="nil"/>
        </w:pBdr>
        <w:spacing w:before="1978" w:line="240" w:lineRule="auto"/>
        <w:rPr>
          <w:color w:val="006400"/>
          <w:sz w:val="12"/>
          <w:szCs w:val="12"/>
        </w:rPr>
      </w:pPr>
      <w:r>
        <w:rPr>
          <w:color w:val="006400"/>
          <w:sz w:val="12"/>
          <w:szCs w:val="12"/>
        </w:rPr>
        <w:lastRenderedPageBreak/>
        <w:t xml:space="preserve">total: 552.92 </w:t>
      </w:r>
    </w:p>
    <w:p w14:paraId="398772A9"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0.50 </w:t>
      </w:r>
    </w:p>
    <w:p w14:paraId="1C46A326" w14:textId="77777777" w:rsidR="00003723" w:rsidRDefault="00000000">
      <w:pPr>
        <w:widowControl w:val="0"/>
        <w:pBdr>
          <w:top w:val="nil"/>
          <w:left w:val="nil"/>
          <w:bottom w:val="nil"/>
          <w:right w:val="nil"/>
          <w:between w:val="nil"/>
        </w:pBdr>
        <w:spacing w:before="2154" w:line="240" w:lineRule="auto"/>
        <w:rPr>
          <w:color w:val="006400"/>
          <w:sz w:val="12"/>
          <w:szCs w:val="12"/>
        </w:rPr>
      </w:pPr>
      <w:r>
        <w:rPr>
          <w:color w:val="006400"/>
          <w:sz w:val="12"/>
          <w:szCs w:val="12"/>
        </w:rPr>
        <w:t xml:space="preserve">Median: 712.03 </w:t>
      </w:r>
    </w:p>
    <w:p w14:paraId="5CEDB5E8" w14:textId="77777777" w:rsidR="00003723" w:rsidRDefault="00000000">
      <w:pPr>
        <w:widowControl w:val="0"/>
        <w:pBdr>
          <w:top w:val="nil"/>
          <w:left w:val="nil"/>
          <w:bottom w:val="nil"/>
          <w:right w:val="nil"/>
          <w:between w:val="nil"/>
        </w:pBdr>
        <w:spacing w:before="36" w:line="240" w:lineRule="auto"/>
        <w:rPr>
          <w:color w:val="000080"/>
          <w:sz w:val="12"/>
          <w:szCs w:val="12"/>
        </w:rPr>
      </w:pPr>
      <w:r>
        <w:rPr>
          <w:color w:val="000080"/>
          <w:sz w:val="12"/>
          <w:szCs w:val="12"/>
        </w:rPr>
        <w:t xml:space="preserve">Predicted including </w:t>
      </w:r>
    </w:p>
    <w:p w14:paraId="26685B9A"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0.25 </w:t>
      </w:r>
    </w:p>
    <w:p w14:paraId="0C8EE004" w14:textId="77777777" w:rsidR="00003723" w:rsidRDefault="00000000">
      <w:pPr>
        <w:widowControl w:val="0"/>
        <w:pBdr>
          <w:top w:val="nil"/>
          <w:left w:val="nil"/>
          <w:bottom w:val="nil"/>
          <w:right w:val="nil"/>
          <w:between w:val="nil"/>
        </w:pBdr>
        <w:spacing w:before="2514" w:line="240" w:lineRule="auto"/>
        <w:rPr>
          <w:color w:val="000080"/>
          <w:sz w:val="12"/>
          <w:szCs w:val="12"/>
        </w:rPr>
      </w:pPr>
      <w:r>
        <w:rPr>
          <w:color w:val="000080"/>
          <w:sz w:val="12"/>
          <w:szCs w:val="12"/>
        </w:rPr>
        <w:t xml:space="preserve">LP: 997.2 </w:t>
      </w:r>
    </w:p>
    <w:p w14:paraId="6034AE5A"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0.00 </w:t>
      </w:r>
    </w:p>
    <w:p w14:paraId="601195AD" w14:textId="77777777" w:rsidR="00003723" w:rsidRDefault="00000000">
      <w:pPr>
        <w:widowControl w:val="0"/>
        <w:pBdr>
          <w:top w:val="nil"/>
          <w:left w:val="nil"/>
          <w:bottom w:val="nil"/>
          <w:right w:val="nil"/>
          <w:between w:val="nil"/>
        </w:pBdr>
        <w:spacing w:before="27" w:line="240" w:lineRule="auto"/>
        <w:rPr>
          <w:color w:val="4D4D4D"/>
          <w:sz w:val="10"/>
          <w:szCs w:val="10"/>
        </w:rPr>
      </w:pPr>
      <w:r>
        <w:rPr>
          <w:color w:val="4D4D4D"/>
          <w:sz w:val="10"/>
          <w:szCs w:val="10"/>
        </w:rPr>
        <w:t xml:space="preserve">0 500 1000 </w:t>
      </w:r>
    </w:p>
    <w:p w14:paraId="1DA7E5AB" w14:textId="77777777" w:rsidR="00003723" w:rsidRDefault="00000000">
      <w:pPr>
        <w:widowControl w:val="0"/>
        <w:pBdr>
          <w:top w:val="nil"/>
          <w:left w:val="nil"/>
          <w:bottom w:val="nil"/>
          <w:right w:val="nil"/>
          <w:between w:val="nil"/>
        </w:pBdr>
        <w:spacing w:before="224" w:line="240" w:lineRule="auto"/>
        <w:rPr>
          <w:color w:val="000000"/>
          <w:sz w:val="14"/>
          <w:szCs w:val="14"/>
        </w:rPr>
      </w:pPr>
      <w:r>
        <w:rPr>
          <w:rFonts w:ascii="Arial Unicode MS" w:eastAsia="Arial Unicode MS" w:hAnsi="Arial Unicode MS" w:cs="Arial Unicode MS"/>
          <w:color w:val="000000"/>
          <w:sz w:val="14"/>
          <w:szCs w:val="14"/>
        </w:rPr>
        <w:t xml:space="preserve">DCLRE1C − related SCID </w:t>
      </w:r>
    </w:p>
    <w:p w14:paraId="4D22801A" w14:textId="77777777" w:rsidR="00003723" w:rsidRDefault="00000000">
      <w:pPr>
        <w:widowControl w:val="0"/>
        <w:pBdr>
          <w:top w:val="nil"/>
          <w:left w:val="nil"/>
          <w:bottom w:val="nil"/>
          <w:right w:val="nil"/>
          <w:between w:val="nil"/>
        </w:pBdr>
        <w:spacing w:before="3243" w:line="240" w:lineRule="auto"/>
        <w:rPr>
          <w:color w:val="FF0000"/>
          <w:sz w:val="12"/>
          <w:szCs w:val="12"/>
        </w:rPr>
      </w:pPr>
      <w:r>
        <w:rPr>
          <w:color w:val="FF0000"/>
          <w:sz w:val="12"/>
          <w:szCs w:val="12"/>
        </w:rPr>
        <w:t xml:space="preserve">normal median: 38.42 </w:t>
      </w:r>
    </w:p>
    <w:p w14:paraId="3F993B04"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1.00 </w:t>
      </w:r>
    </w:p>
    <w:p w14:paraId="7479CC8F" w14:textId="77777777" w:rsidR="00003723" w:rsidRDefault="00000000">
      <w:pPr>
        <w:widowControl w:val="0"/>
        <w:pBdr>
          <w:top w:val="nil"/>
          <w:left w:val="nil"/>
          <w:bottom w:val="nil"/>
          <w:right w:val="nil"/>
          <w:between w:val="nil"/>
        </w:pBdr>
        <w:spacing w:before="3599" w:line="240" w:lineRule="auto"/>
        <w:rPr>
          <w:color w:val="006400"/>
          <w:sz w:val="12"/>
          <w:szCs w:val="12"/>
        </w:rPr>
      </w:pPr>
      <w:r>
        <w:rPr>
          <w:color w:val="006400"/>
          <w:sz w:val="12"/>
          <w:szCs w:val="12"/>
        </w:rPr>
        <w:t xml:space="preserve">Predicted </w:t>
      </w:r>
    </w:p>
    <w:p w14:paraId="7FA98E6B"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0.75 </w:t>
      </w:r>
    </w:p>
    <w:p w14:paraId="26C9A478" w14:textId="77777777" w:rsidR="00003723" w:rsidRDefault="00000000">
      <w:pPr>
        <w:widowControl w:val="0"/>
        <w:pBdr>
          <w:top w:val="nil"/>
          <w:left w:val="nil"/>
          <w:bottom w:val="nil"/>
          <w:right w:val="nil"/>
          <w:between w:val="nil"/>
        </w:pBdr>
        <w:spacing w:before="3778" w:line="240" w:lineRule="auto"/>
        <w:rPr>
          <w:color w:val="006400"/>
          <w:sz w:val="12"/>
          <w:szCs w:val="12"/>
        </w:rPr>
      </w:pPr>
      <w:r>
        <w:rPr>
          <w:color w:val="006400"/>
          <w:sz w:val="12"/>
          <w:szCs w:val="12"/>
        </w:rPr>
        <w:t xml:space="preserve">total: 63.46 </w:t>
      </w:r>
    </w:p>
    <w:p w14:paraId="20B76457"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0.50 </w:t>
      </w:r>
    </w:p>
    <w:p w14:paraId="369121CB" w14:textId="77777777" w:rsidR="00003723" w:rsidRDefault="00000000">
      <w:pPr>
        <w:widowControl w:val="0"/>
        <w:pBdr>
          <w:top w:val="nil"/>
          <w:left w:val="nil"/>
          <w:bottom w:val="nil"/>
          <w:right w:val="nil"/>
          <w:between w:val="nil"/>
        </w:pBdr>
        <w:spacing w:before="3954" w:line="240" w:lineRule="auto"/>
        <w:rPr>
          <w:color w:val="006400"/>
          <w:sz w:val="12"/>
          <w:szCs w:val="12"/>
        </w:rPr>
      </w:pPr>
      <w:r>
        <w:rPr>
          <w:color w:val="006400"/>
          <w:sz w:val="12"/>
          <w:szCs w:val="12"/>
        </w:rPr>
        <w:t xml:space="preserve">Median: 69.98 </w:t>
      </w:r>
    </w:p>
    <w:p w14:paraId="78CA2775" w14:textId="77777777" w:rsidR="00003723" w:rsidRDefault="00000000">
      <w:pPr>
        <w:widowControl w:val="0"/>
        <w:pBdr>
          <w:top w:val="nil"/>
          <w:left w:val="nil"/>
          <w:bottom w:val="nil"/>
          <w:right w:val="nil"/>
          <w:between w:val="nil"/>
        </w:pBdr>
        <w:spacing w:before="36" w:line="240" w:lineRule="auto"/>
        <w:rPr>
          <w:color w:val="000080"/>
          <w:sz w:val="12"/>
          <w:szCs w:val="12"/>
        </w:rPr>
      </w:pPr>
      <w:r>
        <w:rPr>
          <w:color w:val="000080"/>
          <w:sz w:val="12"/>
          <w:szCs w:val="12"/>
        </w:rPr>
        <w:t xml:space="preserve">Predicted including </w:t>
      </w:r>
    </w:p>
    <w:p w14:paraId="7E58B4FA"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0.25 </w:t>
      </w:r>
    </w:p>
    <w:p w14:paraId="2C23D63B" w14:textId="77777777" w:rsidR="00003723" w:rsidRDefault="00000000">
      <w:pPr>
        <w:widowControl w:val="0"/>
        <w:pBdr>
          <w:top w:val="nil"/>
          <w:left w:val="nil"/>
          <w:bottom w:val="nil"/>
          <w:right w:val="nil"/>
          <w:between w:val="nil"/>
        </w:pBdr>
        <w:spacing w:before="4314" w:line="240" w:lineRule="auto"/>
        <w:rPr>
          <w:color w:val="000080"/>
          <w:sz w:val="12"/>
          <w:szCs w:val="12"/>
        </w:rPr>
      </w:pPr>
      <w:r>
        <w:rPr>
          <w:color w:val="000080"/>
          <w:sz w:val="12"/>
          <w:szCs w:val="12"/>
        </w:rPr>
        <w:t xml:space="preserve">LP: 78.09 </w:t>
      </w:r>
    </w:p>
    <w:p w14:paraId="75DE4F33"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0.00 </w:t>
      </w:r>
    </w:p>
    <w:p w14:paraId="6C915973" w14:textId="77777777" w:rsidR="00003723" w:rsidRDefault="00000000">
      <w:pPr>
        <w:widowControl w:val="0"/>
        <w:pBdr>
          <w:top w:val="nil"/>
          <w:left w:val="nil"/>
          <w:bottom w:val="nil"/>
          <w:right w:val="nil"/>
          <w:between w:val="nil"/>
        </w:pBdr>
        <w:spacing w:before="27" w:line="240" w:lineRule="auto"/>
        <w:rPr>
          <w:color w:val="4D4D4D"/>
          <w:sz w:val="10"/>
          <w:szCs w:val="10"/>
        </w:rPr>
      </w:pPr>
      <w:r>
        <w:rPr>
          <w:rFonts w:ascii="Arial Unicode MS" w:eastAsia="Arial Unicode MS" w:hAnsi="Arial Unicode MS" w:cs="Arial Unicode MS"/>
          <w:color w:val="4D4D4D"/>
          <w:sz w:val="10"/>
          <w:szCs w:val="10"/>
        </w:rPr>
        <w:t>−</w:t>
      </w:r>
      <w:r>
        <w:rPr>
          <w:rFonts w:ascii="Arial Unicode MS" w:eastAsia="Arial Unicode MS" w:hAnsi="Arial Unicode MS" w:cs="Arial Unicode MS"/>
          <w:color w:val="4D4D4D"/>
          <w:sz w:val="10"/>
          <w:szCs w:val="10"/>
        </w:rPr>
        <w:t xml:space="preserve">200 0 200 400 </w:t>
      </w:r>
    </w:p>
    <w:p w14:paraId="1F218FC8" w14:textId="77777777" w:rsidR="00003723" w:rsidRDefault="00000000">
      <w:pPr>
        <w:widowControl w:val="0"/>
        <w:pBdr>
          <w:top w:val="nil"/>
          <w:left w:val="nil"/>
          <w:bottom w:val="nil"/>
          <w:right w:val="nil"/>
          <w:between w:val="nil"/>
        </w:pBdr>
        <w:spacing w:before="4703" w:line="240" w:lineRule="auto"/>
        <w:rPr>
          <w:color w:val="000000"/>
          <w:sz w:val="12"/>
          <w:szCs w:val="12"/>
        </w:rPr>
      </w:pPr>
      <w:r>
        <w:rPr>
          <w:color w:val="000000"/>
          <w:sz w:val="12"/>
          <w:szCs w:val="12"/>
        </w:rPr>
        <w:t xml:space="preserve">Cases SCID per 1,000,000 PID </w:t>
      </w:r>
    </w:p>
    <w:p w14:paraId="6595C0FF" w14:textId="77777777" w:rsidR="00003723" w:rsidRDefault="00000000">
      <w:pPr>
        <w:widowControl w:val="0"/>
        <w:pBdr>
          <w:top w:val="nil"/>
          <w:left w:val="nil"/>
          <w:bottom w:val="nil"/>
          <w:right w:val="nil"/>
          <w:between w:val="nil"/>
        </w:pBdr>
        <w:spacing w:before="885" w:line="240" w:lineRule="auto"/>
        <w:rPr>
          <w:color w:val="000000"/>
          <w:sz w:val="12"/>
          <w:szCs w:val="12"/>
        </w:rPr>
      </w:pPr>
      <w:r>
        <w:rPr>
          <w:color w:val="000000"/>
          <w:sz w:val="12"/>
          <w:szCs w:val="12"/>
        </w:rPr>
        <w:t xml:space="preserve">Legend </w:t>
      </w:r>
    </w:p>
    <w:p w14:paraId="3D19F292" w14:textId="77777777" w:rsidR="00003723" w:rsidRDefault="00000000">
      <w:pPr>
        <w:widowControl w:val="0"/>
        <w:pBdr>
          <w:top w:val="nil"/>
          <w:left w:val="nil"/>
          <w:bottom w:val="nil"/>
          <w:right w:val="nil"/>
          <w:between w:val="nil"/>
        </w:pBdr>
        <w:spacing w:before="86" w:line="240" w:lineRule="auto"/>
        <w:rPr>
          <w:color w:val="000000"/>
          <w:sz w:val="10"/>
          <w:szCs w:val="10"/>
        </w:rPr>
      </w:pPr>
      <w:r>
        <w:rPr>
          <w:color w:val="000000"/>
          <w:sz w:val="10"/>
          <w:szCs w:val="10"/>
        </w:rPr>
        <w:t xml:space="preserve">France </w:t>
      </w:r>
    </w:p>
    <w:p w14:paraId="277B8F27" w14:textId="77777777" w:rsidR="00003723" w:rsidRDefault="00000000">
      <w:pPr>
        <w:widowControl w:val="0"/>
        <w:pBdr>
          <w:top w:val="nil"/>
          <w:left w:val="nil"/>
          <w:bottom w:val="nil"/>
          <w:right w:val="nil"/>
          <w:between w:val="nil"/>
        </w:pBdr>
        <w:spacing w:before="76" w:line="240" w:lineRule="auto"/>
        <w:rPr>
          <w:color w:val="000000"/>
          <w:sz w:val="10"/>
          <w:szCs w:val="10"/>
        </w:rPr>
      </w:pPr>
      <w:r>
        <w:rPr>
          <w:color w:val="000000"/>
          <w:sz w:val="10"/>
          <w:szCs w:val="10"/>
        </w:rPr>
        <w:t xml:space="preserve">Germany </w:t>
      </w:r>
    </w:p>
    <w:p w14:paraId="4A2F82EA" w14:textId="77777777" w:rsidR="00003723" w:rsidRDefault="00000000">
      <w:pPr>
        <w:widowControl w:val="0"/>
        <w:pBdr>
          <w:top w:val="nil"/>
          <w:left w:val="nil"/>
          <w:bottom w:val="nil"/>
          <w:right w:val="nil"/>
          <w:between w:val="nil"/>
        </w:pBdr>
        <w:spacing w:before="76" w:line="240" w:lineRule="auto"/>
        <w:rPr>
          <w:color w:val="000000"/>
          <w:sz w:val="10"/>
          <w:szCs w:val="10"/>
        </w:rPr>
      </w:pPr>
      <w:r>
        <w:rPr>
          <w:color w:val="000000"/>
          <w:sz w:val="10"/>
          <w:szCs w:val="10"/>
        </w:rPr>
        <w:t xml:space="preserve">Israel </w:t>
      </w:r>
    </w:p>
    <w:p w14:paraId="1BBE2A3F" w14:textId="77777777" w:rsidR="00003723" w:rsidRDefault="00000000">
      <w:pPr>
        <w:widowControl w:val="0"/>
        <w:pBdr>
          <w:top w:val="nil"/>
          <w:left w:val="nil"/>
          <w:bottom w:val="nil"/>
          <w:right w:val="nil"/>
          <w:between w:val="nil"/>
        </w:pBdr>
        <w:spacing w:before="76" w:line="240" w:lineRule="auto"/>
        <w:rPr>
          <w:color w:val="000000"/>
          <w:sz w:val="10"/>
          <w:szCs w:val="10"/>
        </w:rPr>
      </w:pPr>
      <w:r>
        <w:rPr>
          <w:color w:val="000000"/>
          <w:sz w:val="10"/>
          <w:szCs w:val="10"/>
        </w:rPr>
        <w:t xml:space="preserve">Japan </w:t>
      </w:r>
    </w:p>
    <w:p w14:paraId="69676131" w14:textId="77777777" w:rsidR="00003723" w:rsidRDefault="00000000">
      <w:pPr>
        <w:widowControl w:val="0"/>
        <w:pBdr>
          <w:top w:val="nil"/>
          <w:left w:val="nil"/>
          <w:bottom w:val="nil"/>
          <w:right w:val="nil"/>
          <w:between w:val="nil"/>
        </w:pBdr>
        <w:spacing w:before="76" w:line="240" w:lineRule="auto"/>
        <w:rPr>
          <w:color w:val="000000"/>
          <w:sz w:val="10"/>
          <w:szCs w:val="10"/>
        </w:rPr>
      </w:pPr>
      <w:r>
        <w:rPr>
          <w:color w:val="000000"/>
          <w:sz w:val="10"/>
          <w:szCs w:val="10"/>
        </w:rPr>
        <w:t xml:space="preserve">Netherlands </w:t>
      </w:r>
    </w:p>
    <w:p w14:paraId="3E087862" w14:textId="77777777" w:rsidR="00003723" w:rsidRDefault="00000000">
      <w:pPr>
        <w:widowControl w:val="0"/>
        <w:pBdr>
          <w:top w:val="nil"/>
          <w:left w:val="nil"/>
          <w:bottom w:val="nil"/>
          <w:right w:val="nil"/>
          <w:between w:val="nil"/>
        </w:pBdr>
        <w:spacing w:before="76" w:line="240" w:lineRule="auto"/>
        <w:rPr>
          <w:color w:val="000000"/>
          <w:sz w:val="10"/>
          <w:szCs w:val="10"/>
        </w:rPr>
      </w:pPr>
      <w:r>
        <w:rPr>
          <w:color w:val="000000"/>
          <w:sz w:val="10"/>
          <w:szCs w:val="10"/>
        </w:rPr>
        <w:t xml:space="preserve">Spain_Catalonia </w:t>
      </w:r>
    </w:p>
    <w:p w14:paraId="65FF0A70" w14:textId="77777777" w:rsidR="00003723" w:rsidRDefault="00000000">
      <w:pPr>
        <w:widowControl w:val="0"/>
        <w:pBdr>
          <w:top w:val="nil"/>
          <w:left w:val="nil"/>
          <w:bottom w:val="nil"/>
          <w:right w:val="nil"/>
          <w:between w:val="nil"/>
        </w:pBdr>
        <w:spacing w:before="76" w:line="240" w:lineRule="auto"/>
        <w:rPr>
          <w:color w:val="000000"/>
          <w:sz w:val="10"/>
          <w:szCs w:val="10"/>
        </w:rPr>
      </w:pPr>
      <w:r>
        <w:rPr>
          <w:color w:val="000000"/>
          <w:sz w:val="10"/>
          <w:szCs w:val="10"/>
        </w:rPr>
        <w:t xml:space="preserve">Taiwan </w:t>
      </w:r>
    </w:p>
    <w:p w14:paraId="0440456E" w14:textId="77777777" w:rsidR="00003723" w:rsidRDefault="00000000">
      <w:pPr>
        <w:widowControl w:val="0"/>
        <w:pBdr>
          <w:top w:val="nil"/>
          <w:left w:val="nil"/>
          <w:bottom w:val="nil"/>
          <w:right w:val="nil"/>
          <w:between w:val="nil"/>
        </w:pBdr>
        <w:spacing w:before="76" w:line="240" w:lineRule="auto"/>
        <w:rPr>
          <w:color w:val="000000"/>
          <w:sz w:val="10"/>
          <w:szCs w:val="10"/>
        </w:rPr>
      </w:pPr>
      <w:r>
        <w:rPr>
          <w:color w:val="000000"/>
          <w:sz w:val="10"/>
          <w:szCs w:val="10"/>
        </w:rPr>
        <w:t xml:space="preserve">US_California </w:t>
      </w:r>
    </w:p>
    <w:p w14:paraId="30B43F2A" w14:textId="77777777" w:rsidR="00003723" w:rsidRDefault="00000000">
      <w:pPr>
        <w:widowControl w:val="0"/>
        <w:pBdr>
          <w:top w:val="nil"/>
          <w:left w:val="nil"/>
          <w:bottom w:val="nil"/>
          <w:right w:val="nil"/>
          <w:between w:val="nil"/>
        </w:pBdr>
        <w:spacing w:before="76" w:line="240" w:lineRule="auto"/>
        <w:rPr>
          <w:color w:val="000000"/>
          <w:sz w:val="10"/>
          <w:szCs w:val="10"/>
        </w:rPr>
      </w:pPr>
      <w:r>
        <w:rPr>
          <w:color w:val="000000"/>
          <w:sz w:val="10"/>
          <w:szCs w:val="10"/>
        </w:rPr>
        <w:t xml:space="preserve">US_NewYork </w:t>
      </w:r>
    </w:p>
    <w:p w14:paraId="0DE7FC90" w14:textId="77777777" w:rsidR="00003723" w:rsidRDefault="00000000">
      <w:pPr>
        <w:widowControl w:val="0"/>
        <w:pBdr>
          <w:top w:val="nil"/>
          <w:left w:val="nil"/>
          <w:bottom w:val="nil"/>
          <w:right w:val="nil"/>
          <w:between w:val="nil"/>
        </w:pBdr>
        <w:spacing w:before="76" w:line="240" w:lineRule="auto"/>
        <w:rPr>
          <w:color w:val="000000"/>
          <w:sz w:val="10"/>
          <w:szCs w:val="10"/>
        </w:rPr>
      </w:pPr>
      <w:r>
        <w:rPr>
          <w:color w:val="000000"/>
          <w:sz w:val="10"/>
          <w:szCs w:val="10"/>
        </w:rPr>
        <w:t xml:space="preserve">US_Wisconsin </w:t>
      </w:r>
    </w:p>
    <w:p w14:paraId="17D0CCAC" w14:textId="77777777" w:rsidR="00003723" w:rsidRDefault="00000000">
      <w:pPr>
        <w:widowControl w:val="0"/>
        <w:pBdr>
          <w:top w:val="nil"/>
          <w:left w:val="nil"/>
          <w:bottom w:val="nil"/>
          <w:right w:val="nil"/>
          <w:between w:val="nil"/>
        </w:pBdr>
        <w:spacing w:before="76" w:line="228" w:lineRule="auto"/>
        <w:rPr>
          <w:color w:val="000000"/>
          <w:sz w:val="10"/>
          <w:szCs w:val="10"/>
        </w:rPr>
        <w:sectPr w:rsidR="00003723">
          <w:type w:val="continuous"/>
          <w:pgSz w:w="12240" w:h="15840"/>
          <w:pgMar w:top="1334" w:right="3071" w:bottom="842" w:left="3009" w:header="0" w:footer="720" w:gutter="0"/>
          <w:cols w:num="3" w:space="720" w:equalWidth="0">
            <w:col w:w="2060" w:space="0"/>
            <w:col w:w="2060" w:space="0"/>
            <w:col w:w="2060" w:space="0"/>
          </w:cols>
        </w:sectPr>
      </w:pPr>
      <w:r>
        <w:rPr>
          <w:color w:val="000000"/>
          <w:sz w:val="10"/>
          <w:szCs w:val="10"/>
        </w:rPr>
        <w:t xml:space="preserve">Predicted median Predicted incl LP </w:t>
      </w:r>
    </w:p>
    <w:p w14:paraId="4048AA57" w14:textId="77777777" w:rsidR="00003723" w:rsidRDefault="00000000">
      <w:pPr>
        <w:widowControl w:val="0"/>
        <w:pBdr>
          <w:top w:val="nil"/>
          <w:left w:val="nil"/>
          <w:bottom w:val="nil"/>
          <w:right w:val="nil"/>
          <w:between w:val="nil"/>
        </w:pBdr>
        <w:spacing w:before="1855" w:line="240" w:lineRule="auto"/>
        <w:ind w:left="1075" w:right="1138" w:firstLine="3"/>
        <w:jc w:val="both"/>
        <w:rPr>
          <w:color w:val="000000"/>
          <w:sz w:val="23"/>
          <w:szCs w:val="23"/>
        </w:rPr>
      </w:pPr>
      <w:r>
        <w:rPr>
          <w:color w:val="000000"/>
          <w:sz w:val="24"/>
          <w:szCs w:val="24"/>
        </w:rPr>
        <w:t xml:space="preserve">Figure S8: </w:t>
      </w:r>
      <w:r>
        <w:rPr>
          <w:b/>
          <w:color w:val="000000"/>
          <w:sz w:val="23"/>
          <w:szCs w:val="23"/>
        </w:rPr>
        <w:t xml:space="preserve">Combined SCID-specific Predictions and Observed Rates per 1,000,000 PID. </w:t>
      </w:r>
      <w:r>
        <w:rPr>
          <w:color w:val="000000"/>
          <w:sz w:val="24"/>
          <w:szCs w:val="24"/>
        </w:rPr>
        <w:t xml:space="preserve">The figure presents density distributions for the predicted SCID case counts (per 1,000,000 PID) for three genes: </w:t>
      </w:r>
      <w:r>
        <w:rPr>
          <w:i/>
          <w:color w:val="000000"/>
          <w:sz w:val="24"/>
          <w:szCs w:val="24"/>
        </w:rPr>
        <w:t>IL2RG</w:t>
      </w:r>
      <w:r>
        <w:rPr>
          <w:color w:val="000000"/>
          <w:sz w:val="24"/>
          <w:szCs w:val="24"/>
        </w:rPr>
        <w:t xml:space="preserve">, </w:t>
      </w:r>
      <w:r>
        <w:rPr>
          <w:i/>
          <w:color w:val="000000"/>
          <w:sz w:val="24"/>
          <w:szCs w:val="24"/>
        </w:rPr>
        <w:t>RAG1</w:t>
      </w:r>
      <w:r>
        <w:rPr>
          <w:color w:val="000000"/>
          <w:sz w:val="24"/>
          <w:szCs w:val="24"/>
        </w:rPr>
        <w:t xml:space="preserve">, and </w:t>
      </w:r>
      <w:r>
        <w:rPr>
          <w:i/>
          <w:color w:val="000000"/>
          <w:sz w:val="23"/>
          <w:szCs w:val="23"/>
        </w:rPr>
        <w:t>DCLRE1C</w:t>
      </w:r>
      <w:r>
        <w:rPr>
          <w:color w:val="000000"/>
          <w:sz w:val="24"/>
          <w:szCs w:val="24"/>
        </w:rPr>
        <w:t xml:space="preserve">. </w:t>
      </w:r>
      <w:r>
        <w:rPr>
          <w:color w:val="000000"/>
          <w:sz w:val="23"/>
          <w:szCs w:val="23"/>
        </w:rPr>
        <w:t xml:space="preserve">Country-specific rates (displayed as dotted vertical lines) are overlaid with the overall predicted distributions for pathogenic and likely pathogenic variants (solid lines with annotated medians). For </w:t>
      </w:r>
      <w:r>
        <w:rPr>
          <w:i/>
          <w:color w:val="000000"/>
          <w:sz w:val="23"/>
          <w:szCs w:val="23"/>
        </w:rPr>
        <w:t>IL2RG</w:t>
      </w:r>
      <w:r>
        <w:rPr>
          <w:color w:val="000000"/>
          <w:sz w:val="23"/>
          <w:szCs w:val="23"/>
        </w:rPr>
        <w:t>, the low predicted value is consistent with the high deleteriousness of loss-of-function va</w:t>
      </w:r>
      <w:r>
        <w:rPr>
          <w:color w:val="000000"/>
          <w:sz w:val="23"/>
          <w:szCs w:val="23"/>
        </w:rPr>
        <w:t xml:space="preserve">riants in this X-linked gene, while </w:t>
      </w:r>
      <w:r>
        <w:rPr>
          <w:i/>
          <w:color w:val="000000"/>
          <w:sz w:val="23"/>
          <w:szCs w:val="23"/>
        </w:rPr>
        <w:t xml:space="preserve">RAG1 </w:t>
      </w:r>
      <w:r>
        <w:rPr>
          <w:color w:val="000000"/>
          <w:sz w:val="23"/>
          <w:szCs w:val="23"/>
        </w:rPr>
        <w:t xml:space="preserve">exhibits </w:t>
      </w:r>
      <w:r>
        <w:rPr>
          <w:color w:val="000000"/>
          <w:sz w:val="23"/>
          <w:szCs w:val="23"/>
        </w:rPr>
        <w:lastRenderedPageBreak/>
        <w:t xml:space="preserve">considerably higher predicted counts, reflecting its lower penetrance in an autosomal recessive context. </w:t>
      </w:r>
    </w:p>
    <w:p w14:paraId="3EBBACDD" w14:textId="77777777" w:rsidR="00003723" w:rsidRDefault="00000000">
      <w:pPr>
        <w:widowControl w:val="0"/>
        <w:pBdr>
          <w:top w:val="nil"/>
          <w:left w:val="nil"/>
          <w:bottom w:val="nil"/>
          <w:right w:val="nil"/>
          <w:between w:val="nil"/>
        </w:pBdr>
        <w:spacing w:before="2564" w:line="240" w:lineRule="auto"/>
        <w:ind w:left="5283"/>
        <w:rPr>
          <w:color w:val="000000"/>
          <w:sz w:val="23"/>
          <w:szCs w:val="23"/>
        </w:rPr>
      </w:pPr>
      <w:r>
        <w:rPr>
          <w:color w:val="000000"/>
          <w:sz w:val="23"/>
          <w:szCs w:val="23"/>
        </w:rPr>
        <w:t>56</w:t>
      </w:r>
    </w:p>
    <w:p w14:paraId="40E36B48" w14:textId="77777777" w:rsidR="00003723" w:rsidRDefault="00000000">
      <w:pPr>
        <w:widowControl w:val="0"/>
        <w:pBdr>
          <w:top w:val="nil"/>
          <w:left w:val="nil"/>
          <w:bottom w:val="nil"/>
          <w:right w:val="nil"/>
          <w:between w:val="nil"/>
        </w:pBdr>
        <w:spacing w:line="425" w:lineRule="auto"/>
        <w:ind w:left="626" w:right="1861"/>
        <w:rPr>
          <w:b/>
          <w:color w:val="000000"/>
          <w:sz w:val="23"/>
          <w:szCs w:val="23"/>
        </w:rPr>
      </w:pPr>
      <w:r>
        <w:rPr>
          <w:color w:val="000000"/>
          <w:sz w:val="11"/>
          <w:szCs w:val="11"/>
        </w:rPr>
        <w:t xml:space="preserve">1245 </w:t>
      </w:r>
      <w:r>
        <w:rPr>
          <w:b/>
          <w:color w:val="000000"/>
          <w:sz w:val="28"/>
          <w:szCs w:val="28"/>
        </w:rPr>
        <w:t xml:space="preserve">6.4 Genetic constraint in high-impact protein networks </w:t>
      </w:r>
      <w:r>
        <w:rPr>
          <w:color w:val="000000"/>
          <w:sz w:val="11"/>
          <w:szCs w:val="11"/>
        </w:rPr>
        <w:t xml:space="preserve">1246 </w:t>
      </w:r>
      <w:r>
        <w:rPr>
          <w:b/>
          <w:color w:val="000000"/>
          <w:sz w:val="23"/>
          <w:szCs w:val="23"/>
        </w:rPr>
        <w:t xml:space="preserve">6.4.1 Score-positive-total within IEI PPI network </w:t>
      </w:r>
    </w:p>
    <w:p w14:paraId="6F97908E" w14:textId="77777777" w:rsidR="00003723" w:rsidRDefault="00000000">
      <w:pPr>
        <w:widowControl w:val="0"/>
        <w:pBdr>
          <w:top w:val="nil"/>
          <w:left w:val="nil"/>
          <w:bottom w:val="nil"/>
          <w:right w:val="nil"/>
          <w:between w:val="nil"/>
        </w:pBdr>
        <w:spacing w:before="210" w:line="240" w:lineRule="auto"/>
        <w:ind w:left="1068"/>
        <w:rPr>
          <w:b/>
          <w:color w:val="000000"/>
          <w:sz w:val="23"/>
          <w:szCs w:val="23"/>
        </w:rPr>
      </w:pPr>
      <w:r>
        <w:rPr>
          <w:b/>
          <w:noProof/>
          <w:color w:val="000000"/>
          <w:sz w:val="23"/>
          <w:szCs w:val="23"/>
        </w:rPr>
        <w:drawing>
          <wp:inline distT="19050" distB="19050" distL="19050" distR="19050" wp14:anchorId="4613B05C" wp14:editId="7C619AE6">
            <wp:extent cx="5486228" cy="4023234"/>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486228" cy="4023234"/>
                    </a:xfrm>
                    <a:prstGeom prst="rect">
                      <a:avLst/>
                    </a:prstGeom>
                    <a:ln/>
                  </pic:spPr>
                </pic:pic>
              </a:graphicData>
            </a:graphic>
          </wp:inline>
        </w:drawing>
      </w:r>
    </w:p>
    <w:p w14:paraId="24918AE7" w14:textId="77777777" w:rsidR="00003723" w:rsidRDefault="00000000">
      <w:pPr>
        <w:widowControl w:val="0"/>
        <w:pBdr>
          <w:top w:val="nil"/>
          <w:left w:val="nil"/>
          <w:bottom w:val="nil"/>
          <w:right w:val="nil"/>
          <w:between w:val="nil"/>
        </w:pBdr>
        <w:spacing w:line="240" w:lineRule="auto"/>
        <w:ind w:left="1072" w:right="1152" w:firstLine="5"/>
        <w:jc w:val="both"/>
        <w:rPr>
          <w:color w:val="000000"/>
          <w:sz w:val="23"/>
          <w:szCs w:val="23"/>
        </w:rPr>
      </w:pPr>
      <w:r>
        <w:rPr>
          <w:color w:val="000000"/>
          <w:sz w:val="24"/>
          <w:szCs w:val="24"/>
        </w:rPr>
        <w:t xml:space="preserve">Figure S9: </w:t>
      </w:r>
      <w:r>
        <w:rPr>
          <w:b/>
          <w:color w:val="000000"/>
          <w:sz w:val="23"/>
          <w:szCs w:val="23"/>
        </w:rPr>
        <w:t xml:space="preserve">PPI network and score-positive-total ClinVar </w:t>
      </w:r>
      <w:r>
        <w:rPr>
          <w:b/>
          <w:color w:val="000000"/>
          <w:sz w:val="23"/>
          <w:szCs w:val="23"/>
        </w:rPr>
        <w:t>significance vari ants</w:t>
      </w:r>
      <w:r>
        <w:rPr>
          <w:color w:val="000000"/>
          <w:sz w:val="24"/>
          <w:szCs w:val="24"/>
        </w:rPr>
        <w:t xml:space="preserve">. (A) </w:t>
      </w:r>
      <w:r>
        <w:rPr>
          <w:color w:val="000000"/>
          <w:sz w:val="23"/>
          <w:szCs w:val="23"/>
        </w:rPr>
        <w:t xml:space="preserve">PPI </w:t>
      </w:r>
      <w:r>
        <w:rPr>
          <w:color w:val="000000"/>
          <w:sz w:val="24"/>
          <w:szCs w:val="24"/>
        </w:rPr>
        <w:t xml:space="preserve">network of disease-associated genes. Node size and colour represent the log-transformed score-positive-total, the top 15 genes/proteins with the highest </w:t>
      </w:r>
      <w:r>
        <w:rPr>
          <w:color w:val="000000"/>
          <w:sz w:val="23"/>
          <w:szCs w:val="23"/>
        </w:rPr>
        <w:t xml:space="preserve">probability of being observed in disease are labelled. (B) Distribution of score-positive </w:t>
      </w:r>
      <w:r>
        <w:rPr>
          <w:color w:val="000000"/>
          <w:sz w:val="24"/>
          <w:szCs w:val="24"/>
        </w:rPr>
        <w:t xml:space="preserve">total across the major </w:t>
      </w:r>
      <w:r>
        <w:rPr>
          <w:color w:val="000000"/>
          <w:sz w:val="23"/>
          <w:szCs w:val="23"/>
        </w:rPr>
        <w:t xml:space="preserve">IEI </w:t>
      </w:r>
      <w:r>
        <w:rPr>
          <w:color w:val="000000"/>
          <w:sz w:val="24"/>
          <w:szCs w:val="24"/>
        </w:rPr>
        <w:t xml:space="preserve">disease categories. (C) Tukey </w:t>
      </w:r>
      <w:r>
        <w:rPr>
          <w:color w:val="000000"/>
          <w:sz w:val="23"/>
          <w:szCs w:val="23"/>
        </w:rPr>
        <w:t xml:space="preserve">HSD </w:t>
      </w:r>
      <w:r>
        <w:rPr>
          <w:color w:val="000000"/>
          <w:sz w:val="24"/>
          <w:szCs w:val="24"/>
        </w:rPr>
        <w:t xml:space="preserve">comparisons of mean differences in score-positive-total among all pairwise disease categories. Every 5th </w:t>
      </w:r>
      <w:r>
        <w:rPr>
          <w:color w:val="000000"/>
          <w:sz w:val="23"/>
          <w:szCs w:val="23"/>
        </w:rPr>
        <w:t xml:space="preserve">label is shown on y-axis. </w:t>
      </w:r>
    </w:p>
    <w:p w14:paraId="7E8A885F" w14:textId="77777777" w:rsidR="00003723" w:rsidRDefault="00000000">
      <w:pPr>
        <w:widowControl w:val="0"/>
        <w:pBdr>
          <w:top w:val="nil"/>
          <w:left w:val="nil"/>
          <w:bottom w:val="nil"/>
          <w:right w:val="nil"/>
          <w:between w:val="nil"/>
        </w:pBdr>
        <w:spacing w:before="3438" w:line="240" w:lineRule="auto"/>
        <w:ind w:left="5283"/>
        <w:rPr>
          <w:color w:val="000000"/>
          <w:sz w:val="23"/>
          <w:szCs w:val="23"/>
        </w:rPr>
      </w:pPr>
      <w:r>
        <w:rPr>
          <w:color w:val="000000"/>
          <w:sz w:val="23"/>
          <w:szCs w:val="23"/>
        </w:rPr>
        <w:lastRenderedPageBreak/>
        <w:t>57</w:t>
      </w:r>
    </w:p>
    <w:p w14:paraId="239E9727" w14:textId="77777777" w:rsidR="00003723" w:rsidRDefault="00000000">
      <w:pPr>
        <w:widowControl w:val="0"/>
        <w:pBdr>
          <w:top w:val="nil"/>
          <w:left w:val="nil"/>
          <w:bottom w:val="nil"/>
          <w:right w:val="nil"/>
          <w:between w:val="nil"/>
        </w:pBdr>
        <w:spacing w:line="241" w:lineRule="auto"/>
        <w:ind w:left="626" w:right="1152"/>
        <w:rPr>
          <w:b/>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11"/>
          <w:szCs w:val="11"/>
        </w:rPr>
        <w:t xml:space="preserve">1247 </w:t>
      </w:r>
      <w:r>
        <w:rPr>
          <w:b/>
          <w:color w:val="000000"/>
          <w:sz w:val="23"/>
          <w:szCs w:val="23"/>
        </w:rPr>
        <w:t xml:space="preserve">6.4.2 Hierarchical Clustering of Enrichment Scores for Major Disease Cat </w:t>
      </w:r>
      <w:r>
        <w:rPr>
          <w:color w:val="000000"/>
          <w:sz w:val="11"/>
          <w:szCs w:val="11"/>
        </w:rPr>
        <w:t xml:space="preserve">1248 </w:t>
      </w:r>
      <w:r>
        <w:rPr>
          <w:b/>
          <w:color w:val="000000"/>
          <w:sz w:val="23"/>
          <w:szCs w:val="23"/>
        </w:rPr>
        <w:t xml:space="preserve">egories </w:t>
      </w:r>
    </w:p>
    <w:p w14:paraId="161989B7" w14:textId="77777777" w:rsidR="00003723" w:rsidRDefault="00000000">
      <w:pPr>
        <w:widowControl w:val="0"/>
        <w:pBdr>
          <w:top w:val="nil"/>
          <w:left w:val="nil"/>
          <w:bottom w:val="nil"/>
          <w:right w:val="nil"/>
          <w:between w:val="nil"/>
        </w:pBdr>
        <w:spacing w:before="1" w:line="902" w:lineRule="auto"/>
        <w:rPr>
          <w:color w:val="000000"/>
          <w:sz w:val="17"/>
          <w:szCs w:val="17"/>
        </w:rPr>
      </w:pPr>
      <w:r>
        <w:rPr>
          <w:color w:val="000000"/>
          <w:sz w:val="17"/>
          <w:szCs w:val="17"/>
        </w:rPr>
        <w:t xml:space="preserve">A B </w:t>
      </w:r>
    </w:p>
    <w:p w14:paraId="6CC4DD16" w14:textId="77777777" w:rsidR="00003723" w:rsidRDefault="00000000">
      <w:pPr>
        <w:widowControl w:val="0"/>
        <w:pBdr>
          <w:top w:val="nil"/>
          <w:left w:val="nil"/>
          <w:bottom w:val="nil"/>
          <w:right w:val="nil"/>
          <w:between w:val="nil"/>
        </w:pBdr>
        <w:spacing w:before="969" w:line="240" w:lineRule="auto"/>
        <w:rPr>
          <w:color w:val="4D4D4D"/>
          <w:sz w:val="14"/>
          <w:szCs w:val="14"/>
        </w:rPr>
      </w:pPr>
      <w:r>
        <w:rPr>
          <w:color w:val="4D4D4D"/>
          <w:sz w:val="24"/>
          <w:szCs w:val="24"/>
          <w:vertAlign w:val="subscript"/>
        </w:rPr>
        <w:t>4627811161215191</w:t>
      </w:r>
      <w:r>
        <w:rPr>
          <w:color w:val="4D4D4D"/>
          <w:sz w:val="24"/>
          <w:szCs w:val="24"/>
          <w:vertAlign w:val="subscript"/>
        </w:rPr>
        <w:t>71310143</w:t>
      </w:r>
      <w:r>
        <w:rPr>
          <w:color w:val="4D4D4D"/>
          <w:sz w:val="14"/>
          <w:szCs w:val="14"/>
        </w:rPr>
        <w:t xml:space="preserve">5 </w:t>
      </w:r>
    </w:p>
    <w:p w14:paraId="57628A41"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1.2 −2.6 −0.4 </w:t>
      </w:r>
    </w:p>
    <w:p w14:paraId="7A5EC3CA" w14:textId="77777777" w:rsidR="00003723" w:rsidRDefault="00000000">
      <w:pPr>
        <w:widowControl w:val="0"/>
        <w:pBdr>
          <w:top w:val="nil"/>
          <w:left w:val="nil"/>
          <w:bottom w:val="nil"/>
          <w:right w:val="nil"/>
          <w:between w:val="nil"/>
        </w:pBdr>
        <w:spacing w:before="983" w:line="240" w:lineRule="auto"/>
        <w:rPr>
          <w:color w:val="000000"/>
          <w:sz w:val="12"/>
          <w:szCs w:val="12"/>
        </w:rPr>
      </w:pPr>
      <w:r>
        <w:rPr>
          <w:color w:val="000000"/>
          <w:sz w:val="12"/>
          <w:szCs w:val="12"/>
        </w:rPr>
        <w:t xml:space="preserve">1.1 </w:t>
      </w:r>
    </w:p>
    <w:p w14:paraId="208A16F8"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0.6 1.5 </w:t>
      </w:r>
    </w:p>
    <w:p w14:paraId="6C9FE1DC"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1.3 −2.7 </w:t>
      </w:r>
      <w:r>
        <w:rPr>
          <w:rFonts w:ascii="Arial Unicode MS" w:eastAsia="Arial Unicode MS" w:hAnsi="Arial Unicode MS" w:cs="Arial Unicode MS"/>
          <w:color w:val="000000"/>
          <w:sz w:val="12"/>
          <w:szCs w:val="12"/>
        </w:rPr>
        <w:t xml:space="preserve">−0.4 </w:t>
      </w:r>
    </w:p>
    <w:p w14:paraId="4CA8B6D9" w14:textId="77777777" w:rsidR="00003723" w:rsidRDefault="00000000">
      <w:pPr>
        <w:widowControl w:val="0"/>
        <w:pBdr>
          <w:top w:val="nil"/>
          <w:left w:val="nil"/>
          <w:bottom w:val="nil"/>
          <w:right w:val="nil"/>
          <w:between w:val="nil"/>
        </w:pBdr>
        <w:spacing w:before="983" w:line="240" w:lineRule="auto"/>
        <w:rPr>
          <w:color w:val="000000"/>
          <w:sz w:val="12"/>
          <w:szCs w:val="12"/>
        </w:rPr>
      </w:pPr>
      <w:r>
        <w:rPr>
          <w:color w:val="000000"/>
          <w:sz w:val="12"/>
          <w:szCs w:val="12"/>
        </w:rPr>
        <w:t xml:space="preserve">1.3 </w:t>
      </w:r>
    </w:p>
    <w:p w14:paraId="7F7B7B78"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1.8 −0.4 </w:t>
      </w:r>
    </w:p>
    <w:p w14:paraId="3F3CA63A"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1.9 −3.2 −0.6 </w:t>
      </w:r>
    </w:p>
    <w:p w14:paraId="14C1CDD3"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1.6 0 </w:t>
      </w:r>
    </w:p>
    <w:p w14:paraId="6A01C774"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0.5 </w:t>
      </w:r>
    </w:p>
    <w:p w14:paraId="614DA8FF" w14:textId="77777777" w:rsidR="00003723" w:rsidRDefault="00000000">
      <w:pPr>
        <w:widowControl w:val="0"/>
        <w:pBdr>
          <w:top w:val="nil"/>
          <w:left w:val="nil"/>
          <w:bottom w:val="nil"/>
          <w:right w:val="nil"/>
          <w:between w:val="nil"/>
        </w:pBdr>
        <w:spacing w:before="983"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0.2 2.7 </w:t>
      </w:r>
    </w:p>
    <w:p w14:paraId="7B592223"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0.5 </w:t>
      </w:r>
    </w:p>
    <w:p w14:paraId="257FA150" w14:textId="77777777" w:rsidR="00003723" w:rsidRDefault="00000000">
      <w:pPr>
        <w:widowControl w:val="0"/>
        <w:pBdr>
          <w:top w:val="nil"/>
          <w:left w:val="nil"/>
          <w:bottom w:val="nil"/>
          <w:right w:val="nil"/>
          <w:between w:val="nil"/>
        </w:pBdr>
        <w:spacing w:line="240" w:lineRule="auto"/>
        <w:rPr>
          <w:color w:val="000000"/>
          <w:sz w:val="12"/>
          <w:szCs w:val="12"/>
        </w:rPr>
      </w:pPr>
      <w:r>
        <w:rPr>
          <w:color w:val="000000"/>
          <w:sz w:val="12"/>
          <w:szCs w:val="12"/>
        </w:rPr>
        <w:t xml:space="preserve">0.2 3.9 1.4 </w:t>
      </w:r>
    </w:p>
    <w:p w14:paraId="2C5C32A3" w14:textId="77777777" w:rsidR="00003723" w:rsidRDefault="00000000">
      <w:pPr>
        <w:widowControl w:val="0"/>
        <w:pBdr>
          <w:top w:val="nil"/>
          <w:left w:val="nil"/>
          <w:bottom w:val="nil"/>
          <w:right w:val="nil"/>
          <w:between w:val="nil"/>
        </w:pBdr>
        <w:spacing w:before="983" w:line="240" w:lineRule="auto"/>
        <w:rPr>
          <w:color w:val="000000"/>
          <w:sz w:val="12"/>
          <w:szCs w:val="12"/>
        </w:rPr>
      </w:pPr>
      <w:r>
        <w:rPr>
          <w:color w:val="000000"/>
          <w:sz w:val="12"/>
          <w:szCs w:val="12"/>
        </w:rPr>
        <w:t xml:space="preserve">4 </w:t>
      </w:r>
    </w:p>
    <w:p w14:paraId="680F5002" w14:textId="77777777" w:rsidR="00003723" w:rsidRDefault="00000000">
      <w:pPr>
        <w:widowControl w:val="0"/>
        <w:pBdr>
          <w:top w:val="nil"/>
          <w:left w:val="nil"/>
          <w:bottom w:val="nil"/>
          <w:right w:val="nil"/>
          <w:between w:val="nil"/>
        </w:pBdr>
        <w:spacing w:line="240" w:lineRule="auto"/>
        <w:rPr>
          <w:color w:val="000000"/>
          <w:sz w:val="12"/>
          <w:szCs w:val="12"/>
        </w:rPr>
      </w:pPr>
      <w:r>
        <w:rPr>
          <w:color w:val="000000"/>
          <w:sz w:val="12"/>
          <w:szCs w:val="12"/>
        </w:rPr>
        <w:t xml:space="preserve">3.5 </w:t>
      </w:r>
    </w:p>
    <w:p w14:paraId="2E7D50CB"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0.4 </w:t>
      </w:r>
    </w:p>
    <w:p w14:paraId="18913D16" w14:textId="77777777" w:rsidR="00003723" w:rsidRDefault="00000000">
      <w:pPr>
        <w:widowControl w:val="0"/>
        <w:pBdr>
          <w:top w:val="nil"/>
          <w:left w:val="nil"/>
          <w:bottom w:val="nil"/>
          <w:right w:val="nil"/>
          <w:between w:val="nil"/>
        </w:pBdr>
        <w:spacing w:line="240" w:lineRule="auto"/>
        <w:rPr>
          <w:color w:val="000000"/>
          <w:sz w:val="17"/>
          <w:szCs w:val="17"/>
        </w:rPr>
      </w:pPr>
      <w:r>
        <w:rPr>
          <w:color w:val="000000"/>
          <w:sz w:val="17"/>
          <w:szCs w:val="17"/>
        </w:rPr>
        <w:t xml:space="preserve">C </w:t>
      </w:r>
    </w:p>
    <w:p w14:paraId="16E13775" w14:textId="77777777" w:rsidR="00003723" w:rsidRDefault="00000000">
      <w:pPr>
        <w:widowControl w:val="0"/>
        <w:pBdr>
          <w:top w:val="nil"/>
          <w:left w:val="nil"/>
          <w:bottom w:val="nil"/>
          <w:right w:val="nil"/>
          <w:between w:val="nil"/>
        </w:pBdr>
        <w:spacing w:before="826" w:line="240" w:lineRule="auto"/>
        <w:rPr>
          <w:color w:val="000000"/>
          <w:sz w:val="18"/>
          <w:szCs w:val="18"/>
        </w:rPr>
      </w:pPr>
      <w:r>
        <w:rPr>
          <w:color w:val="000000"/>
          <w:sz w:val="30"/>
          <w:szCs w:val="30"/>
          <w:vertAlign w:val="subscript"/>
        </w:rPr>
        <w:t>Maximu</w:t>
      </w:r>
      <w:r>
        <w:rPr>
          <w:color w:val="000000"/>
          <w:sz w:val="18"/>
          <w:szCs w:val="18"/>
        </w:rPr>
        <w:t xml:space="preserve">m </w:t>
      </w:r>
    </w:p>
    <w:p w14:paraId="59193B66" w14:textId="77777777" w:rsidR="00003723" w:rsidRDefault="00000000">
      <w:pPr>
        <w:widowControl w:val="0"/>
        <w:pBdr>
          <w:top w:val="nil"/>
          <w:left w:val="nil"/>
          <w:bottom w:val="nil"/>
          <w:right w:val="nil"/>
          <w:between w:val="nil"/>
        </w:pBdr>
        <w:spacing w:line="240" w:lineRule="auto"/>
        <w:rPr>
          <w:color w:val="000000"/>
          <w:sz w:val="18"/>
          <w:szCs w:val="18"/>
        </w:rPr>
      </w:pPr>
      <w:r>
        <w:rPr>
          <w:color w:val="000000"/>
          <w:sz w:val="30"/>
          <w:szCs w:val="30"/>
          <w:vertAlign w:val="subscript"/>
        </w:rPr>
        <w:t xml:space="preserve">| Std Residual </w:t>
      </w:r>
      <w:r>
        <w:rPr>
          <w:color w:val="000000"/>
          <w:sz w:val="18"/>
          <w:szCs w:val="18"/>
        </w:rPr>
        <w:t xml:space="preserve">| </w:t>
      </w:r>
    </w:p>
    <w:p w14:paraId="3808A53A" w14:textId="77777777" w:rsidR="00003723" w:rsidRDefault="00000000">
      <w:pPr>
        <w:widowControl w:val="0"/>
        <w:pBdr>
          <w:top w:val="nil"/>
          <w:left w:val="nil"/>
          <w:bottom w:val="nil"/>
          <w:right w:val="nil"/>
          <w:between w:val="nil"/>
        </w:pBdr>
        <w:spacing w:before="292" w:line="752" w:lineRule="auto"/>
        <w:rPr>
          <w:color w:val="4D4D4D"/>
          <w:sz w:val="14"/>
          <w:szCs w:val="14"/>
        </w:rPr>
        <w:sectPr w:rsidR="00003723">
          <w:type w:val="continuous"/>
          <w:pgSz w:w="12240" w:h="15840"/>
          <w:pgMar w:top="1334" w:right="720" w:bottom="842" w:left="720" w:header="0" w:footer="720" w:gutter="0"/>
          <w:cols w:num="15" w:space="720" w:equalWidth="0">
            <w:col w:w="720" w:space="0"/>
            <w:col w:w="720" w:space="0"/>
            <w:col w:w="720" w:space="0"/>
            <w:col w:w="720" w:space="0"/>
            <w:col w:w="720" w:space="0"/>
            <w:col w:w="720" w:space="0"/>
            <w:col w:w="720" w:space="0"/>
            <w:col w:w="720" w:space="0"/>
            <w:col w:w="720" w:space="0"/>
            <w:col w:w="720" w:space="0"/>
            <w:col w:w="720" w:space="0"/>
            <w:col w:w="720" w:space="0"/>
            <w:col w:w="720" w:space="0"/>
            <w:col w:w="720" w:space="0"/>
            <w:col w:w="720" w:space="0"/>
          </w:cols>
        </w:sectPr>
      </w:pPr>
      <w:r>
        <w:rPr>
          <w:color w:val="4D4D4D"/>
          <w:sz w:val="14"/>
          <w:szCs w:val="14"/>
        </w:rPr>
        <w:t xml:space="preserve">20 15 </w:t>
      </w:r>
    </w:p>
    <w:p w14:paraId="3EB76E7F" w14:textId="77777777" w:rsidR="00003723" w:rsidRDefault="00000000">
      <w:pPr>
        <w:widowControl w:val="0"/>
        <w:pBdr>
          <w:top w:val="nil"/>
          <w:left w:val="nil"/>
          <w:bottom w:val="nil"/>
          <w:right w:val="nil"/>
          <w:between w:val="nil"/>
        </w:pBdr>
        <w:spacing w:line="240" w:lineRule="auto"/>
        <w:ind w:left="1360"/>
        <w:rPr>
          <w:color w:val="000000"/>
          <w:sz w:val="18"/>
          <w:szCs w:val="18"/>
        </w:rPr>
        <w:sectPr w:rsidR="00003723">
          <w:type w:val="continuous"/>
          <w:pgSz w:w="12240" w:h="15840"/>
          <w:pgMar w:top="1334" w:right="617" w:bottom="842" w:left="731" w:header="0" w:footer="720" w:gutter="0"/>
          <w:cols w:space="720" w:equalWidth="0">
            <w:col w:w="10891" w:space="0"/>
          </w:cols>
        </w:sectPr>
      </w:pPr>
      <w:r>
        <w:rPr>
          <w:color w:val="000000"/>
          <w:sz w:val="30"/>
          <w:szCs w:val="30"/>
          <w:vertAlign w:val="subscript"/>
        </w:rPr>
        <w:t>Cluster</w:t>
      </w:r>
      <w:r>
        <w:rPr>
          <w:color w:val="000000"/>
          <w:sz w:val="18"/>
          <w:szCs w:val="18"/>
        </w:rPr>
        <w:t xml:space="preserve">Std </w:t>
      </w:r>
    </w:p>
    <w:p w14:paraId="1E16E278"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0.6 −1 </w:t>
      </w:r>
    </w:p>
    <w:p w14:paraId="6EFAD162"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0.4 −0.8 −2.2 −0.5 −0.6 −0.4 −1.1 −1.2 −1.9 −2.8 −2.6 20.7 </w:t>
      </w:r>
    </w:p>
    <w:p w14:paraId="273F9ADC"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0.8 −1.4 −0.6 −1.1 1.5 </w:t>
      </w:r>
    </w:p>
    <w:p w14:paraId="4E249FF2" w14:textId="77777777" w:rsidR="00003723" w:rsidRDefault="00000000">
      <w:pPr>
        <w:widowControl w:val="0"/>
        <w:pBdr>
          <w:top w:val="nil"/>
          <w:left w:val="nil"/>
          <w:bottom w:val="nil"/>
          <w:right w:val="nil"/>
          <w:between w:val="nil"/>
        </w:pBdr>
        <w:spacing w:line="240" w:lineRule="auto"/>
        <w:rPr>
          <w:color w:val="000000"/>
          <w:sz w:val="12"/>
          <w:szCs w:val="12"/>
        </w:rPr>
      </w:pPr>
      <w:r>
        <w:rPr>
          <w:color w:val="000000"/>
          <w:sz w:val="12"/>
          <w:szCs w:val="12"/>
        </w:rPr>
        <w:t xml:space="preserve">4.4 </w:t>
      </w:r>
    </w:p>
    <w:p w14:paraId="6E18DF54" w14:textId="77777777" w:rsidR="00003723" w:rsidRDefault="00000000">
      <w:pPr>
        <w:widowControl w:val="0"/>
        <w:pBdr>
          <w:top w:val="nil"/>
          <w:left w:val="nil"/>
          <w:bottom w:val="nil"/>
          <w:right w:val="nil"/>
          <w:between w:val="nil"/>
        </w:pBdr>
        <w:spacing w:line="240" w:lineRule="auto"/>
        <w:rPr>
          <w:color w:val="000000"/>
          <w:sz w:val="12"/>
          <w:szCs w:val="12"/>
        </w:rPr>
      </w:pPr>
      <w:r>
        <w:rPr>
          <w:color w:val="000000"/>
          <w:sz w:val="12"/>
          <w:szCs w:val="12"/>
        </w:rPr>
        <w:t xml:space="preserve">5.1 </w:t>
      </w:r>
    </w:p>
    <w:p w14:paraId="4B3C803E"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0.6 −0.8 −1.1 −1.7 −1.8 3.4 </w:t>
      </w:r>
    </w:p>
    <w:p w14:paraId="6B10A58F"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2.4 </w:t>
      </w:r>
    </w:p>
    <w:p w14:paraId="78AC5362"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0.6 −1 </w:t>
      </w:r>
    </w:p>
    <w:p w14:paraId="0607E14C"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0.4 −0.8 −2.3 −0.5 −0.6 −0.4 −0.2 −1.3 −0.7 −2.9 12.4 −1.8 </w:t>
      </w:r>
    </w:p>
    <w:p w14:paraId="775ADC79"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0.6 0 </w:t>
      </w:r>
    </w:p>
    <w:p w14:paraId="73C9132D"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0.4 0.5 </w:t>
      </w:r>
    </w:p>
    <w:p w14:paraId="03F1A40E" w14:textId="77777777" w:rsidR="00003723" w:rsidRDefault="00000000">
      <w:pPr>
        <w:widowControl w:val="0"/>
        <w:pBdr>
          <w:top w:val="nil"/>
          <w:left w:val="nil"/>
          <w:bottom w:val="nil"/>
          <w:right w:val="nil"/>
          <w:between w:val="nil"/>
        </w:pBdr>
        <w:spacing w:line="240" w:lineRule="auto"/>
        <w:rPr>
          <w:color w:val="000000"/>
          <w:sz w:val="12"/>
          <w:szCs w:val="12"/>
        </w:rPr>
      </w:pPr>
      <w:r>
        <w:rPr>
          <w:color w:val="000000"/>
          <w:sz w:val="12"/>
          <w:szCs w:val="12"/>
        </w:rPr>
        <w:t xml:space="preserve">0.8 </w:t>
      </w:r>
    </w:p>
    <w:p w14:paraId="682F668E"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0.5 −0.6 4.8 </w:t>
      </w:r>
    </w:p>
    <w:p w14:paraId="7D7E3BA3" w14:textId="77777777" w:rsidR="00003723" w:rsidRDefault="00000000">
      <w:pPr>
        <w:widowControl w:val="0"/>
        <w:pBdr>
          <w:top w:val="nil"/>
          <w:left w:val="nil"/>
          <w:bottom w:val="nil"/>
          <w:right w:val="nil"/>
          <w:between w:val="nil"/>
        </w:pBdr>
        <w:spacing w:line="240" w:lineRule="auto"/>
        <w:rPr>
          <w:color w:val="000000"/>
          <w:sz w:val="12"/>
          <w:szCs w:val="12"/>
        </w:rPr>
      </w:pPr>
      <w:r>
        <w:rPr>
          <w:color w:val="000000"/>
          <w:sz w:val="12"/>
          <w:szCs w:val="12"/>
        </w:rPr>
        <w:t xml:space="preserve">5.5 </w:t>
      </w:r>
    </w:p>
    <w:p w14:paraId="6EC2C530" w14:textId="77777777" w:rsidR="00003723" w:rsidRDefault="00000000">
      <w:pPr>
        <w:widowControl w:val="0"/>
        <w:pBdr>
          <w:top w:val="nil"/>
          <w:left w:val="nil"/>
          <w:bottom w:val="nil"/>
          <w:right w:val="nil"/>
          <w:between w:val="nil"/>
        </w:pBdr>
        <w:spacing w:line="240" w:lineRule="auto"/>
        <w:rPr>
          <w:color w:val="000000"/>
          <w:sz w:val="12"/>
          <w:szCs w:val="12"/>
        </w:rPr>
      </w:pPr>
      <w:r>
        <w:rPr>
          <w:color w:val="000000"/>
          <w:sz w:val="12"/>
          <w:szCs w:val="12"/>
        </w:rPr>
        <w:t xml:space="preserve">6.4 </w:t>
      </w:r>
    </w:p>
    <w:p w14:paraId="4113AEB6"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1.4 −3 </w:t>
      </w:r>
    </w:p>
    <w:p w14:paraId="2B2241BA"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1.4 −1.1 </w:t>
      </w:r>
    </w:p>
    <w:p w14:paraId="5C404C98"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0.9 −1.5 3.3 </w:t>
      </w:r>
    </w:p>
    <w:p w14:paraId="29C73CC2" w14:textId="77777777" w:rsidR="00003723" w:rsidRDefault="00000000">
      <w:pPr>
        <w:widowControl w:val="0"/>
        <w:pBdr>
          <w:top w:val="nil"/>
          <w:left w:val="nil"/>
          <w:bottom w:val="nil"/>
          <w:right w:val="nil"/>
          <w:between w:val="nil"/>
        </w:pBdr>
        <w:spacing w:line="240" w:lineRule="auto"/>
        <w:rPr>
          <w:color w:val="000000"/>
          <w:sz w:val="12"/>
          <w:szCs w:val="12"/>
        </w:rPr>
      </w:pPr>
      <w:r>
        <w:rPr>
          <w:color w:val="000000"/>
          <w:sz w:val="12"/>
          <w:szCs w:val="12"/>
        </w:rPr>
        <w:t xml:space="preserve">3.7 </w:t>
      </w:r>
    </w:p>
    <w:p w14:paraId="5B72BAA3" w14:textId="77777777" w:rsidR="00003723" w:rsidRDefault="00000000">
      <w:pPr>
        <w:widowControl w:val="0"/>
        <w:pBdr>
          <w:top w:val="nil"/>
          <w:left w:val="nil"/>
          <w:bottom w:val="nil"/>
          <w:right w:val="nil"/>
          <w:between w:val="nil"/>
        </w:pBdr>
        <w:spacing w:line="240" w:lineRule="auto"/>
        <w:rPr>
          <w:color w:val="000000"/>
          <w:sz w:val="12"/>
          <w:szCs w:val="12"/>
        </w:rPr>
      </w:pPr>
      <w:r>
        <w:rPr>
          <w:color w:val="000000"/>
          <w:sz w:val="12"/>
          <w:szCs w:val="12"/>
        </w:rPr>
        <w:t xml:space="preserve">3.3 </w:t>
      </w:r>
    </w:p>
    <w:p w14:paraId="5B6EE916"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0.7 −0.9 −0.6 −0.3 −0.6 4 </w:t>
      </w:r>
    </w:p>
    <w:p w14:paraId="48F0E415" w14:textId="77777777" w:rsidR="00003723" w:rsidRDefault="00000000">
      <w:pPr>
        <w:widowControl w:val="0"/>
        <w:pBdr>
          <w:top w:val="nil"/>
          <w:left w:val="nil"/>
          <w:bottom w:val="nil"/>
          <w:right w:val="nil"/>
          <w:between w:val="nil"/>
        </w:pBdr>
        <w:spacing w:line="240" w:lineRule="auto"/>
        <w:rPr>
          <w:color w:val="000000"/>
          <w:sz w:val="12"/>
          <w:szCs w:val="12"/>
        </w:rPr>
      </w:pPr>
      <w:r>
        <w:rPr>
          <w:color w:val="000000"/>
          <w:sz w:val="12"/>
          <w:szCs w:val="12"/>
        </w:rPr>
        <w:t xml:space="preserve">3.5 </w:t>
      </w:r>
    </w:p>
    <w:p w14:paraId="5C6AD377"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3.7 −2.6 </w:t>
      </w:r>
    </w:p>
    <w:p w14:paraId="093F7445"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0.7 −0.4 −0.5 −1 </w:t>
      </w:r>
    </w:p>
    <w:p w14:paraId="625C2E17"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2 </w:t>
      </w:r>
    </w:p>
    <w:p w14:paraId="05611CF3"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0.6 −0.7 −0.5 −1.4 −0.9 3.8 </w:t>
      </w:r>
    </w:p>
    <w:p w14:paraId="79A03BAA" w14:textId="77777777" w:rsidR="00003723" w:rsidRDefault="00000000">
      <w:pPr>
        <w:widowControl w:val="0"/>
        <w:pBdr>
          <w:top w:val="nil"/>
          <w:left w:val="nil"/>
          <w:bottom w:val="nil"/>
          <w:right w:val="nil"/>
          <w:between w:val="nil"/>
        </w:pBdr>
        <w:spacing w:line="240" w:lineRule="auto"/>
        <w:rPr>
          <w:color w:val="000000"/>
          <w:sz w:val="12"/>
          <w:szCs w:val="12"/>
        </w:rPr>
      </w:pPr>
      <w:r>
        <w:rPr>
          <w:color w:val="000000"/>
          <w:sz w:val="12"/>
          <w:szCs w:val="12"/>
        </w:rPr>
        <w:t xml:space="preserve">4.9 </w:t>
      </w:r>
    </w:p>
    <w:p w14:paraId="131DDB1A"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1.4 −2.2 </w:t>
      </w:r>
    </w:p>
    <w:p w14:paraId="7B6B2F1C"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0.8 7.4 </w:t>
      </w:r>
    </w:p>
    <w:p w14:paraId="59FB4DFD"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0.5 −1.1 2.1 </w:t>
      </w:r>
    </w:p>
    <w:p w14:paraId="18EBD6D4"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0.7 −0.8 −0.5 0 </w:t>
      </w:r>
    </w:p>
    <w:p w14:paraId="2A9D366B"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1 </w:t>
      </w:r>
    </w:p>
    <w:p w14:paraId="6C3D7192"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1.6 0.2 </w:t>
      </w:r>
    </w:p>
    <w:p w14:paraId="0C3AF1EB"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3.2 −2.3 </w:t>
      </w:r>
    </w:p>
    <w:p w14:paraId="4C5F6BDC" w14:textId="77777777" w:rsidR="00003723" w:rsidRDefault="00000000">
      <w:pPr>
        <w:widowControl w:val="0"/>
        <w:pBdr>
          <w:top w:val="nil"/>
          <w:left w:val="nil"/>
          <w:bottom w:val="nil"/>
          <w:right w:val="nil"/>
          <w:between w:val="nil"/>
        </w:pBdr>
        <w:spacing w:line="240" w:lineRule="auto"/>
        <w:rPr>
          <w:color w:val="000000"/>
          <w:sz w:val="12"/>
          <w:szCs w:val="12"/>
        </w:rPr>
      </w:pPr>
      <w:r>
        <w:rPr>
          <w:color w:val="000000"/>
          <w:sz w:val="12"/>
          <w:szCs w:val="12"/>
        </w:rPr>
        <w:t xml:space="preserve">4.8 </w:t>
      </w:r>
    </w:p>
    <w:p w14:paraId="03B9A633"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1.5 −0.6 −1.2 −0.4 −0.7 −0.8 −0.6 −1.6 0.1 </w:t>
      </w:r>
    </w:p>
    <w:p w14:paraId="0429ACC0"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0.4 0 </w:t>
      </w:r>
    </w:p>
    <w:p w14:paraId="4DD4FA65"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0.6 −2.5 </w:t>
      </w:r>
    </w:p>
    <w:p w14:paraId="7E96DAD1"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0.6 −1 </w:t>
      </w:r>
    </w:p>
    <w:p w14:paraId="7C5573DE"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0.4 1.8 </w:t>
      </w:r>
    </w:p>
    <w:p w14:paraId="754AF3DF"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2.4 −0.5 −0.6 −0.4 0.7 </w:t>
      </w:r>
    </w:p>
    <w:p w14:paraId="577AA553" w14:textId="77777777" w:rsidR="00003723" w:rsidRDefault="00000000">
      <w:pPr>
        <w:widowControl w:val="0"/>
        <w:pBdr>
          <w:top w:val="nil"/>
          <w:left w:val="nil"/>
          <w:bottom w:val="nil"/>
          <w:right w:val="nil"/>
          <w:between w:val="nil"/>
        </w:pBdr>
        <w:spacing w:line="240" w:lineRule="auto"/>
        <w:rPr>
          <w:color w:val="000000"/>
          <w:sz w:val="12"/>
          <w:szCs w:val="12"/>
        </w:rPr>
      </w:pPr>
      <w:r>
        <w:rPr>
          <w:color w:val="000000"/>
          <w:sz w:val="12"/>
          <w:szCs w:val="12"/>
        </w:rPr>
        <w:t xml:space="preserve">0.4 </w:t>
      </w:r>
    </w:p>
    <w:p w14:paraId="17254FF9"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1.4 0.2 </w:t>
      </w:r>
    </w:p>
    <w:p w14:paraId="0D79CFBD" w14:textId="77777777" w:rsidR="00003723" w:rsidRDefault="00000000">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1.4 −1.8 </w:t>
      </w:r>
    </w:p>
    <w:p w14:paraId="152335B1" w14:textId="77777777" w:rsidR="00003723" w:rsidRDefault="00000000">
      <w:pPr>
        <w:widowControl w:val="0"/>
        <w:pBdr>
          <w:top w:val="nil"/>
          <w:left w:val="nil"/>
          <w:bottom w:val="nil"/>
          <w:right w:val="nil"/>
          <w:between w:val="nil"/>
        </w:pBdr>
        <w:spacing w:line="238" w:lineRule="auto"/>
        <w:rPr>
          <w:color w:val="000000"/>
          <w:sz w:val="14"/>
          <w:szCs w:val="14"/>
        </w:rPr>
      </w:pPr>
      <w:r>
        <w:rPr>
          <w:color w:val="000000"/>
          <w:sz w:val="18"/>
          <w:szCs w:val="18"/>
        </w:rPr>
        <w:t xml:space="preserve">Residual </w:t>
      </w:r>
      <w:r>
        <w:rPr>
          <w:color w:val="000000"/>
          <w:sz w:val="14"/>
          <w:szCs w:val="14"/>
        </w:rPr>
        <w:t xml:space="preserve">20 </w:t>
      </w:r>
    </w:p>
    <w:p w14:paraId="02CF8B57" w14:textId="77777777" w:rsidR="00003723" w:rsidRDefault="00000000">
      <w:pPr>
        <w:widowControl w:val="0"/>
        <w:pBdr>
          <w:top w:val="nil"/>
          <w:left w:val="nil"/>
          <w:bottom w:val="nil"/>
          <w:right w:val="nil"/>
          <w:between w:val="nil"/>
        </w:pBdr>
        <w:spacing w:before="552" w:line="240" w:lineRule="auto"/>
        <w:rPr>
          <w:color w:val="000000"/>
          <w:sz w:val="14"/>
          <w:szCs w:val="14"/>
        </w:rPr>
      </w:pPr>
      <w:r>
        <w:rPr>
          <w:color w:val="000000"/>
          <w:sz w:val="24"/>
          <w:szCs w:val="24"/>
          <w:vertAlign w:val="subscript"/>
        </w:rPr>
        <w:t>0510</w:t>
      </w:r>
      <w:r>
        <w:rPr>
          <w:color w:val="000000"/>
          <w:sz w:val="14"/>
          <w:szCs w:val="14"/>
        </w:rPr>
        <w:t xml:space="preserve">15 </w:t>
      </w:r>
    </w:p>
    <w:p w14:paraId="6F213962" w14:textId="77777777" w:rsidR="00003723" w:rsidRDefault="00000000">
      <w:pPr>
        <w:widowControl w:val="0"/>
        <w:pBdr>
          <w:top w:val="nil"/>
          <w:left w:val="nil"/>
          <w:bottom w:val="nil"/>
          <w:right w:val="nil"/>
          <w:between w:val="nil"/>
        </w:pBdr>
        <w:spacing w:before="124" w:line="752" w:lineRule="auto"/>
        <w:rPr>
          <w:color w:val="4D4D4D"/>
          <w:sz w:val="14"/>
          <w:szCs w:val="14"/>
        </w:rPr>
      </w:pPr>
      <w:r>
        <w:rPr>
          <w:color w:val="4D4D4D"/>
          <w:sz w:val="14"/>
          <w:szCs w:val="14"/>
        </w:rPr>
        <w:t xml:space="preserve">10 5 </w:t>
      </w:r>
    </w:p>
    <w:p w14:paraId="68A347F5" w14:textId="77777777" w:rsidR="00003723" w:rsidRDefault="00000000">
      <w:pPr>
        <w:widowControl w:val="0"/>
        <w:pBdr>
          <w:top w:val="nil"/>
          <w:left w:val="nil"/>
          <w:bottom w:val="nil"/>
          <w:right w:val="nil"/>
          <w:between w:val="nil"/>
        </w:pBdr>
        <w:spacing w:before="68" w:line="240" w:lineRule="auto"/>
        <w:rPr>
          <w:color w:val="4D4D4D"/>
          <w:sz w:val="14"/>
          <w:szCs w:val="14"/>
        </w:rPr>
        <w:sectPr w:rsidR="00003723">
          <w:type w:val="continuous"/>
          <w:pgSz w:w="12240" w:h="15840"/>
          <w:pgMar w:top="1334" w:right="2160" w:bottom="842" w:left="2160" w:header="0" w:footer="720" w:gutter="0"/>
          <w:cols w:num="11" w:space="720" w:equalWidth="0">
            <w:col w:w="720" w:space="0"/>
            <w:col w:w="720" w:space="0"/>
            <w:col w:w="720" w:space="0"/>
            <w:col w:w="720" w:space="0"/>
            <w:col w:w="720" w:space="0"/>
            <w:col w:w="720" w:space="0"/>
            <w:col w:w="720" w:space="0"/>
            <w:col w:w="720" w:space="0"/>
            <w:col w:w="720" w:space="0"/>
            <w:col w:w="720" w:space="0"/>
            <w:col w:w="720" w:space="0"/>
          </w:cols>
        </w:sectPr>
      </w:pPr>
      <w:r>
        <w:rPr>
          <w:color w:val="4D4D4D"/>
          <w:sz w:val="14"/>
          <w:szCs w:val="14"/>
        </w:rPr>
        <w:t xml:space="preserve">0 </w:t>
      </w:r>
    </w:p>
    <w:p w14:paraId="5B0C6D60" w14:textId="77777777" w:rsidR="00003723" w:rsidRDefault="00000000">
      <w:pPr>
        <w:widowControl w:val="0"/>
        <w:pBdr>
          <w:top w:val="nil"/>
          <w:left w:val="nil"/>
          <w:bottom w:val="nil"/>
          <w:right w:val="nil"/>
          <w:between w:val="nil"/>
        </w:pBdr>
        <w:spacing w:before="108" w:line="240" w:lineRule="auto"/>
        <w:rPr>
          <w:color w:val="4D4D4D"/>
          <w:sz w:val="14"/>
          <w:szCs w:val="14"/>
        </w:rPr>
      </w:pPr>
      <w:r>
        <w:rPr>
          <w:color w:val="4D4D4D"/>
          <w:sz w:val="24"/>
          <w:szCs w:val="24"/>
          <w:vertAlign w:val="subscript"/>
        </w:rPr>
        <w:t>2. CID</w:t>
      </w:r>
      <w:r>
        <w:rPr>
          <w:color w:val="4D4D4D"/>
          <w:sz w:val="14"/>
          <w:szCs w:val="14"/>
        </w:rPr>
        <w:t xml:space="preserve">+ </w:t>
      </w:r>
    </w:p>
    <w:p w14:paraId="06CCE0E2" w14:textId="77777777" w:rsidR="00003723" w:rsidRDefault="00000000">
      <w:pPr>
        <w:widowControl w:val="0"/>
        <w:pBdr>
          <w:top w:val="nil"/>
          <w:left w:val="nil"/>
          <w:bottom w:val="nil"/>
          <w:right w:val="nil"/>
          <w:between w:val="nil"/>
        </w:pBdr>
        <w:spacing w:line="240" w:lineRule="auto"/>
        <w:rPr>
          <w:color w:val="4D4D4D"/>
          <w:sz w:val="14"/>
          <w:szCs w:val="14"/>
        </w:rPr>
      </w:pPr>
      <w:r>
        <w:rPr>
          <w:color w:val="4D4D4D"/>
          <w:sz w:val="24"/>
          <w:szCs w:val="24"/>
          <w:vertAlign w:val="subscript"/>
        </w:rPr>
        <w:t>9. BM</w:t>
      </w:r>
      <w:r>
        <w:rPr>
          <w:color w:val="4D4D4D"/>
          <w:sz w:val="14"/>
          <w:szCs w:val="14"/>
        </w:rPr>
        <w:t xml:space="preserve">F </w:t>
      </w:r>
    </w:p>
    <w:p w14:paraId="7CDBEBE1" w14:textId="77777777" w:rsidR="00003723" w:rsidRDefault="00000000">
      <w:pPr>
        <w:widowControl w:val="0"/>
        <w:pBdr>
          <w:top w:val="nil"/>
          <w:left w:val="nil"/>
          <w:bottom w:val="nil"/>
          <w:right w:val="nil"/>
          <w:between w:val="nil"/>
        </w:pBdr>
        <w:spacing w:before="14" w:line="240" w:lineRule="auto"/>
        <w:rPr>
          <w:color w:val="4D4D4D"/>
          <w:sz w:val="14"/>
          <w:szCs w:val="14"/>
        </w:rPr>
      </w:pPr>
      <w:r>
        <w:rPr>
          <w:color w:val="4D4D4D"/>
          <w:sz w:val="24"/>
          <w:szCs w:val="24"/>
          <w:vertAlign w:val="subscript"/>
        </w:rPr>
        <w:t>7. AI</w:t>
      </w:r>
      <w:r>
        <w:rPr>
          <w:color w:val="4D4D4D"/>
          <w:sz w:val="14"/>
          <w:szCs w:val="14"/>
        </w:rPr>
        <w:t xml:space="preserve">D </w:t>
      </w:r>
    </w:p>
    <w:p w14:paraId="1BF51645" w14:textId="77777777" w:rsidR="00003723" w:rsidRDefault="00000000">
      <w:pPr>
        <w:widowControl w:val="0"/>
        <w:pBdr>
          <w:top w:val="nil"/>
          <w:left w:val="nil"/>
          <w:bottom w:val="nil"/>
          <w:right w:val="nil"/>
          <w:between w:val="nil"/>
        </w:pBdr>
        <w:spacing w:line="240" w:lineRule="auto"/>
        <w:rPr>
          <w:color w:val="4D4D4D"/>
          <w:sz w:val="14"/>
          <w:szCs w:val="14"/>
        </w:rPr>
      </w:pPr>
      <w:r>
        <w:rPr>
          <w:color w:val="4D4D4D"/>
          <w:sz w:val="24"/>
          <w:szCs w:val="24"/>
          <w:vertAlign w:val="subscript"/>
        </w:rPr>
        <w:t>6. II</w:t>
      </w:r>
      <w:r>
        <w:rPr>
          <w:color w:val="4D4D4D"/>
          <w:sz w:val="14"/>
          <w:szCs w:val="14"/>
        </w:rPr>
        <w:t xml:space="preserve">D </w:t>
      </w:r>
    </w:p>
    <w:p w14:paraId="24640E8A" w14:textId="77777777" w:rsidR="00003723" w:rsidRDefault="00000000">
      <w:pPr>
        <w:widowControl w:val="0"/>
        <w:pBdr>
          <w:top w:val="nil"/>
          <w:left w:val="nil"/>
          <w:bottom w:val="nil"/>
          <w:right w:val="nil"/>
          <w:between w:val="nil"/>
        </w:pBdr>
        <w:spacing w:before="14" w:line="240" w:lineRule="auto"/>
        <w:rPr>
          <w:color w:val="4D4D4D"/>
          <w:sz w:val="14"/>
          <w:szCs w:val="14"/>
        </w:rPr>
      </w:pPr>
      <w:r>
        <w:rPr>
          <w:color w:val="4D4D4D"/>
          <w:sz w:val="24"/>
          <w:szCs w:val="24"/>
          <w:vertAlign w:val="subscript"/>
        </w:rPr>
        <w:t>3. PA</w:t>
      </w:r>
      <w:r>
        <w:rPr>
          <w:color w:val="4D4D4D"/>
          <w:sz w:val="14"/>
          <w:szCs w:val="14"/>
        </w:rPr>
        <w:t xml:space="preserve">D </w:t>
      </w:r>
    </w:p>
    <w:p w14:paraId="2D8E83D3" w14:textId="77777777" w:rsidR="00003723" w:rsidRDefault="00000000">
      <w:pPr>
        <w:widowControl w:val="0"/>
        <w:pBdr>
          <w:top w:val="nil"/>
          <w:left w:val="nil"/>
          <w:bottom w:val="nil"/>
          <w:right w:val="nil"/>
          <w:between w:val="nil"/>
        </w:pBdr>
        <w:spacing w:line="240" w:lineRule="auto"/>
        <w:rPr>
          <w:color w:val="4D4D4D"/>
          <w:sz w:val="14"/>
          <w:szCs w:val="14"/>
        </w:rPr>
      </w:pPr>
      <w:r>
        <w:rPr>
          <w:color w:val="4D4D4D"/>
          <w:sz w:val="24"/>
          <w:szCs w:val="24"/>
          <w:vertAlign w:val="subscript"/>
        </w:rPr>
        <w:t>2. CID</w:t>
      </w:r>
      <w:r>
        <w:rPr>
          <w:color w:val="4D4D4D"/>
          <w:sz w:val="14"/>
          <w:szCs w:val="14"/>
        </w:rPr>
        <w:t xml:space="preserve">+ </w:t>
      </w:r>
    </w:p>
    <w:p w14:paraId="4F63F843" w14:textId="77777777" w:rsidR="00003723" w:rsidRDefault="00000000">
      <w:pPr>
        <w:widowControl w:val="0"/>
        <w:pBdr>
          <w:top w:val="nil"/>
          <w:left w:val="nil"/>
          <w:bottom w:val="nil"/>
          <w:right w:val="nil"/>
          <w:between w:val="nil"/>
        </w:pBdr>
        <w:spacing w:before="2" w:line="240" w:lineRule="auto"/>
        <w:rPr>
          <w:color w:val="4D4D4D"/>
          <w:sz w:val="14"/>
          <w:szCs w:val="14"/>
        </w:rPr>
      </w:pPr>
      <w:r>
        <w:rPr>
          <w:color w:val="4D4D4D"/>
          <w:sz w:val="24"/>
          <w:szCs w:val="24"/>
          <w:vertAlign w:val="subscript"/>
        </w:rPr>
        <w:t>9. BM</w:t>
      </w:r>
      <w:r>
        <w:rPr>
          <w:color w:val="4D4D4D"/>
          <w:sz w:val="14"/>
          <w:szCs w:val="14"/>
        </w:rPr>
        <w:t xml:space="preserve">F </w:t>
      </w:r>
    </w:p>
    <w:p w14:paraId="49380E89" w14:textId="77777777" w:rsidR="00003723" w:rsidRDefault="00000000">
      <w:pPr>
        <w:widowControl w:val="0"/>
        <w:pBdr>
          <w:top w:val="nil"/>
          <w:left w:val="nil"/>
          <w:bottom w:val="nil"/>
          <w:right w:val="nil"/>
          <w:between w:val="nil"/>
        </w:pBdr>
        <w:spacing w:before="14" w:line="240" w:lineRule="auto"/>
        <w:rPr>
          <w:color w:val="4D4D4D"/>
          <w:sz w:val="14"/>
          <w:szCs w:val="14"/>
        </w:rPr>
      </w:pPr>
      <w:r>
        <w:rPr>
          <w:color w:val="4D4D4D"/>
          <w:sz w:val="24"/>
          <w:szCs w:val="24"/>
          <w:vertAlign w:val="subscript"/>
        </w:rPr>
        <w:t>7. AI</w:t>
      </w:r>
      <w:r>
        <w:rPr>
          <w:color w:val="4D4D4D"/>
          <w:sz w:val="14"/>
          <w:szCs w:val="14"/>
        </w:rPr>
        <w:t xml:space="preserve">D </w:t>
      </w:r>
    </w:p>
    <w:p w14:paraId="069282B4" w14:textId="77777777" w:rsidR="00003723" w:rsidRDefault="00000000">
      <w:pPr>
        <w:widowControl w:val="0"/>
        <w:pBdr>
          <w:top w:val="nil"/>
          <w:left w:val="nil"/>
          <w:bottom w:val="nil"/>
          <w:right w:val="nil"/>
          <w:between w:val="nil"/>
        </w:pBdr>
        <w:spacing w:line="240" w:lineRule="auto"/>
        <w:rPr>
          <w:color w:val="4D4D4D"/>
          <w:sz w:val="14"/>
          <w:szCs w:val="14"/>
        </w:rPr>
      </w:pPr>
      <w:r>
        <w:rPr>
          <w:color w:val="4D4D4D"/>
          <w:sz w:val="24"/>
          <w:szCs w:val="24"/>
          <w:vertAlign w:val="subscript"/>
        </w:rPr>
        <w:t>6. II</w:t>
      </w:r>
      <w:r>
        <w:rPr>
          <w:color w:val="4D4D4D"/>
          <w:sz w:val="14"/>
          <w:szCs w:val="14"/>
        </w:rPr>
        <w:t xml:space="preserve">D </w:t>
      </w:r>
    </w:p>
    <w:p w14:paraId="3DACDA34" w14:textId="77777777" w:rsidR="00003723" w:rsidRDefault="00000000">
      <w:pPr>
        <w:widowControl w:val="0"/>
        <w:pBdr>
          <w:top w:val="nil"/>
          <w:left w:val="nil"/>
          <w:bottom w:val="nil"/>
          <w:right w:val="nil"/>
          <w:between w:val="nil"/>
        </w:pBdr>
        <w:spacing w:before="14" w:line="240" w:lineRule="auto"/>
        <w:rPr>
          <w:color w:val="4D4D4D"/>
          <w:sz w:val="14"/>
          <w:szCs w:val="14"/>
        </w:rPr>
      </w:pPr>
      <w:r>
        <w:rPr>
          <w:color w:val="4D4D4D"/>
          <w:sz w:val="24"/>
          <w:szCs w:val="24"/>
          <w:vertAlign w:val="subscript"/>
        </w:rPr>
        <w:t>3. PA</w:t>
      </w:r>
      <w:r>
        <w:rPr>
          <w:color w:val="4D4D4D"/>
          <w:sz w:val="14"/>
          <w:szCs w:val="14"/>
        </w:rPr>
        <w:t xml:space="preserve">D </w:t>
      </w:r>
    </w:p>
    <w:p w14:paraId="2B3BDA2E" w14:textId="77777777" w:rsidR="00003723" w:rsidRDefault="00000000">
      <w:pPr>
        <w:widowControl w:val="0"/>
        <w:pBdr>
          <w:top w:val="nil"/>
          <w:left w:val="nil"/>
          <w:bottom w:val="nil"/>
          <w:right w:val="nil"/>
          <w:between w:val="nil"/>
        </w:pBdr>
        <w:spacing w:line="240" w:lineRule="auto"/>
        <w:rPr>
          <w:color w:val="4D4D4D"/>
          <w:sz w:val="14"/>
          <w:szCs w:val="14"/>
        </w:rPr>
      </w:pPr>
      <w:r>
        <w:rPr>
          <w:color w:val="4D4D4D"/>
          <w:sz w:val="24"/>
          <w:szCs w:val="24"/>
          <w:vertAlign w:val="subscript"/>
        </w:rPr>
        <w:t>8. C</w:t>
      </w:r>
      <w:r>
        <w:rPr>
          <w:color w:val="4D4D4D"/>
          <w:sz w:val="14"/>
          <w:szCs w:val="14"/>
        </w:rPr>
        <w:t xml:space="preserve">D </w:t>
      </w:r>
    </w:p>
    <w:p w14:paraId="322DCFA8" w14:textId="77777777" w:rsidR="00003723" w:rsidRDefault="00000000">
      <w:pPr>
        <w:widowControl w:val="0"/>
        <w:pBdr>
          <w:top w:val="nil"/>
          <w:left w:val="nil"/>
          <w:bottom w:val="nil"/>
          <w:right w:val="nil"/>
          <w:between w:val="nil"/>
        </w:pBdr>
        <w:spacing w:line="240" w:lineRule="auto"/>
        <w:rPr>
          <w:color w:val="4D4D4D"/>
          <w:sz w:val="14"/>
          <w:szCs w:val="14"/>
        </w:rPr>
      </w:pPr>
      <w:r>
        <w:rPr>
          <w:color w:val="4D4D4D"/>
          <w:sz w:val="24"/>
          <w:szCs w:val="24"/>
          <w:vertAlign w:val="subscript"/>
        </w:rPr>
        <w:t>5. P</w:t>
      </w:r>
      <w:r>
        <w:rPr>
          <w:color w:val="4D4D4D"/>
          <w:sz w:val="14"/>
          <w:szCs w:val="14"/>
        </w:rPr>
        <w:t xml:space="preserve">D </w:t>
      </w:r>
    </w:p>
    <w:p w14:paraId="22843BAC" w14:textId="77777777" w:rsidR="00003723" w:rsidRDefault="00000000">
      <w:pPr>
        <w:widowControl w:val="0"/>
        <w:pBdr>
          <w:top w:val="nil"/>
          <w:left w:val="nil"/>
          <w:bottom w:val="nil"/>
          <w:right w:val="nil"/>
          <w:between w:val="nil"/>
        </w:pBdr>
        <w:spacing w:line="240" w:lineRule="auto"/>
        <w:rPr>
          <w:color w:val="4D4D4D"/>
          <w:sz w:val="14"/>
          <w:szCs w:val="14"/>
        </w:rPr>
      </w:pPr>
      <w:r>
        <w:rPr>
          <w:color w:val="4D4D4D"/>
          <w:sz w:val="24"/>
          <w:szCs w:val="24"/>
          <w:vertAlign w:val="subscript"/>
        </w:rPr>
        <w:t>4. PIR</w:t>
      </w:r>
      <w:r>
        <w:rPr>
          <w:color w:val="4D4D4D"/>
          <w:sz w:val="14"/>
          <w:szCs w:val="14"/>
        </w:rPr>
        <w:t xml:space="preserve">D </w:t>
      </w:r>
    </w:p>
    <w:p w14:paraId="45F1EE94" w14:textId="77777777" w:rsidR="00003723" w:rsidRDefault="00000000">
      <w:pPr>
        <w:widowControl w:val="0"/>
        <w:pBdr>
          <w:top w:val="nil"/>
          <w:left w:val="nil"/>
          <w:bottom w:val="nil"/>
          <w:right w:val="nil"/>
          <w:between w:val="nil"/>
        </w:pBdr>
        <w:spacing w:line="240" w:lineRule="auto"/>
        <w:rPr>
          <w:color w:val="4D4D4D"/>
          <w:sz w:val="14"/>
          <w:szCs w:val="14"/>
        </w:rPr>
      </w:pPr>
      <w:r>
        <w:rPr>
          <w:color w:val="4D4D4D"/>
          <w:sz w:val="24"/>
          <w:szCs w:val="24"/>
          <w:vertAlign w:val="subscript"/>
        </w:rPr>
        <w:t>1. CI</w:t>
      </w:r>
      <w:r>
        <w:rPr>
          <w:color w:val="4D4D4D"/>
          <w:sz w:val="14"/>
          <w:szCs w:val="14"/>
        </w:rPr>
        <w:t xml:space="preserve">D </w:t>
      </w:r>
    </w:p>
    <w:p w14:paraId="6D5A8D56" w14:textId="77777777" w:rsidR="00003723" w:rsidRDefault="00000000">
      <w:pPr>
        <w:widowControl w:val="0"/>
        <w:pBdr>
          <w:top w:val="nil"/>
          <w:left w:val="nil"/>
          <w:bottom w:val="nil"/>
          <w:right w:val="nil"/>
          <w:between w:val="nil"/>
        </w:pBdr>
        <w:spacing w:line="240" w:lineRule="auto"/>
        <w:rPr>
          <w:color w:val="4D4D4D"/>
          <w:sz w:val="14"/>
          <w:szCs w:val="14"/>
        </w:rPr>
      </w:pPr>
      <w:r>
        <w:rPr>
          <w:color w:val="4D4D4D"/>
          <w:sz w:val="24"/>
          <w:szCs w:val="24"/>
          <w:vertAlign w:val="subscript"/>
        </w:rPr>
        <w:t>8. C</w:t>
      </w:r>
      <w:r>
        <w:rPr>
          <w:color w:val="4D4D4D"/>
          <w:sz w:val="14"/>
          <w:szCs w:val="14"/>
        </w:rPr>
        <w:t xml:space="preserve">D </w:t>
      </w:r>
    </w:p>
    <w:p w14:paraId="45ED19D2" w14:textId="77777777" w:rsidR="00003723" w:rsidRDefault="00000000">
      <w:pPr>
        <w:widowControl w:val="0"/>
        <w:pBdr>
          <w:top w:val="nil"/>
          <w:left w:val="nil"/>
          <w:bottom w:val="nil"/>
          <w:right w:val="nil"/>
          <w:between w:val="nil"/>
        </w:pBdr>
        <w:spacing w:line="240" w:lineRule="auto"/>
        <w:rPr>
          <w:color w:val="4D4D4D"/>
          <w:sz w:val="14"/>
          <w:szCs w:val="14"/>
        </w:rPr>
      </w:pPr>
      <w:r>
        <w:rPr>
          <w:color w:val="4D4D4D"/>
          <w:sz w:val="24"/>
          <w:szCs w:val="24"/>
          <w:vertAlign w:val="subscript"/>
        </w:rPr>
        <w:t>5. P</w:t>
      </w:r>
      <w:r>
        <w:rPr>
          <w:color w:val="4D4D4D"/>
          <w:sz w:val="14"/>
          <w:szCs w:val="14"/>
        </w:rPr>
        <w:t xml:space="preserve">D </w:t>
      </w:r>
    </w:p>
    <w:p w14:paraId="3404779D" w14:textId="77777777" w:rsidR="00003723" w:rsidRDefault="00000000">
      <w:pPr>
        <w:widowControl w:val="0"/>
        <w:pBdr>
          <w:top w:val="nil"/>
          <w:left w:val="nil"/>
          <w:bottom w:val="nil"/>
          <w:right w:val="nil"/>
          <w:between w:val="nil"/>
        </w:pBdr>
        <w:spacing w:line="240" w:lineRule="auto"/>
        <w:rPr>
          <w:color w:val="4D4D4D"/>
          <w:sz w:val="14"/>
          <w:szCs w:val="14"/>
        </w:rPr>
      </w:pPr>
      <w:r>
        <w:rPr>
          <w:color w:val="4D4D4D"/>
          <w:sz w:val="24"/>
          <w:szCs w:val="24"/>
          <w:vertAlign w:val="subscript"/>
        </w:rPr>
        <w:t>4. PIR</w:t>
      </w:r>
      <w:r>
        <w:rPr>
          <w:color w:val="4D4D4D"/>
          <w:sz w:val="14"/>
          <w:szCs w:val="14"/>
        </w:rPr>
        <w:t xml:space="preserve">D </w:t>
      </w:r>
    </w:p>
    <w:p w14:paraId="2A6D9236" w14:textId="77777777" w:rsidR="00003723" w:rsidRDefault="00000000">
      <w:pPr>
        <w:widowControl w:val="0"/>
        <w:pBdr>
          <w:top w:val="nil"/>
          <w:left w:val="nil"/>
          <w:bottom w:val="nil"/>
          <w:right w:val="nil"/>
          <w:between w:val="nil"/>
        </w:pBdr>
        <w:spacing w:line="240" w:lineRule="auto"/>
        <w:rPr>
          <w:color w:val="4D4D4D"/>
          <w:sz w:val="14"/>
          <w:szCs w:val="14"/>
        </w:rPr>
        <w:sectPr w:rsidR="00003723">
          <w:type w:val="continuous"/>
          <w:pgSz w:w="12240" w:h="15840"/>
          <w:pgMar w:top="1334" w:right="2089" w:bottom="842" w:left="2698" w:header="0" w:footer="720" w:gutter="0"/>
          <w:cols w:num="6" w:space="720" w:equalWidth="0">
            <w:col w:w="1260" w:space="0"/>
            <w:col w:w="1260" w:space="0"/>
            <w:col w:w="1260" w:space="0"/>
            <w:col w:w="1260" w:space="0"/>
            <w:col w:w="1260" w:space="0"/>
            <w:col w:w="1260" w:space="0"/>
          </w:cols>
        </w:sectPr>
      </w:pPr>
      <w:r>
        <w:rPr>
          <w:color w:val="4D4D4D"/>
          <w:sz w:val="24"/>
          <w:szCs w:val="24"/>
          <w:vertAlign w:val="subscript"/>
        </w:rPr>
        <w:t>1. CI</w:t>
      </w:r>
      <w:r>
        <w:rPr>
          <w:color w:val="4D4D4D"/>
          <w:sz w:val="14"/>
          <w:szCs w:val="14"/>
        </w:rPr>
        <w:t xml:space="preserve">D </w:t>
      </w:r>
    </w:p>
    <w:p w14:paraId="488EE2BB" w14:textId="77777777" w:rsidR="00003723" w:rsidRDefault="00000000">
      <w:pPr>
        <w:widowControl w:val="0"/>
        <w:pBdr>
          <w:top w:val="nil"/>
          <w:left w:val="nil"/>
          <w:bottom w:val="nil"/>
          <w:right w:val="nil"/>
          <w:between w:val="nil"/>
        </w:pBdr>
        <w:spacing w:before="25" w:line="240" w:lineRule="auto"/>
        <w:rPr>
          <w:color w:val="000000"/>
          <w:sz w:val="18"/>
          <w:szCs w:val="18"/>
        </w:rPr>
      </w:pPr>
      <w:r>
        <w:rPr>
          <w:color w:val="000000"/>
          <w:sz w:val="18"/>
          <w:szCs w:val="18"/>
        </w:rPr>
        <w:t xml:space="preserve">Major Category </w:t>
      </w:r>
    </w:p>
    <w:p w14:paraId="2C9CF3DB" w14:textId="77777777" w:rsidR="00003723" w:rsidRDefault="00000000">
      <w:pPr>
        <w:widowControl w:val="0"/>
        <w:pBdr>
          <w:top w:val="nil"/>
          <w:left w:val="nil"/>
          <w:bottom w:val="nil"/>
          <w:right w:val="nil"/>
          <w:between w:val="nil"/>
        </w:pBdr>
        <w:spacing w:line="240" w:lineRule="auto"/>
        <w:ind w:right="14"/>
        <w:jc w:val="right"/>
        <w:rPr>
          <w:color w:val="000000"/>
          <w:sz w:val="18"/>
          <w:szCs w:val="18"/>
        </w:rPr>
        <w:sectPr w:rsidR="00003723">
          <w:type w:val="continuous"/>
          <w:pgSz w:w="12240" w:h="15840"/>
          <w:pgMar w:top="1334" w:right="2747" w:bottom="842" w:left="3346" w:header="0" w:footer="720" w:gutter="0"/>
          <w:cols w:num="2" w:space="720" w:equalWidth="0">
            <w:col w:w="3080" w:space="0"/>
            <w:col w:w="3080" w:space="0"/>
          </w:cols>
        </w:sectPr>
      </w:pPr>
      <w:r>
        <w:rPr>
          <w:color w:val="000000"/>
          <w:sz w:val="18"/>
          <w:szCs w:val="18"/>
        </w:rPr>
        <w:t xml:space="preserve">Major Category </w:t>
      </w:r>
    </w:p>
    <w:p w14:paraId="1C43DCD2" w14:textId="77777777" w:rsidR="00003723" w:rsidRDefault="00000000">
      <w:pPr>
        <w:widowControl w:val="0"/>
        <w:pBdr>
          <w:top w:val="nil"/>
          <w:left w:val="nil"/>
          <w:bottom w:val="nil"/>
          <w:right w:val="nil"/>
          <w:between w:val="nil"/>
        </w:pBdr>
        <w:spacing w:before="389" w:line="239" w:lineRule="auto"/>
        <w:ind w:left="1072" w:right="1138" w:firstLine="5"/>
        <w:jc w:val="both"/>
        <w:rPr>
          <w:color w:val="000000"/>
          <w:sz w:val="23"/>
          <w:szCs w:val="23"/>
        </w:rPr>
      </w:pPr>
      <w:r>
        <w:rPr>
          <w:color w:val="000000"/>
          <w:sz w:val="24"/>
          <w:szCs w:val="24"/>
        </w:rPr>
        <w:t xml:space="preserve">Figure S10: </w:t>
      </w:r>
      <w:r>
        <w:rPr>
          <w:b/>
          <w:color w:val="000000"/>
          <w:sz w:val="23"/>
          <w:szCs w:val="23"/>
        </w:rPr>
        <w:t xml:space="preserve">Hierarchical clustering of enrichment scores. </w:t>
      </w:r>
      <w:r>
        <w:rPr>
          <w:color w:val="000000"/>
          <w:sz w:val="24"/>
          <w:szCs w:val="24"/>
        </w:rPr>
        <w:t xml:space="preserve">The heatmap displays standardised residuals for major disease categories (x-axis) across network clusters (y-axis). A dendrogram groups similar disease categories, and the bar plot shows the maximum absolute residual per category. (8) </w:t>
      </w:r>
      <w:r>
        <w:rPr>
          <w:color w:val="000000"/>
          <w:sz w:val="23"/>
          <w:szCs w:val="23"/>
        </w:rPr>
        <w:t xml:space="preserve">CD </w:t>
      </w:r>
      <w:r>
        <w:rPr>
          <w:color w:val="000000"/>
          <w:sz w:val="24"/>
          <w:szCs w:val="24"/>
        </w:rPr>
        <w:t>and (9)</w:t>
      </w:r>
      <w:r>
        <w:rPr>
          <w:color w:val="000000"/>
          <w:sz w:val="23"/>
          <w:szCs w:val="23"/>
        </w:rPr>
        <w:t xml:space="preserve">BMF </w:t>
      </w:r>
      <w:r>
        <w:rPr>
          <w:color w:val="000000"/>
          <w:sz w:val="24"/>
          <w:szCs w:val="24"/>
        </w:rPr>
        <w:t xml:space="preserve">show the highest vales, indicating significant enrichment or depletion (residuals &gt; |2|). </w:t>
      </w:r>
      <w:r>
        <w:rPr>
          <w:color w:val="000000"/>
          <w:sz w:val="23"/>
          <w:szCs w:val="23"/>
        </w:rPr>
        <w:t xml:space="preserve">Definitions in </w:t>
      </w:r>
      <w:r>
        <w:rPr>
          <w:b/>
          <w:color w:val="000000"/>
          <w:sz w:val="23"/>
          <w:szCs w:val="23"/>
        </w:rPr>
        <w:t xml:space="preserve">Box </w:t>
      </w:r>
      <w:r>
        <w:rPr>
          <w:b/>
          <w:color w:val="056ED2"/>
          <w:sz w:val="23"/>
          <w:szCs w:val="23"/>
        </w:rPr>
        <w:t>2.1</w:t>
      </w:r>
      <w:r>
        <w:rPr>
          <w:color w:val="000000"/>
          <w:sz w:val="23"/>
          <w:szCs w:val="23"/>
        </w:rPr>
        <w:t xml:space="preserve">. </w:t>
      </w:r>
    </w:p>
    <w:p w14:paraId="727B29F8" w14:textId="77777777" w:rsidR="00003723" w:rsidRDefault="00000000">
      <w:pPr>
        <w:widowControl w:val="0"/>
        <w:pBdr>
          <w:top w:val="nil"/>
          <w:left w:val="nil"/>
          <w:bottom w:val="nil"/>
          <w:right w:val="nil"/>
          <w:between w:val="nil"/>
        </w:pBdr>
        <w:spacing w:before="6594" w:line="240" w:lineRule="auto"/>
        <w:ind w:left="5283"/>
        <w:rPr>
          <w:color w:val="000000"/>
          <w:sz w:val="23"/>
          <w:szCs w:val="23"/>
        </w:rPr>
      </w:pPr>
      <w:r>
        <w:rPr>
          <w:color w:val="000000"/>
          <w:sz w:val="23"/>
          <w:szCs w:val="23"/>
        </w:rPr>
        <w:lastRenderedPageBreak/>
        <w:t>58</w:t>
      </w:r>
    </w:p>
    <w:p w14:paraId="7A060C72" w14:textId="77777777" w:rsidR="00003723" w:rsidRDefault="00000000">
      <w:pPr>
        <w:widowControl w:val="0"/>
        <w:pBdr>
          <w:top w:val="nil"/>
          <w:left w:val="nil"/>
          <w:bottom w:val="nil"/>
          <w:right w:val="nil"/>
          <w:between w:val="nil"/>
        </w:pBdr>
        <w:spacing w:line="241" w:lineRule="auto"/>
        <w:ind w:left="626" w:right="1177"/>
        <w:rPr>
          <w:b/>
          <w:color w:val="000000"/>
          <w:sz w:val="23"/>
          <w:szCs w:val="23"/>
        </w:rPr>
      </w:pPr>
      <w:r>
        <w:rPr>
          <w:color w:val="000000"/>
          <w:sz w:val="11"/>
          <w:szCs w:val="11"/>
        </w:rPr>
        <w:t xml:space="preserve">1249 </w:t>
      </w:r>
      <w:r>
        <w:rPr>
          <w:b/>
          <w:color w:val="000000"/>
          <w:sz w:val="23"/>
          <w:szCs w:val="23"/>
        </w:rPr>
        <w:t xml:space="preserve">6.4.3 PPI connectivity, LOEUF constraint and enriched network cluster </w:t>
      </w:r>
      <w:r>
        <w:rPr>
          <w:color w:val="000000"/>
          <w:sz w:val="11"/>
          <w:szCs w:val="11"/>
        </w:rPr>
        <w:t xml:space="preserve">1250 </w:t>
      </w:r>
      <w:r>
        <w:rPr>
          <w:b/>
          <w:color w:val="000000"/>
          <w:sz w:val="23"/>
          <w:szCs w:val="23"/>
        </w:rPr>
        <w:t xml:space="preserve">analysis </w:t>
      </w:r>
    </w:p>
    <w:p w14:paraId="55186D45" w14:textId="77777777" w:rsidR="00003723" w:rsidRDefault="00000000">
      <w:pPr>
        <w:widowControl w:val="0"/>
        <w:pBdr>
          <w:top w:val="nil"/>
          <w:left w:val="nil"/>
          <w:bottom w:val="nil"/>
          <w:right w:val="nil"/>
          <w:between w:val="nil"/>
        </w:pBdr>
        <w:spacing w:before="516" w:line="240" w:lineRule="auto"/>
        <w:ind w:left="1541"/>
        <w:rPr>
          <w:color w:val="4D4D4D"/>
          <w:sz w:val="15"/>
          <w:szCs w:val="15"/>
        </w:rPr>
      </w:pPr>
      <w:r>
        <w:rPr>
          <w:color w:val="4D4D4D"/>
          <w:sz w:val="15"/>
          <w:szCs w:val="15"/>
        </w:rPr>
        <w:t xml:space="preserve">4 </w:t>
      </w:r>
    </w:p>
    <w:p w14:paraId="2524D3A6" w14:textId="77777777" w:rsidR="00003723" w:rsidRDefault="00000000">
      <w:pPr>
        <w:widowControl w:val="0"/>
        <w:pBdr>
          <w:top w:val="nil"/>
          <w:left w:val="nil"/>
          <w:bottom w:val="nil"/>
          <w:right w:val="nil"/>
          <w:between w:val="nil"/>
        </w:pBdr>
        <w:spacing w:before="611" w:line="240" w:lineRule="auto"/>
        <w:ind w:right="1430"/>
        <w:jc w:val="right"/>
        <w:rPr>
          <w:color w:val="000000"/>
          <w:sz w:val="19"/>
          <w:szCs w:val="19"/>
        </w:rPr>
        <w:sectPr w:rsidR="00003723">
          <w:type w:val="continuous"/>
          <w:pgSz w:w="12240" w:h="15840"/>
          <w:pgMar w:top="1334" w:right="617" w:bottom="842" w:left="731" w:header="0" w:footer="720" w:gutter="0"/>
          <w:cols w:space="720" w:equalWidth="0">
            <w:col w:w="10891" w:space="0"/>
          </w:cols>
        </w:sectPr>
      </w:pPr>
      <w:r>
        <w:rPr>
          <w:color w:val="000000"/>
          <w:sz w:val="19"/>
          <w:szCs w:val="19"/>
        </w:rPr>
        <w:t xml:space="preserve">PPI Degree </w:t>
      </w:r>
    </w:p>
    <w:p w14:paraId="10D84A25" w14:textId="77777777" w:rsidR="00003723" w:rsidRDefault="00000000">
      <w:pPr>
        <w:widowControl w:val="0"/>
        <w:pBdr>
          <w:top w:val="nil"/>
          <w:left w:val="nil"/>
          <w:bottom w:val="nil"/>
          <w:right w:val="nil"/>
          <w:between w:val="nil"/>
        </w:pBdr>
        <w:spacing w:before="725" w:line="240" w:lineRule="auto"/>
        <w:rPr>
          <w:color w:val="000000"/>
          <w:sz w:val="19"/>
          <w:szCs w:val="19"/>
        </w:rPr>
      </w:pPr>
      <w:r>
        <w:rPr>
          <w:color w:val="000000"/>
          <w:sz w:val="33"/>
          <w:szCs w:val="33"/>
          <w:vertAlign w:val="subscript"/>
        </w:rPr>
        <w:t>UMAP</w:t>
      </w:r>
      <w:r>
        <w:rPr>
          <w:color w:val="000000"/>
          <w:sz w:val="19"/>
          <w:szCs w:val="19"/>
        </w:rPr>
        <w:t xml:space="preserve">2 </w:t>
      </w:r>
    </w:p>
    <w:p w14:paraId="54A121D1" w14:textId="77777777" w:rsidR="00003723" w:rsidRDefault="00000000">
      <w:pPr>
        <w:widowControl w:val="0"/>
        <w:pBdr>
          <w:top w:val="nil"/>
          <w:left w:val="nil"/>
          <w:bottom w:val="nil"/>
          <w:right w:val="nil"/>
          <w:between w:val="nil"/>
        </w:pBdr>
        <w:spacing w:line="240" w:lineRule="auto"/>
        <w:rPr>
          <w:color w:val="4D4D4D"/>
          <w:sz w:val="15"/>
          <w:szCs w:val="15"/>
        </w:rPr>
      </w:pPr>
      <w:r>
        <w:rPr>
          <w:color w:val="4D4D4D"/>
          <w:sz w:val="15"/>
          <w:szCs w:val="15"/>
        </w:rPr>
        <w:t xml:space="preserve">2 </w:t>
      </w:r>
    </w:p>
    <w:p w14:paraId="449B277E" w14:textId="77777777" w:rsidR="00003723" w:rsidRDefault="00000000">
      <w:pPr>
        <w:widowControl w:val="0"/>
        <w:pBdr>
          <w:top w:val="nil"/>
          <w:left w:val="nil"/>
          <w:bottom w:val="nil"/>
          <w:right w:val="nil"/>
          <w:between w:val="nil"/>
        </w:pBdr>
        <w:spacing w:before="843" w:line="240" w:lineRule="auto"/>
        <w:rPr>
          <w:color w:val="4D4D4D"/>
          <w:sz w:val="15"/>
          <w:szCs w:val="15"/>
        </w:rPr>
      </w:pPr>
      <w:r>
        <w:rPr>
          <w:color w:val="4D4D4D"/>
          <w:sz w:val="15"/>
          <w:szCs w:val="15"/>
        </w:rPr>
        <w:t xml:space="preserve">0 </w:t>
      </w:r>
    </w:p>
    <w:p w14:paraId="0F46DB14" w14:textId="77777777" w:rsidR="00003723" w:rsidRDefault="00000000">
      <w:pPr>
        <w:widowControl w:val="0"/>
        <w:pBdr>
          <w:top w:val="nil"/>
          <w:left w:val="nil"/>
          <w:bottom w:val="nil"/>
          <w:right w:val="nil"/>
          <w:between w:val="nil"/>
        </w:pBdr>
        <w:spacing w:before="843" w:line="240" w:lineRule="auto"/>
        <w:rPr>
          <w:color w:val="4D4D4D"/>
          <w:sz w:val="15"/>
          <w:szCs w:val="15"/>
        </w:rPr>
      </w:pPr>
      <w:r>
        <w:rPr>
          <w:rFonts w:ascii="Arial Unicode MS" w:eastAsia="Arial Unicode MS" w:hAnsi="Arial Unicode MS" w:cs="Arial Unicode MS"/>
          <w:color w:val="4D4D4D"/>
          <w:sz w:val="15"/>
          <w:szCs w:val="15"/>
        </w:rPr>
        <w:t>−</w:t>
      </w:r>
      <w:r>
        <w:rPr>
          <w:rFonts w:ascii="Arial Unicode MS" w:eastAsia="Arial Unicode MS" w:hAnsi="Arial Unicode MS" w:cs="Arial Unicode MS"/>
          <w:color w:val="4D4D4D"/>
          <w:sz w:val="15"/>
          <w:szCs w:val="15"/>
        </w:rPr>
        <w:t xml:space="preserve">2 </w:t>
      </w:r>
    </w:p>
    <w:p w14:paraId="2C4F3AA0" w14:textId="77777777" w:rsidR="00003723" w:rsidRDefault="00000000">
      <w:pPr>
        <w:widowControl w:val="0"/>
        <w:pBdr>
          <w:top w:val="nil"/>
          <w:left w:val="nil"/>
          <w:bottom w:val="nil"/>
          <w:right w:val="nil"/>
          <w:between w:val="nil"/>
        </w:pBdr>
        <w:spacing w:before="843" w:line="240" w:lineRule="auto"/>
        <w:rPr>
          <w:color w:val="4D4D4D"/>
          <w:sz w:val="15"/>
          <w:szCs w:val="15"/>
        </w:rPr>
      </w:pPr>
      <w:r>
        <w:rPr>
          <w:rFonts w:ascii="Arial Unicode MS" w:eastAsia="Arial Unicode MS" w:hAnsi="Arial Unicode MS" w:cs="Arial Unicode MS"/>
          <w:color w:val="4D4D4D"/>
          <w:sz w:val="15"/>
          <w:szCs w:val="15"/>
        </w:rPr>
        <w:t>−</w:t>
      </w:r>
      <w:r>
        <w:rPr>
          <w:rFonts w:ascii="Arial Unicode MS" w:eastAsia="Arial Unicode MS" w:hAnsi="Arial Unicode MS" w:cs="Arial Unicode MS"/>
          <w:color w:val="4D4D4D"/>
          <w:sz w:val="15"/>
          <w:szCs w:val="15"/>
        </w:rPr>
        <w:t xml:space="preserve">4 </w:t>
      </w:r>
    </w:p>
    <w:p w14:paraId="7688D3FA" w14:textId="77777777" w:rsidR="00003723" w:rsidRDefault="00000000">
      <w:pPr>
        <w:widowControl w:val="0"/>
        <w:pBdr>
          <w:top w:val="nil"/>
          <w:left w:val="nil"/>
          <w:bottom w:val="nil"/>
          <w:right w:val="nil"/>
          <w:between w:val="nil"/>
        </w:pBdr>
        <w:spacing w:before="88" w:line="235" w:lineRule="auto"/>
        <w:rPr>
          <w:color w:val="000000"/>
          <w:sz w:val="19"/>
          <w:szCs w:val="19"/>
        </w:rPr>
      </w:pPr>
      <w:r>
        <w:rPr>
          <w:rFonts w:ascii="Arial Unicode MS" w:eastAsia="Arial Unicode MS" w:hAnsi="Arial Unicode MS" w:cs="Arial Unicode MS"/>
          <w:color w:val="4D4D4D"/>
          <w:sz w:val="15"/>
          <w:szCs w:val="15"/>
        </w:rPr>
        <w:t>−</w:t>
      </w:r>
      <w:r>
        <w:rPr>
          <w:rFonts w:ascii="Arial Unicode MS" w:eastAsia="Arial Unicode MS" w:hAnsi="Arial Unicode MS" w:cs="Arial Unicode MS"/>
          <w:color w:val="4D4D4D"/>
          <w:sz w:val="15"/>
          <w:szCs w:val="15"/>
        </w:rPr>
        <w:t xml:space="preserve">2 0 2 4 </w:t>
      </w:r>
      <w:r>
        <w:rPr>
          <w:color w:val="000000"/>
          <w:sz w:val="19"/>
          <w:szCs w:val="19"/>
        </w:rPr>
        <w:t xml:space="preserve">UMAP1 </w:t>
      </w:r>
    </w:p>
    <w:p w14:paraId="7A392570" w14:textId="77777777" w:rsidR="00003723" w:rsidRDefault="00000000">
      <w:pPr>
        <w:widowControl w:val="0"/>
        <w:pBdr>
          <w:top w:val="nil"/>
          <w:left w:val="nil"/>
          <w:bottom w:val="nil"/>
          <w:right w:val="nil"/>
          <w:between w:val="nil"/>
        </w:pBdr>
        <w:spacing w:before="77" w:line="240" w:lineRule="auto"/>
        <w:rPr>
          <w:color w:val="000000"/>
          <w:sz w:val="15"/>
          <w:szCs w:val="15"/>
        </w:rPr>
      </w:pPr>
      <w:r>
        <w:rPr>
          <w:color w:val="000000"/>
          <w:sz w:val="15"/>
          <w:szCs w:val="15"/>
        </w:rPr>
        <w:t xml:space="preserve">20 </w:t>
      </w:r>
    </w:p>
    <w:p w14:paraId="7D5E3132" w14:textId="77777777" w:rsidR="00003723" w:rsidRDefault="00000000">
      <w:pPr>
        <w:widowControl w:val="0"/>
        <w:pBdr>
          <w:top w:val="nil"/>
          <w:left w:val="nil"/>
          <w:bottom w:val="nil"/>
          <w:right w:val="nil"/>
          <w:between w:val="nil"/>
        </w:pBdr>
        <w:spacing w:before="20" w:line="240" w:lineRule="auto"/>
        <w:rPr>
          <w:color w:val="000000"/>
          <w:sz w:val="15"/>
          <w:szCs w:val="15"/>
        </w:rPr>
      </w:pPr>
      <w:r>
        <w:rPr>
          <w:color w:val="000000"/>
          <w:sz w:val="15"/>
          <w:szCs w:val="15"/>
        </w:rPr>
        <w:t xml:space="preserve">40 </w:t>
      </w:r>
    </w:p>
    <w:p w14:paraId="21924094" w14:textId="77777777" w:rsidR="00003723" w:rsidRDefault="00000000">
      <w:pPr>
        <w:widowControl w:val="0"/>
        <w:pBdr>
          <w:top w:val="nil"/>
          <w:left w:val="nil"/>
          <w:bottom w:val="nil"/>
          <w:right w:val="nil"/>
          <w:between w:val="nil"/>
        </w:pBdr>
        <w:spacing w:before="58" w:line="240" w:lineRule="auto"/>
        <w:rPr>
          <w:color w:val="000000"/>
          <w:sz w:val="15"/>
          <w:szCs w:val="15"/>
        </w:rPr>
      </w:pPr>
      <w:r>
        <w:rPr>
          <w:color w:val="000000"/>
          <w:sz w:val="15"/>
          <w:szCs w:val="15"/>
        </w:rPr>
        <w:t xml:space="preserve">60 </w:t>
      </w:r>
    </w:p>
    <w:p w14:paraId="02C43986" w14:textId="77777777" w:rsidR="00003723" w:rsidRDefault="00000000">
      <w:pPr>
        <w:widowControl w:val="0"/>
        <w:pBdr>
          <w:top w:val="nil"/>
          <w:left w:val="nil"/>
          <w:bottom w:val="nil"/>
          <w:right w:val="nil"/>
          <w:between w:val="nil"/>
        </w:pBdr>
        <w:spacing w:before="406" w:line="215" w:lineRule="auto"/>
        <w:rPr>
          <w:color w:val="000000"/>
          <w:sz w:val="19"/>
          <w:szCs w:val="19"/>
        </w:rPr>
      </w:pPr>
      <w:r>
        <w:rPr>
          <w:color w:val="000000"/>
          <w:sz w:val="19"/>
          <w:szCs w:val="19"/>
        </w:rPr>
        <w:t xml:space="preserve">LoF OE CI upper rank </w:t>
      </w:r>
    </w:p>
    <w:p w14:paraId="3CDF6F4B" w14:textId="77777777" w:rsidR="00003723" w:rsidRDefault="00000000">
      <w:pPr>
        <w:widowControl w:val="0"/>
        <w:pBdr>
          <w:top w:val="nil"/>
          <w:left w:val="nil"/>
          <w:bottom w:val="nil"/>
          <w:right w:val="nil"/>
          <w:between w:val="nil"/>
        </w:pBdr>
        <w:spacing w:before="132" w:line="240" w:lineRule="auto"/>
        <w:rPr>
          <w:color w:val="000000"/>
          <w:sz w:val="15"/>
          <w:szCs w:val="15"/>
        </w:rPr>
      </w:pPr>
      <w:r>
        <w:rPr>
          <w:color w:val="000000"/>
          <w:sz w:val="15"/>
          <w:szCs w:val="15"/>
        </w:rPr>
        <w:t xml:space="preserve">15000 </w:t>
      </w:r>
    </w:p>
    <w:p w14:paraId="62BD7121" w14:textId="77777777" w:rsidR="00003723" w:rsidRDefault="00000000">
      <w:pPr>
        <w:widowControl w:val="0"/>
        <w:pBdr>
          <w:top w:val="nil"/>
          <w:left w:val="nil"/>
          <w:bottom w:val="nil"/>
          <w:right w:val="nil"/>
          <w:between w:val="nil"/>
        </w:pBdr>
        <w:spacing w:before="46" w:line="240" w:lineRule="auto"/>
        <w:rPr>
          <w:color w:val="000000"/>
          <w:sz w:val="15"/>
          <w:szCs w:val="15"/>
        </w:rPr>
      </w:pPr>
      <w:r>
        <w:rPr>
          <w:color w:val="000000"/>
          <w:sz w:val="15"/>
          <w:szCs w:val="15"/>
        </w:rPr>
        <w:t xml:space="preserve">10000 </w:t>
      </w:r>
    </w:p>
    <w:p w14:paraId="18A9EA83" w14:textId="77777777" w:rsidR="00003723" w:rsidRDefault="00000000">
      <w:pPr>
        <w:widowControl w:val="0"/>
        <w:pBdr>
          <w:top w:val="nil"/>
          <w:left w:val="nil"/>
          <w:bottom w:val="nil"/>
          <w:right w:val="nil"/>
          <w:between w:val="nil"/>
        </w:pBdr>
        <w:spacing w:before="50" w:line="240" w:lineRule="auto"/>
        <w:rPr>
          <w:color w:val="000000"/>
          <w:sz w:val="15"/>
          <w:szCs w:val="15"/>
        </w:rPr>
        <w:sectPr w:rsidR="00003723">
          <w:type w:val="continuous"/>
          <w:pgSz w:w="12240" w:h="15840"/>
          <w:pgMar w:top="1334" w:right="2119" w:bottom="842" w:left="1941" w:header="0" w:footer="720" w:gutter="0"/>
          <w:cols w:num="3" w:space="720" w:equalWidth="0">
            <w:col w:w="2740" w:space="0"/>
            <w:col w:w="2740" w:space="0"/>
            <w:col w:w="2740" w:space="0"/>
          </w:cols>
        </w:sectPr>
      </w:pPr>
      <w:r>
        <w:rPr>
          <w:color w:val="000000"/>
          <w:sz w:val="15"/>
          <w:szCs w:val="15"/>
        </w:rPr>
        <w:t xml:space="preserve">5000 </w:t>
      </w:r>
    </w:p>
    <w:p w14:paraId="4996702B" w14:textId="77777777" w:rsidR="00003723" w:rsidRDefault="00000000">
      <w:pPr>
        <w:widowControl w:val="0"/>
        <w:pBdr>
          <w:top w:val="nil"/>
          <w:left w:val="nil"/>
          <w:bottom w:val="nil"/>
          <w:right w:val="nil"/>
          <w:between w:val="nil"/>
        </w:pBdr>
        <w:spacing w:before="1781" w:line="241" w:lineRule="auto"/>
        <w:ind w:left="1075" w:right="1181" w:firstLine="2"/>
        <w:jc w:val="both"/>
        <w:rPr>
          <w:color w:val="000000"/>
          <w:sz w:val="23"/>
          <w:szCs w:val="23"/>
        </w:rPr>
      </w:pPr>
      <w:r>
        <w:rPr>
          <w:color w:val="000000"/>
          <w:sz w:val="23"/>
          <w:szCs w:val="23"/>
        </w:rPr>
        <w:t xml:space="preserve">Figure S11: </w:t>
      </w:r>
      <w:r>
        <w:rPr>
          <w:b/>
          <w:color w:val="000000"/>
          <w:sz w:val="23"/>
          <w:szCs w:val="23"/>
        </w:rPr>
        <w:t xml:space="preserve">Analysis of PPI degree versus LOEUF upper rank with UMAP embedding of the PPI network. </w:t>
      </w:r>
      <w:r>
        <w:rPr>
          <w:color w:val="000000"/>
          <w:sz w:val="23"/>
          <w:szCs w:val="23"/>
        </w:rPr>
        <w:t xml:space="preserve">The relationship between PPI degree (size) and LOEUF upper rank (color) across gene clusters. No clear patterns are evident. </w:t>
      </w:r>
    </w:p>
    <w:p w14:paraId="2B59ED86" w14:textId="77777777" w:rsidR="00003723" w:rsidRDefault="00000000">
      <w:pPr>
        <w:widowControl w:val="0"/>
        <w:pBdr>
          <w:top w:val="nil"/>
          <w:left w:val="nil"/>
          <w:bottom w:val="nil"/>
          <w:right w:val="nil"/>
          <w:between w:val="nil"/>
        </w:pBdr>
        <w:spacing w:before="6212" w:line="240" w:lineRule="auto"/>
        <w:ind w:left="5283"/>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23"/>
          <w:szCs w:val="23"/>
        </w:rPr>
        <w:lastRenderedPageBreak/>
        <w:t>59</w:t>
      </w:r>
    </w:p>
    <w:p w14:paraId="33FA0798" w14:textId="77777777" w:rsidR="00003723" w:rsidRDefault="00000000">
      <w:pPr>
        <w:widowControl w:val="0"/>
        <w:pBdr>
          <w:top w:val="nil"/>
          <w:left w:val="nil"/>
          <w:bottom w:val="nil"/>
          <w:right w:val="nil"/>
          <w:between w:val="nil"/>
        </w:pBdr>
        <w:spacing w:line="240" w:lineRule="auto"/>
        <w:rPr>
          <w:color w:val="000000"/>
          <w:sz w:val="15"/>
          <w:szCs w:val="15"/>
        </w:rPr>
      </w:pPr>
      <w:r>
        <w:rPr>
          <w:color w:val="000000"/>
          <w:sz w:val="15"/>
          <w:szCs w:val="15"/>
        </w:rPr>
        <w:t xml:space="preserve">A </w:t>
      </w:r>
    </w:p>
    <w:p w14:paraId="1A022ADD" w14:textId="77777777" w:rsidR="00003723" w:rsidRDefault="00000000">
      <w:pPr>
        <w:widowControl w:val="0"/>
        <w:pBdr>
          <w:top w:val="nil"/>
          <w:left w:val="nil"/>
          <w:bottom w:val="nil"/>
          <w:right w:val="nil"/>
          <w:between w:val="nil"/>
        </w:pBdr>
        <w:spacing w:before="309" w:line="240" w:lineRule="auto"/>
        <w:rPr>
          <w:color w:val="4D4D4D"/>
          <w:sz w:val="10"/>
          <w:szCs w:val="10"/>
        </w:rPr>
      </w:pPr>
      <w:r>
        <w:rPr>
          <w:color w:val="4D4D4D"/>
          <w:sz w:val="10"/>
          <w:szCs w:val="10"/>
        </w:rPr>
        <w:t xml:space="preserve">15000 </w:t>
      </w:r>
    </w:p>
    <w:p w14:paraId="60330F30" w14:textId="77777777" w:rsidR="00003723" w:rsidRDefault="00000000">
      <w:pPr>
        <w:widowControl w:val="0"/>
        <w:pBdr>
          <w:top w:val="nil"/>
          <w:left w:val="nil"/>
          <w:bottom w:val="nil"/>
          <w:right w:val="nil"/>
          <w:between w:val="nil"/>
        </w:pBdr>
        <w:spacing w:before="104" w:line="240" w:lineRule="auto"/>
        <w:rPr>
          <w:color w:val="000000"/>
          <w:sz w:val="13"/>
          <w:szCs w:val="13"/>
        </w:rPr>
      </w:pPr>
      <w:r>
        <w:rPr>
          <w:color w:val="000000"/>
          <w:vertAlign w:val="subscript"/>
        </w:rPr>
        <w:t>Upper Ran</w:t>
      </w:r>
      <w:r>
        <w:rPr>
          <w:color w:val="000000"/>
          <w:sz w:val="13"/>
          <w:szCs w:val="13"/>
        </w:rPr>
        <w:t xml:space="preserve">k </w:t>
      </w:r>
    </w:p>
    <w:p w14:paraId="21DA9967" w14:textId="77777777" w:rsidR="00003723" w:rsidRDefault="00000000">
      <w:pPr>
        <w:widowControl w:val="0"/>
        <w:pBdr>
          <w:top w:val="nil"/>
          <w:left w:val="nil"/>
          <w:bottom w:val="nil"/>
          <w:right w:val="nil"/>
          <w:between w:val="nil"/>
        </w:pBdr>
        <w:spacing w:line="240" w:lineRule="auto"/>
        <w:rPr>
          <w:color w:val="000000"/>
          <w:sz w:val="13"/>
          <w:szCs w:val="13"/>
        </w:rPr>
      </w:pPr>
      <w:r>
        <w:rPr>
          <w:color w:val="000000"/>
          <w:vertAlign w:val="subscript"/>
        </w:rPr>
        <w:t>LOEU</w:t>
      </w:r>
      <w:r>
        <w:rPr>
          <w:color w:val="000000"/>
          <w:sz w:val="13"/>
          <w:szCs w:val="13"/>
        </w:rPr>
        <w:t xml:space="preserve">F </w:t>
      </w:r>
    </w:p>
    <w:p w14:paraId="5A3BCCA6"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10000 </w:t>
      </w:r>
    </w:p>
    <w:p w14:paraId="4326DA0A" w14:textId="77777777" w:rsidR="00003723" w:rsidRDefault="00000000">
      <w:pPr>
        <w:widowControl w:val="0"/>
        <w:pBdr>
          <w:top w:val="nil"/>
          <w:left w:val="nil"/>
          <w:bottom w:val="nil"/>
          <w:right w:val="nil"/>
          <w:between w:val="nil"/>
        </w:pBdr>
        <w:spacing w:before="354" w:line="240" w:lineRule="auto"/>
        <w:rPr>
          <w:color w:val="4D4D4D"/>
          <w:sz w:val="10"/>
          <w:szCs w:val="10"/>
        </w:rPr>
      </w:pPr>
      <w:r>
        <w:rPr>
          <w:color w:val="4D4D4D"/>
          <w:sz w:val="10"/>
          <w:szCs w:val="10"/>
        </w:rPr>
        <w:t xml:space="preserve">5000 </w:t>
      </w:r>
    </w:p>
    <w:p w14:paraId="44879463" w14:textId="77777777" w:rsidR="00003723" w:rsidRDefault="00000000">
      <w:pPr>
        <w:widowControl w:val="0"/>
        <w:pBdr>
          <w:top w:val="nil"/>
          <w:left w:val="nil"/>
          <w:bottom w:val="nil"/>
          <w:right w:val="nil"/>
          <w:between w:val="nil"/>
        </w:pBdr>
        <w:spacing w:before="1605" w:line="240" w:lineRule="auto"/>
        <w:rPr>
          <w:color w:val="000000"/>
          <w:sz w:val="18"/>
          <w:szCs w:val="18"/>
        </w:rPr>
      </w:pPr>
      <w:r>
        <w:rPr>
          <w:color w:val="000000"/>
          <w:sz w:val="18"/>
          <w:szCs w:val="18"/>
        </w:rPr>
        <w:t xml:space="preserve">1 </w:t>
      </w:r>
    </w:p>
    <w:p w14:paraId="2054833E" w14:textId="77777777" w:rsidR="00003723" w:rsidRDefault="00000000">
      <w:pPr>
        <w:widowControl w:val="0"/>
        <w:pBdr>
          <w:top w:val="nil"/>
          <w:left w:val="nil"/>
          <w:bottom w:val="nil"/>
          <w:right w:val="nil"/>
          <w:between w:val="nil"/>
        </w:pBdr>
        <w:spacing w:line="240" w:lineRule="auto"/>
        <w:rPr>
          <w:color w:val="000000"/>
          <w:sz w:val="18"/>
          <w:szCs w:val="18"/>
        </w:rPr>
      </w:pPr>
      <w:r>
        <w:rPr>
          <w:color w:val="000000"/>
          <w:sz w:val="18"/>
          <w:szCs w:val="18"/>
        </w:rPr>
        <w:t xml:space="preserve">6 </w:t>
      </w:r>
      <w:r>
        <w:rPr>
          <w:color w:val="000000"/>
          <w:sz w:val="30"/>
          <w:szCs w:val="30"/>
          <w:vertAlign w:val="superscript"/>
        </w:rPr>
        <w:t>7</w:t>
      </w:r>
      <w:r>
        <w:rPr>
          <w:color w:val="000000"/>
          <w:sz w:val="18"/>
          <w:szCs w:val="18"/>
        </w:rPr>
        <w:t xml:space="preserve">8 </w:t>
      </w:r>
    </w:p>
    <w:p w14:paraId="653B9CDD" w14:textId="77777777" w:rsidR="00003723" w:rsidRDefault="00000000">
      <w:pPr>
        <w:widowControl w:val="0"/>
        <w:pBdr>
          <w:top w:val="nil"/>
          <w:left w:val="nil"/>
          <w:bottom w:val="nil"/>
          <w:right w:val="nil"/>
          <w:between w:val="nil"/>
        </w:pBdr>
        <w:spacing w:line="240" w:lineRule="auto"/>
        <w:rPr>
          <w:color w:val="000000"/>
          <w:sz w:val="15"/>
          <w:szCs w:val="15"/>
        </w:rPr>
      </w:pPr>
      <w:r>
        <w:rPr>
          <w:color w:val="000000"/>
          <w:sz w:val="15"/>
          <w:szCs w:val="15"/>
        </w:rPr>
        <w:t xml:space="preserve">B </w:t>
      </w:r>
    </w:p>
    <w:p w14:paraId="3AFDC518" w14:textId="77777777" w:rsidR="00003723" w:rsidRDefault="00000000">
      <w:pPr>
        <w:widowControl w:val="0"/>
        <w:pBdr>
          <w:top w:val="nil"/>
          <w:left w:val="nil"/>
          <w:bottom w:val="nil"/>
          <w:right w:val="nil"/>
          <w:between w:val="nil"/>
        </w:pBdr>
        <w:spacing w:before="457" w:line="240" w:lineRule="auto"/>
        <w:rPr>
          <w:color w:val="000000"/>
          <w:sz w:val="15"/>
          <w:szCs w:val="15"/>
        </w:rPr>
      </w:pPr>
      <w:r>
        <w:rPr>
          <w:color w:val="000000"/>
          <w:sz w:val="15"/>
          <w:szCs w:val="15"/>
        </w:rPr>
        <w:t xml:space="preserve">Spearman's </w:t>
      </w:r>
    </w:p>
    <w:p w14:paraId="347EF865" w14:textId="77777777" w:rsidR="00003723" w:rsidRDefault="00000000">
      <w:pPr>
        <w:widowControl w:val="0"/>
        <w:pBdr>
          <w:top w:val="nil"/>
          <w:left w:val="nil"/>
          <w:bottom w:val="nil"/>
          <w:right w:val="nil"/>
          <w:between w:val="nil"/>
        </w:pBdr>
        <w:spacing w:before="39" w:line="240" w:lineRule="auto"/>
        <w:rPr>
          <w:color w:val="000000"/>
          <w:sz w:val="15"/>
          <w:szCs w:val="15"/>
        </w:rPr>
      </w:pPr>
      <w:r>
        <w:rPr>
          <w:rFonts w:ascii="Arial Unicode MS" w:eastAsia="Arial Unicode MS" w:hAnsi="Arial Unicode MS" w:cs="Arial Unicode MS"/>
          <w:color w:val="000000"/>
          <w:sz w:val="15"/>
          <w:szCs w:val="15"/>
        </w:rPr>
        <w:t xml:space="preserve">rho = −0.181  </w:t>
      </w:r>
    </w:p>
    <w:p w14:paraId="060C09E5" w14:textId="77777777" w:rsidR="00003723" w:rsidRDefault="00000000">
      <w:pPr>
        <w:widowControl w:val="0"/>
        <w:pBdr>
          <w:top w:val="nil"/>
          <w:left w:val="nil"/>
          <w:bottom w:val="nil"/>
          <w:right w:val="nil"/>
          <w:between w:val="nil"/>
        </w:pBdr>
        <w:spacing w:before="39" w:line="240" w:lineRule="auto"/>
        <w:rPr>
          <w:color w:val="000000"/>
          <w:sz w:val="15"/>
          <w:szCs w:val="15"/>
        </w:rPr>
      </w:pPr>
      <w:r>
        <w:rPr>
          <w:rFonts w:ascii="Arial Unicode MS" w:eastAsia="Arial Unicode MS" w:hAnsi="Arial Unicode MS" w:cs="Arial Unicode MS"/>
          <w:color w:val="000000"/>
          <w:sz w:val="15"/>
          <w:szCs w:val="15"/>
        </w:rPr>
        <w:t xml:space="preserve"> p−value = 0.00024 </w:t>
      </w:r>
    </w:p>
    <w:p w14:paraId="16E44972" w14:textId="77777777" w:rsidR="00003723" w:rsidRDefault="00000000">
      <w:pPr>
        <w:widowControl w:val="0"/>
        <w:pBdr>
          <w:top w:val="nil"/>
          <w:left w:val="nil"/>
          <w:bottom w:val="nil"/>
          <w:right w:val="nil"/>
          <w:between w:val="nil"/>
        </w:pBdr>
        <w:spacing w:before="650" w:line="240" w:lineRule="auto"/>
        <w:rPr>
          <w:color w:val="000000"/>
          <w:sz w:val="13"/>
          <w:szCs w:val="13"/>
        </w:rPr>
      </w:pPr>
      <w:r>
        <w:rPr>
          <w:rFonts w:ascii="Arial Unicode MS" w:eastAsia="Arial Unicode MS" w:hAnsi="Arial Unicode MS" w:cs="Arial Unicode MS"/>
          <w:color w:val="000000"/>
          <w:vertAlign w:val="subscript"/>
        </w:rPr>
        <w:t>−</w:t>
      </w:r>
      <w:r>
        <w:rPr>
          <w:rFonts w:ascii="Arial Unicode MS" w:eastAsia="Arial Unicode MS" w:hAnsi="Arial Unicode MS" w:cs="Arial Unicode MS"/>
          <w:color w:val="000000"/>
          <w:vertAlign w:val="subscript"/>
        </w:rPr>
        <w:t>log(p−value</w:t>
      </w:r>
      <w:r>
        <w:rPr>
          <w:color w:val="000000"/>
          <w:sz w:val="13"/>
          <w:szCs w:val="13"/>
        </w:rPr>
        <w:t xml:space="preserve">) </w:t>
      </w:r>
    </w:p>
    <w:p w14:paraId="4EE2572E" w14:textId="77777777" w:rsidR="00003723" w:rsidRDefault="00000000">
      <w:pPr>
        <w:widowControl w:val="0"/>
        <w:pBdr>
          <w:top w:val="nil"/>
          <w:left w:val="nil"/>
          <w:bottom w:val="nil"/>
          <w:right w:val="nil"/>
          <w:between w:val="nil"/>
        </w:pBdr>
        <w:spacing w:line="923" w:lineRule="auto"/>
        <w:rPr>
          <w:color w:val="4D4D4D"/>
          <w:sz w:val="10"/>
          <w:szCs w:val="10"/>
        </w:rPr>
      </w:pPr>
      <w:r>
        <w:rPr>
          <w:color w:val="4D4D4D"/>
          <w:sz w:val="10"/>
          <w:szCs w:val="10"/>
        </w:rPr>
        <w:t xml:space="preserve">6 4 2 </w:t>
      </w:r>
    </w:p>
    <w:p w14:paraId="5C376576" w14:textId="77777777" w:rsidR="00003723" w:rsidRDefault="00000000">
      <w:pPr>
        <w:widowControl w:val="0"/>
        <w:pBdr>
          <w:top w:val="nil"/>
          <w:left w:val="nil"/>
          <w:bottom w:val="nil"/>
          <w:right w:val="nil"/>
          <w:between w:val="nil"/>
        </w:pBdr>
        <w:spacing w:before="1022" w:line="240" w:lineRule="auto"/>
        <w:rPr>
          <w:color w:val="000000"/>
          <w:sz w:val="18"/>
          <w:szCs w:val="18"/>
        </w:rPr>
      </w:pPr>
      <w:r>
        <w:rPr>
          <w:color w:val="000000"/>
          <w:sz w:val="18"/>
          <w:szCs w:val="18"/>
        </w:rPr>
        <w:t xml:space="preserve">2 </w:t>
      </w:r>
    </w:p>
    <w:p w14:paraId="543C5355" w14:textId="77777777" w:rsidR="00003723" w:rsidRDefault="00000000">
      <w:pPr>
        <w:widowControl w:val="0"/>
        <w:pBdr>
          <w:top w:val="nil"/>
          <w:left w:val="nil"/>
          <w:bottom w:val="nil"/>
          <w:right w:val="nil"/>
          <w:between w:val="nil"/>
        </w:pBdr>
        <w:spacing w:before="40" w:line="240" w:lineRule="auto"/>
        <w:rPr>
          <w:color w:val="000000"/>
          <w:sz w:val="18"/>
          <w:szCs w:val="18"/>
        </w:rPr>
      </w:pPr>
      <w:r>
        <w:rPr>
          <w:color w:val="000000"/>
          <w:sz w:val="18"/>
          <w:szCs w:val="18"/>
        </w:rPr>
        <w:t xml:space="preserve">3 </w:t>
      </w:r>
    </w:p>
    <w:p w14:paraId="2955BA33" w14:textId="77777777" w:rsidR="00003723" w:rsidRDefault="00000000">
      <w:pPr>
        <w:widowControl w:val="0"/>
        <w:pBdr>
          <w:top w:val="nil"/>
          <w:left w:val="nil"/>
          <w:bottom w:val="nil"/>
          <w:right w:val="nil"/>
          <w:between w:val="nil"/>
        </w:pBdr>
        <w:spacing w:before="243" w:line="240" w:lineRule="auto"/>
        <w:rPr>
          <w:color w:val="000000"/>
          <w:sz w:val="18"/>
          <w:szCs w:val="18"/>
        </w:rPr>
      </w:pPr>
      <w:r>
        <w:rPr>
          <w:color w:val="000000"/>
          <w:sz w:val="18"/>
          <w:szCs w:val="18"/>
        </w:rPr>
        <w:t xml:space="preserve">4 </w:t>
      </w:r>
    </w:p>
    <w:p w14:paraId="58D4F398" w14:textId="77777777" w:rsidR="00003723" w:rsidRDefault="00000000">
      <w:pPr>
        <w:widowControl w:val="0"/>
        <w:pBdr>
          <w:top w:val="nil"/>
          <w:left w:val="nil"/>
          <w:bottom w:val="nil"/>
          <w:right w:val="nil"/>
          <w:between w:val="nil"/>
        </w:pBdr>
        <w:spacing w:before="959" w:line="240" w:lineRule="auto"/>
        <w:rPr>
          <w:color w:val="000000"/>
          <w:sz w:val="18"/>
          <w:szCs w:val="18"/>
        </w:rPr>
      </w:pPr>
      <w:r>
        <w:rPr>
          <w:color w:val="000000"/>
          <w:sz w:val="18"/>
          <w:szCs w:val="18"/>
        </w:rPr>
        <w:t xml:space="preserve">5 </w:t>
      </w:r>
    </w:p>
    <w:p w14:paraId="7C91E97A" w14:textId="77777777" w:rsidR="00003723" w:rsidRDefault="00000000">
      <w:pPr>
        <w:widowControl w:val="0"/>
        <w:pBdr>
          <w:top w:val="nil"/>
          <w:left w:val="nil"/>
          <w:bottom w:val="nil"/>
          <w:right w:val="nil"/>
          <w:between w:val="nil"/>
        </w:pBdr>
        <w:spacing w:before="1475" w:line="240" w:lineRule="auto"/>
        <w:rPr>
          <w:color w:val="000000"/>
          <w:sz w:val="18"/>
          <w:szCs w:val="18"/>
        </w:rPr>
      </w:pPr>
      <w:r>
        <w:rPr>
          <w:color w:val="000000"/>
          <w:sz w:val="30"/>
          <w:szCs w:val="30"/>
          <w:vertAlign w:val="superscript"/>
        </w:rPr>
        <w:t xml:space="preserve">9 </w:t>
      </w:r>
      <w:r>
        <w:rPr>
          <w:color w:val="000000"/>
          <w:sz w:val="18"/>
          <w:szCs w:val="18"/>
        </w:rPr>
        <w:t xml:space="preserve">10 </w:t>
      </w:r>
    </w:p>
    <w:p w14:paraId="04B6F6AB" w14:textId="77777777" w:rsidR="00003723" w:rsidRDefault="00000000">
      <w:pPr>
        <w:widowControl w:val="0"/>
        <w:pBdr>
          <w:top w:val="nil"/>
          <w:left w:val="nil"/>
          <w:bottom w:val="nil"/>
          <w:right w:val="nil"/>
          <w:between w:val="nil"/>
        </w:pBdr>
        <w:spacing w:line="240" w:lineRule="auto"/>
        <w:rPr>
          <w:color w:val="000000"/>
          <w:sz w:val="18"/>
          <w:szCs w:val="18"/>
        </w:rPr>
      </w:pPr>
      <w:r>
        <w:rPr>
          <w:color w:val="000000"/>
          <w:sz w:val="18"/>
          <w:szCs w:val="18"/>
        </w:rPr>
        <w:t xml:space="preserve">12 </w:t>
      </w:r>
    </w:p>
    <w:p w14:paraId="7A21AFA5" w14:textId="77777777" w:rsidR="00003723" w:rsidRDefault="00000000">
      <w:pPr>
        <w:widowControl w:val="0"/>
        <w:pBdr>
          <w:top w:val="nil"/>
          <w:left w:val="nil"/>
          <w:bottom w:val="nil"/>
          <w:right w:val="nil"/>
          <w:between w:val="nil"/>
        </w:pBdr>
        <w:spacing w:line="240" w:lineRule="auto"/>
        <w:rPr>
          <w:color w:val="000000"/>
          <w:sz w:val="18"/>
          <w:szCs w:val="18"/>
        </w:rPr>
      </w:pPr>
      <w:r>
        <w:rPr>
          <w:color w:val="000000"/>
          <w:sz w:val="18"/>
          <w:szCs w:val="18"/>
        </w:rPr>
        <w:t xml:space="preserve">11 </w:t>
      </w:r>
    </w:p>
    <w:p w14:paraId="795C4F9D" w14:textId="77777777" w:rsidR="00003723" w:rsidRDefault="00000000">
      <w:pPr>
        <w:widowControl w:val="0"/>
        <w:pBdr>
          <w:top w:val="nil"/>
          <w:left w:val="nil"/>
          <w:bottom w:val="nil"/>
          <w:right w:val="nil"/>
          <w:between w:val="nil"/>
        </w:pBdr>
        <w:spacing w:before="1353" w:line="240" w:lineRule="auto"/>
        <w:rPr>
          <w:color w:val="000000"/>
          <w:sz w:val="18"/>
          <w:szCs w:val="18"/>
        </w:rPr>
      </w:pPr>
      <w:r>
        <w:rPr>
          <w:color w:val="000000"/>
          <w:sz w:val="18"/>
          <w:szCs w:val="18"/>
        </w:rPr>
        <w:t xml:space="preserve">13 </w:t>
      </w:r>
    </w:p>
    <w:p w14:paraId="656731D8" w14:textId="77777777" w:rsidR="00003723" w:rsidRDefault="00000000">
      <w:pPr>
        <w:widowControl w:val="0"/>
        <w:pBdr>
          <w:top w:val="nil"/>
          <w:left w:val="nil"/>
          <w:bottom w:val="nil"/>
          <w:right w:val="nil"/>
          <w:between w:val="nil"/>
        </w:pBdr>
        <w:spacing w:before="68" w:line="240" w:lineRule="auto"/>
        <w:rPr>
          <w:color w:val="000000"/>
          <w:sz w:val="18"/>
          <w:szCs w:val="18"/>
        </w:rPr>
        <w:sectPr w:rsidR="00003723">
          <w:type w:val="continuous"/>
          <w:pgSz w:w="12240" w:h="15840"/>
          <w:pgMar w:top="1334" w:right="2010" w:bottom="842" w:left="1951" w:header="0" w:footer="720" w:gutter="0"/>
          <w:cols w:num="8" w:space="720" w:equalWidth="0">
            <w:col w:w="1040" w:space="0"/>
            <w:col w:w="1040" w:space="0"/>
            <w:col w:w="1040" w:space="0"/>
            <w:col w:w="1040" w:space="0"/>
            <w:col w:w="1040" w:space="0"/>
            <w:col w:w="1040" w:space="0"/>
            <w:col w:w="1040" w:space="0"/>
            <w:col w:w="1040" w:space="0"/>
          </w:cols>
        </w:sectPr>
      </w:pPr>
      <w:r>
        <w:rPr>
          <w:color w:val="000000"/>
          <w:sz w:val="18"/>
          <w:szCs w:val="18"/>
        </w:rPr>
        <w:t xml:space="preserve">15 </w:t>
      </w:r>
    </w:p>
    <w:p w14:paraId="42F01664" w14:textId="77777777" w:rsidR="00003723" w:rsidRDefault="00000000">
      <w:pPr>
        <w:widowControl w:val="0"/>
        <w:pBdr>
          <w:top w:val="nil"/>
          <w:left w:val="nil"/>
          <w:bottom w:val="nil"/>
          <w:right w:val="nil"/>
          <w:between w:val="nil"/>
        </w:pBdr>
        <w:spacing w:before="73" w:line="240" w:lineRule="auto"/>
        <w:rPr>
          <w:color w:val="4D4D4D"/>
          <w:sz w:val="10"/>
          <w:szCs w:val="10"/>
        </w:rPr>
      </w:pPr>
      <w:r>
        <w:rPr>
          <w:color w:val="4D4D4D"/>
          <w:sz w:val="10"/>
          <w:szCs w:val="10"/>
        </w:rPr>
        <w:t xml:space="preserve">0 </w:t>
      </w:r>
    </w:p>
    <w:p w14:paraId="0F97DBE3" w14:textId="77777777" w:rsidR="00003723" w:rsidRDefault="00000000">
      <w:pPr>
        <w:widowControl w:val="0"/>
        <w:pBdr>
          <w:top w:val="nil"/>
          <w:left w:val="nil"/>
          <w:bottom w:val="nil"/>
          <w:right w:val="nil"/>
          <w:between w:val="nil"/>
        </w:pBdr>
        <w:spacing w:before="473" w:line="240" w:lineRule="auto"/>
        <w:rPr>
          <w:color w:val="000000"/>
          <w:sz w:val="15"/>
          <w:szCs w:val="15"/>
        </w:rPr>
      </w:pPr>
      <w:r>
        <w:rPr>
          <w:color w:val="000000"/>
          <w:sz w:val="15"/>
          <w:szCs w:val="15"/>
        </w:rPr>
        <w:t xml:space="preserve">C </w:t>
      </w:r>
    </w:p>
    <w:p w14:paraId="4FDB59F9" w14:textId="77777777" w:rsidR="00003723" w:rsidRDefault="00000000">
      <w:pPr>
        <w:widowControl w:val="0"/>
        <w:pBdr>
          <w:top w:val="nil"/>
          <w:left w:val="nil"/>
          <w:bottom w:val="nil"/>
          <w:right w:val="nil"/>
          <w:between w:val="nil"/>
        </w:pBdr>
        <w:spacing w:line="235" w:lineRule="auto"/>
        <w:rPr>
          <w:color w:val="000000"/>
          <w:sz w:val="13"/>
          <w:szCs w:val="13"/>
        </w:rPr>
      </w:pPr>
      <w:r>
        <w:rPr>
          <w:color w:val="4D4D4D"/>
          <w:sz w:val="10"/>
          <w:szCs w:val="10"/>
        </w:rPr>
        <w:t xml:space="preserve">0 20 40 60 80 </w:t>
      </w:r>
      <w:r>
        <w:rPr>
          <w:color w:val="000000"/>
          <w:sz w:val="13"/>
          <w:szCs w:val="13"/>
        </w:rPr>
        <w:t xml:space="preserve">PPI Degree </w:t>
      </w:r>
    </w:p>
    <w:p w14:paraId="2D177C60" w14:textId="77777777" w:rsidR="00003723" w:rsidRDefault="00000000">
      <w:pPr>
        <w:widowControl w:val="0"/>
        <w:pBdr>
          <w:top w:val="nil"/>
          <w:left w:val="nil"/>
          <w:bottom w:val="nil"/>
          <w:right w:val="nil"/>
          <w:between w:val="nil"/>
        </w:pBdr>
        <w:spacing w:before="575" w:line="240" w:lineRule="auto"/>
        <w:rPr>
          <w:color w:val="000000"/>
          <w:sz w:val="15"/>
          <w:szCs w:val="15"/>
        </w:rPr>
      </w:pPr>
      <w:r>
        <w:rPr>
          <w:color w:val="000000"/>
          <w:sz w:val="15"/>
          <w:szCs w:val="15"/>
        </w:rPr>
        <w:t xml:space="preserve">D </w:t>
      </w:r>
    </w:p>
    <w:p w14:paraId="790B3D52" w14:textId="77777777" w:rsidR="00003723" w:rsidRDefault="00000000">
      <w:pPr>
        <w:widowControl w:val="0"/>
        <w:pBdr>
          <w:top w:val="nil"/>
          <w:left w:val="nil"/>
          <w:bottom w:val="nil"/>
          <w:right w:val="nil"/>
          <w:between w:val="nil"/>
        </w:pBdr>
        <w:spacing w:line="240" w:lineRule="auto"/>
        <w:rPr>
          <w:color w:val="000000"/>
          <w:sz w:val="15"/>
          <w:szCs w:val="15"/>
        </w:rPr>
      </w:pPr>
      <w:r>
        <w:rPr>
          <w:color w:val="000000"/>
          <w:sz w:val="15"/>
          <w:szCs w:val="15"/>
        </w:rPr>
        <w:t xml:space="preserve">Cluster 2 </w:t>
      </w:r>
    </w:p>
    <w:p w14:paraId="3F3C79CF" w14:textId="77777777" w:rsidR="00003723" w:rsidRDefault="00000000">
      <w:pPr>
        <w:widowControl w:val="0"/>
        <w:pBdr>
          <w:top w:val="nil"/>
          <w:left w:val="nil"/>
          <w:bottom w:val="nil"/>
          <w:right w:val="nil"/>
          <w:between w:val="nil"/>
        </w:pBdr>
        <w:spacing w:before="74" w:line="240" w:lineRule="auto"/>
        <w:rPr>
          <w:color w:val="4D4D4D"/>
          <w:sz w:val="10"/>
          <w:szCs w:val="10"/>
        </w:rPr>
      </w:pPr>
      <w:r>
        <w:rPr>
          <w:color w:val="4D4D4D"/>
          <w:sz w:val="10"/>
          <w:szCs w:val="10"/>
        </w:rPr>
        <w:t xml:space="preserve">0 </w:t>
      </w:r>
    </w:p>
    <w:p w14:paraId="0E19E054" w14:textId="77777777" w:rsidR="00003723" w:rsidRDefault="00000000">
      <w:pPr>
        <w:widowControl w:val="0"/>
        <w:pBdr>
          <w:top w:val="nil"/>
          <w:left w:val="nil"/>
          <w:bottom w:val="nil"/>
          <w:right w:val="nil"/>
          <w:between w:val="nil"/>
        </w:pBdr>
        <w:spacing w:before="530" w:line="240" w:lineRule="auto"/>
        <w:rPr>
          <w:color w:val="000000"/>
          <w:sz w:val="15"/>
          <w:szCs w:val="15"/>
        </w:rPr>
      </w:pPr>
      <w:r>
        <w:rPr>
          <w:color w:val="000000"/>
          <w:sz w:val="15"/>
          <w:szCs w:val="15"/>
        </w:rPr>
        <w:t xml:space="preserve">Cluster 4 </w:t>
      </w:r>
    </w:p>
    <w:p w14:paraId="11BFC019" w14:textId="77777777" w:rsidR="00003723" w:rsidRDefault="00000000">
      <w:pPr>
        <w:widowControl w:val="0"/>
        <w:pBdr>
          <w:top w:val="nil"/>
          <w:left w:val="nil"/>
          <w:bottom w:val="nil"/>
          <w:right w:val="nil"/>
          <w:between w:val="nil"/>
        </w:pBdr>
        <w:spacing w:line="235" w:lineRule="auto"/>
        <w:rPr>
          <w:color w:val="000000"/>
          <w:sz w:val="13"/>
          <w:szCs w:val="13"/>
        </w:rPr>
        <w:sectPr w:rsidR="00003723">
          <w:type w:val="continuous"/>
          <w:pgSz w:w="12240" w:h="15840"/>
          <w:pgMar w:top="1334" w:right="2471" w:bottom="842" w:left="1952" w:header="0" w:footer="720" w:gutter="0"/>
          <w:cols w:num="4" w:space="720" w:equalWidth="0">
            <w:col w:w="1960" w:space="0"/>
            <w:col w:w="1960" w:space="0"/>
            <w:col w:w="1960" w:space="0"/>
            <w:col w:w="1960" w:space="0"/>
          </w:cols>
        </w:sectPr>
      </w:pPr>
      <w:r>
        <w:rPr>
          <w:color w:val="4D4D4D"/>
          <w:sz w:val="10"/>
          <w:szCs w:val="10"/>
        </w:rPr>
        <w:t xml:space="preserve">0.25 0.50 0.75 </w:t>
      </w:r>
      <w:r>
        <w:rPr>
          <w:color w:val="000000"/>
          <w:sz w:val="13"/>
          <w:szCs w:val="13"/>
        </w:rPr>
        <w:t xml:space="preserve">Absolute Spearman's rho </w:t>
      </w:r>
    </w:p>
    <w:p w14:paraId="043940CC" w14:textId="77777777" w:rsidR="00003723" w:rsidRDefault="00000000">
      <w:pPr>
        <w:widowControl w:val="0"/>
        <w:pBdr>
          <w:top w:val="nil"/>
          <w:left w:val="nil"/>
          <w:bottom w:val="nil"/>
          <w:right w:val="nil"/>
          <w:between w:val="nil"/>
        </w:pBdr>
        <w:spacing w:before="470" w:line="215" w:lineRule="auto"/>
        <w:ind w:right="124"/>
        <w:rPr>
          <w:color w:val="000000"/>
          <w:sz w:val="13"/>
          <w:szCs w:val="13"/>
        </w:rPr>
      </w:pPr>
      <w:r>
        <w:rPr>
          <w:color w:val="000000"/>
          <w:sz w:val="13"/>
          <w:szCs w:val="13"/>
        </w:rPr>
        <w:t xml:space="preserve">TNFSF12, IRAK1, TIRAP, IL1R1, TNFSF13, TRAF3, MAP3K14, NFKBIA, TICAM1, CASP10, TNFRSF13C, REL, TLR3, RNF31, FADD, CHUK, BCL10, TLR8, CD40, TLR7, RELB, RIPK1, UNC93B1, IL17RC, ADAM17, IL17RA, NFKB2, XIAP, NLRP12, TNFSF11, MYD88, IKBKB, IL36RN, NLRC4, TNFAIP3, RHBDF2, CARD14, NLRP1, TNFRSF1A, NFKB1, IFIH1, MALT1, NLRP3, RBCK1, TRAF3IP2, RELA, </w:t>
      </w:r>
      <w:r>
        <w:rPr>
          <w:color w:val="000000"/>
          <w:sz w:val="13"/>
          <w:szCs w:val="13"/>
        </w:rPr>
        <w:t xml:space="preserve">IRAK4, TNFRSF11A, IKBKG, OTULIN, CARD11, AK2, TBK1, CASP8, NOD2, CARD9, ACP5, MEFV, TNFRSF13B, MVK, RIPK3, LY96, TLR4, MAPK8, NFATC2, SHARPIN, PMVK, NFATC1, IKBKE, DPP9 </w:t>
      </w:r>
    </w:p>
    <w:p w14:paraId="2377910D" w14:textId="77777777" w:rsidR="00003723" w:rsidRDefault="00000000">
      <w:pPr>
        <w:widowControl w:val="0"/>
        <w:pBdr>
          <w:top w:val="nil"/>
          <w:left w:val="nil"/>
          <w:bottom w:val="nil"/>
          <w:right w:val="nil"/>
          <w:between w:val="nil"/>
        </w:pBdr>
        <w:spacing w:line="215" w:lineRule="auto"/>
        <w:ind w:left="235" w:right="29"/>
        <w:rPr>
          <w:color w:val="000000"/>
          <w:sz w:val="13"/>
          <w:szCs w:val="13"/>
        </w:rPr>
        <w:sectPr w:rsidR="00003723">
          <w:type w:val="continuous"/>
          <w:pgSz w:w="12240" w:h="15840"/>
          <w:pgMar w:top="1334" w:right="2156" w:bottom="842" w:left="2713" w:header="0" w:footer="720" w:gutter="0"/>
          <w:cols w:num="2" w:space="720" w:equalWidth="0">
            <w:col w:w="3700" w:space="0"/>
            <w:col w:w="3700" w:space="0"/>
          </w:cols>
        </w:sectPr>
      </w:pPr>
      <w:r>
        <w:rPr>
          <w:color w:val="000000"/>
          <w:sz w:val="13"/>
          <w:szCs w:val="13"/>
        </w:rPr>
        <w:t xml:space="preserve">C8G, FCN3, CFHR5, CFHR3, C4A, CFHR4, CD59, CFB, CFHR1, C1S, C4B, CFP, C1QB, C1QA, CFI, MASP2, C1R, SERPING1, C1QC, CFD, THBD, C3, C2, C6, ELANE, C5, CD46, CD55, C7, CFH, C8A, C8B, C9 </w:t>
      </w:r>
    </w:p>
    <w:p w14:paraId="3D046961" w14:textId="77777777" w:rsidR="00003723" w:rsidRDefault="00000000">
      <w:pPr>
        <w:widowControl w:val="0"/>
        <w:pBdr>
          <w:top w:val="nil"/>
          <w:left w:val="nil"/>
          <w:bottom w:val="nil"/>
          <w:right w:val="nil"/>
          <w:between w:val="nil"/>
        </w:pBdr>
        <w:spacing w:before="2432" w:line="240" w:lineRule="auto"/>
        <w:ind w:left="1067" w:right="1151" w:firstLine="11"/>
        <w:jc w:val="both"/>
        <w:rPr>
          <w:color w:val="000000"/>
          <w:sz w:val="23"/>
          <w:szCs w:val="23"/>
        </w:rPr>
      </w:pPr>
      <w:r>
        <w:rPr>
          <w:color w:val="000000"/>
          <w:sz w:val="23"/>
          <w:szCs w:val="23"/>
        </w:rPr>
        <w:t xml:space="preserve">Figure S12: </w:t>
      </w:r>
      <w:r>
        <w:rPr>
          <w:b/>
          <w:color w:val="000000"/>
          <w:sz w:val="23"/>
          <w:szCs w:val="23"/>
        </w:rPr>
        <w:t xml:space="preserve">Correlation between PPI degree and LOEUF upper rank. (A) </w:t>
      </w:r>
      <w:r>
        <w:rPr>
          <w:color w:val="000000"/>
          <w:sz w:val="23"/>
          <w:szCs w:val="23"/>
        </w:rPr>
        <w:t xml:space="preserve">Ananlysis across all genes revealed a weak, significant negative correlation between PPI </w:t>
      </w:r>
      <w:r>
        <w:rPr>
          <w:color w:val="000000"/>
          <w:sz w:val="24"/>
          <w:szCs w:val="24"/>
        </w:rPr>
        <w:t xml:space="preserve">degree and </w:t>
      </w:r>
      <w:r>
        <w:rPr>
          <w:color w:val="000000"/>
          <w:sz w:val="23"/>
          <w:szCs w:val="23"/>
        </w:rPr>
        <w:t xml:space="preserve">LOEUF </w:t>
      </w:r>
      <w:r>
        <w:rPr>
          <w:color w:val="000000"/>
          <w:sz w:val="24"/>
          <w:szCs w:val="24"/>
        </w:rPr>
        <w:t xml:space="preserve">upper rank. </w:t>
      </w:r>
      <w:r>
        <w:rPr>
          <w:b/>
          <w:color w:val="000000"/>
          <w:sz w:val="23"/>
          <w:szCs w:val="23"/>
        </w:rPr>
        <w:t xml:space="preserve">(B) </w:t>
      </w:r>
      <w:r>
        <w:rPr>
          <w:color w:val="000000"/>
          <w:sz w:val="24"/>
          <w:szCs w:val="24"/>
        </w:rPr>
        <w:t xml:space="preserve">The cluster-wise analysis showed that clusters </w:t>
      </w:r>
      <w:r>
        <w:rPr>
          <w:color w:val="000000"/>
          <w:sz w:val="23"/>
          <w:szCs w:val="23"/>
        </w:rPr>
        <w:t xml:space="preserve">2 and 4 exhibited moderate to strong correlations, while other clusters display weak </w:t>
      </w:r>
      <w:r>
        <w:rPr>
          <w:color w:val="000000"/>
          <w:sz w:val="24"/>
          <w:szCs w:val="24"/>
        </w:rPr>
        <w:t xml:space="preserve">or non-significant relationships. </w:t>
      </w:r>
      <w:r>
        <w:rPr>
          <w:b/>
          <w:color w:val="000000"/>
          <w:sz w:val="23"/>
          <w:szCs w:val="23"/>
        </w:rPr>
        <w:t xml:space="preserve">(C) and (D) </w:t>
      </w:r>
      <w:r>
        <w:rPr>
          <w:color w:val="000000"/>
          <w:sz w:val="24"/>
          <w:szCs w:val="24"/>
        </w:rPr>
        <w:t xml:space="preserve">Shows the new network plots for the </w:t>
      </w:r>
      <w:r>
        <w:rPr>
          <w:color w:val="000000"/>
          <w:sz w:val="23"/>
          <w:szCs w:val="23"/>
        </w:rPr>
        <w:t xml:space="preserve">significantly enriched clusters based on gnomAD constraint metrics. </w:t>
      </w:r>
    </w:p>
    <w:p w14:paraId="6D4B76EB" w14:textId="77777777" w:rsidR="00003723" w:rsidRDefault="00000000">
      <w:pPr>
        <w:widowControl w:val="0"/>
        <w:pBdr>
          <w:top w:val="nil"/>
          <w:left w:val="nil"/>
          <w:bottom w:val="nil"/>
          <w:right w:val="nil"/>
          <w:between w:val="nil"/>
        </w:pBdr>
        <w:spacing w:before="3004" w:line="240" w:lineRule="auto"/>
        <w:ind w:left="5281"/>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23"/>
          <w:szCs w:val="23"/>
        </w:rPr>
        <w:t>60</w:t>
      </w:r>
    </w:p>
    <w:p w14:paraId="031DF68F" w14:textId="77777777" w:rsidR="00003723" w:rsidRDefault="00000000">
      <w:pPr>
        <w:widowControl w:val="0"/>
        <w:pBdr>
          <w:top w:val="nil"/>
          <w:left w:val="nil"/>
          <w:bottom w:val="nil"/>
          <w:right w:val="nil"/>
          <w:between w:val="nil"/>
        </w:pBdr>
        <w:spacing w:before="207" w:line="240" w:lineRule="auto"/>
        <w:rPr>
          <w:color w:val="4D4D4D"/>
          <w:sz w:val="8"/>
          <w:szCs w:val="8"/>
        </w:rPr>
      </w:pPr>
      <w:r>
        <w:rPr>
          <w:color w:val="4D4D4D"/>
          <w:sz w:val="8"/>
          <w:szCs w:val="8"/>
        </w:rPr>
        <w:t>Chronic in</w:t>
      </w:r>
    </w:p>
    <w:p w14:paraId="2F886FB1" w14:textId="77777777" w:rsidR="00003723" w:rsidRDefault="00000000">
      <w:pPr>
        <w:widowControl w:val="0"/>
        <w:pBdr>
          <w:top w:val="nil"/>
          <w:left w:val="nil"/>
          <w:bottom w:val="nil"/>
          <w:right w:val="nil"/>
          <w:between w:val="nil"/>
        </w:pBdr>
        <w:spacing w:line="252" w:lineRule="auto"/>
        <w:rPr>
          <w:color w:val="4D4D4D"/>
          <w:sz w:val="8"/>
          <w:szCs w:val="8"/>
        </w:rPr>
      </w:pPr>
      <w:r>
        <w:rPr>
          <w:color w:val="4D4D4D"/>
          <w:sz w:val="8"/>
          <w:szCs w:val="8"/>
        </w:rPr>
        <w:t xml:space="preserve">ammatory diseas... Psoriasis </w:t>
      </w:r>
    </w:p>
    <w:p w14:paraId="2031A56F" w14:textId="77777777" w:rsidR="00003723" w:rsidRDefault="00000000">
      <w:pPr>
        <w:widowControl w:val="0"/>
        <w:pBdr>
          <w:top w:val="nil"/>
          <w:left w:val="nil"/>
          <w:bottom w:val="nil"/>
          <w:right w:val="nil"/>
          <w:between w:val="nil"/>
        </w:pBdr>
        <w:spacing w:line="240" w:lineRule="auto"/>
        <w:rPr>
          <w:color w:val="000000"/>
          <w:sz w:val="13"/>
          <w:szCs w:val="13"/>
        </w:rPr>
      </w:pPr>
      <w:r>
        <w:rPr>
          <w:color w:val="000000"/>
          <w:sz w:val="13"/>
          <w:szCs w:val="13"/>
        </w:rPr>
        <w:t xml:space="preserve">Cluster 2 - GWAScatalog </w:t>
      </w:r>
    </w:p>
    <w:p w14:paraId="2BA44C6C" w14:textId="77777777" w:rsidR="00003723" w:rsidRDefault="00000000">
      <w:pPr>
        <w:widowControl w:val="0"/>
        <w:pBdr>
          <w:top w:val="nil"/>
          <w:left w:val="nil"/>
          <w:bottom w:val="nil"/>
          <w:right w:val="nil"/>
          <w:between w:val="nil"/>
        </w:pBdr>
        <w:spacing w:before="209" w:line="239" w:lineRule="auto"/>
        <w:rPr>
          <w:color w:val="4D4D4D"/>
          <w:sz w:val="8"/>
          <w:szCs w:val="8"/>
        </w:rPr>
      </w:pPr>
      <w:r>
        <w:rPr>
          <w:color w:val="4D4D4D"/>
          <w:sz w:val="8"/>
          <w:szCs w:val="8"/>
        </w:rPr>
        <w:t xml:space="preserve">Gse32986 curdlan highdose v... </w:t>
      </w:r>
      <w:r>
        <w:rPr>
          <w:color w:val="4D4D4D"/>
          <w:sz w:val="14"/>
          <w:szCs w:val="14"/>
          <w:vertAlign w:val="subscript"/>
        </w:rPr>
        <w:t xml:space="preserve">uad </w:t>
      </w:r>
      <w:r>
        <w:rPr>
          <w:color w:val="4D4D4D"/>
          <w:sz w:val="14"/>
          <w:szCs w:val="14"/>
          <w:vertAlign w:val="subscript"/>
        </w:rPr>
        <w:t xml:space="preserve">male age ... </w:t>
      </w:r>
      <w:r>
        <w:rPr>
          <w:color w:val="4D4D4D"/>
          <w:sz w:val="8"/>
          <w:szCs w:val="8"/>
        </w:rPr>
        <w:t xml:space="preserve">Osman blood chad63 kh age 1... </w:t>
      </w:r>
    </w:p>
    <w:p w14:paraId="59148E72" w14:textId="77777777" w:rsidR="00003723" w:rsidRDefault="00000000">
      <w:pPr>
        <w:widowControl w:val="0"/>
        <w:pBdr>
          <w:top w:val="nil"/>
          <w:left w:val="nil"/>
          <w:bottom w:val="nil"/>
          <w:right w:val="nil"/>
          <w:between w:val="nil"/>
        </w:pBdr>
        <w:spacing w:line="240" w:lineRule="auto"/>
        <w:rPr>
          <w:color w:val="000000"/>
          <w:sz w:val="13"/>
          <w:szCs w:val="13"/>
        </w:rPr>
        <w:sectPr w:rsidR="00003723">
          <w:type w:val="continuous"/>
          <w:pgSz w:w="12240" w:h="15840"/>
          <w:pgMar w:top="1334" w:right="3094" w:bottom="842" w:left="2059" w:header="0" w:footer="720" w:gutter="0"/>
          <w:cols w:num="5" w:space="720" w:equalWidth="0">
            <w:col w:w="1420" w:space="0"/>
            <w:col w:w="1420" w:space="0"/>
            <w:col w:w="1420" w:space="0"/>
            <w:col w:w="1420" w:space="0"/>
            <w:col w:w="1420" w:space="0"/>
          </w:cols>
        </w:sectPr>
      </w:pPr>
      <w:r>
        <w:rPr>
          <w:color w:val="000000"/>
          <w:sz w:val="13"/>
          <w:szCs w:val="13"/>
        </w:rPr>
        <w:t xml:space="preserve">Cluster 2 - Immune </w:t>
      </w:r>
      <w:r>
        <w:rPr>
          <w:color w:val="000000"/>
          <w:sz w:val="13"/>
          <w:szCs w:val="13"/>
        </w:rPr>
        <w:t xml:space="preserve">signature </w:t>
      </w:r>
    </w:p>
    <w:p w14:paraId="04A982A2" w14:textId="77777777" w:rsidR="00003723" w:rsidRDefault="00000000">
      <w:pPr>
        <w:widowControl w:val="0"/>
        <w:pBdr>
          <w:top w:val="nil"/>
          <w:left w:val="nil"/>
          <w:bottom w:val="nil"/>
          <w:right w:val="nil"/>
          <w:between w:val="nil"/>
        </w:pBdr>
        <w:spacing w:before="252" w:line="240" w:lineRule="auto"/>
        <w:rPr>
          <w:color w:val="4D4D4D"/>
          <w:sz w:val="8"/>
          <w:szCs w:val="8"/>
        </w:rPr>
      </w:pPr>
      <w:r>
        <w:rPr>
          <w:color w:val="4D4D4D"/>
          <w:sz w:val="8"/>
          <w:szCs w:val="8"/>
        </w:rPr>
        <w:t>In</w:t>
      </w:r>
    </w:p>
    <w:p w14:paraId="760544CF"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14"/>
          <w:szCs w:val="14"/>
          <w:vertAlign w:val="subscript"/>
        </w:rPr>
        <w:t xml:space="preserve">ammatory bowel disease </w:t>
      </w:r>
      <w:r>
        <w:rPr>
          <w:color w:val="4D4D4D"/>
          <w:sz w:val="8"/>
          <w:szCs w:val="8"/>
        </w:rPr>
        <w:t xml:space="preserve">Albumin-globulin ratio </w:t>
      </w:r>
    </w:p>
    <w:p w14:paraId="432DAFBC" w14:textId="77777777" w:rsidR="00003723" w:rsidRDefault="00000000">
      <w:pPr>
        <w:widowControl w:val="0"/>
        <w:pBdr>
          <w:top w:val="nil"/>
          <w:left w:val="nil"/>
          <w:bottom w:val="nil"/>
          <w:right w:val="nil"/>
          <w:between w:val="nil"/>
        </w:pBdr>
        <w:spacing w:before="17" w:line="240" w:lineRule="auto"/>
        <w:rPr>
          <w:color w:val="4D4D4D"/>
          <w:sz w:val="8"/>
          <w:szCs w:val="8"/>
        </w:rPr>
        <w:sectPr w:rsidR="00003723">
          <w:type w:val="continuous"/>
          <w:pgSz w:w="12240" w:h="15840"/>
          <w:pgMar w:top="1334" w:right="5452" w:bottom="842" w:left="2143" w:header="0" w:footer="720" w:gutter="0"/>
          <w:cols w:num="3" w:space="720" w:equalWidth="0">
            <w:col w:w="1560" w:space="0"/>
            <w:col w:w="1560" w:space="0"/>
            <w:col w:w="1560" w:space="0"/>
          </w:cols>
        </w:sectPr>
      </w:pPr>
      <w:r>
        <w:rPr>
          <w:color w:val="4D4D4D"/>
          <w:sz w:val="8"/>
          <w:szCs w:val="8"/>
        </w:rPr>
        <w:t xml:space="preserve">Nakaya pbmc </w:t>
      </w:r>
    </w:p>
    <w:p w14:paraId="4ABBA6EC" w14:textId="77777777" w:rsidR="00003723" w:rsidRDefault="00000000">
      <w:pPr>
        <w:widowControl w:val="0"/>
        <w:pBdr>
          <w:top w:val="nil"/>
          <w:left w:val="nil"/>
          <w:bottom w:val="nil"/>
          <w:right w:val="nil"/>
          <w:between w:val="nil"/>
        </w:pBdr>
        <w:spacing w:before="12" w:line="219" w:lineRule="auto"/>
        <w:rPr>
          <w:color w:val="4D4D4D"/>
          <w:sz w:val="8"/>
          <w:szCs w:val="8"/>
        </w:rPr>
      </w:pPr>
      <w:r>
        <w:rPr>
          <w:color w:val="4D4D4D"/>
          <w:sz w:val="14"/>
          <w:szCs w:val="14"/>
          <w:vertAlign w:val="subscript"/>
        </w:rPr>
        <w:t xml:space="preserve">Neutrophil percentage of wh... Multiple sclerosis Non-albumin protein levels </w:t>
      </w:r>
      <w:r>
        <w:rPr>
          <w:color w:val="4D4D4D"/>
          <w:sz w:val="8"/>
          <w:szCs w:val="8"/>
        </w:rPr>
        <w:t xml:space="preserve">Lymphocyte count </w:t>
      </w:r>
      <w:r>
        <w:rPr>
          <w:color w:val="4D4D4D"/>
          <w:sz w:val="14"/>
          <w:szCs w:val="14"/>
          <w:vertAlign w:val="subscript"/>
        </w:rPr>
        <w:t xml:space="preserve">Serum total protein level </w:t>
      </w:r>
      <w:r>
        <w:rPr>
          <w:color w:val="4D4D4D"/>
          <w:sz w:val="14"/>
          <w:szCs w:val="14"/>
          <w:vertAlign w:val="subscript"/>
        </w:rPr>
        <w:t xml:space="preserve">Psoriasis vulgaris Medication use (thyroid pre... </w:t>
      </w:r>
      <w:r>
        <w:rPr>
          <w:color w:val="4D4D4D"/>
          <w:sz w:val="8"/>
          <w:szCs w:val="8"/>
        </w:rPr>
        <w:t xml:space="preserve">Lymphocyte percentage of wh... </w:t>
      </w:r>
      <w:r>
        <w:rPr>
          <w:color w:val="4D4D4D"/>
          <w:sz w:val="14"/>
          <w:szCs w:val="14"/>
          <w:vertAlign w:val="subscript"/>
        </w:rPr>
        <w:t xml:space="preserve">Crohn's disease </w:t>
      </w:r>
      <w:r>
        <w:rPr>
          <w:color w:val="4D4D4D"/>
          <w:sz w:val="8"/>
          <w:szCs w:val="8"/>
        </w:rPr>
        <w:t xml:space="preserve">Asthma (childhood onset) </w:t>
      </w:r>
      <w:r>
        <w:rPr>
          <w:color w:val="4D4D4D"/>
          <w:sz w:val="14"/>
          <w:szCs w:val="14"/>
          <w:vertAlign w:val="subscript"/>
        </w:rPr>
        <w:t xml:space="preserve">Celiac </w:t>
      </w:r>
      <w:r>
        <w:rPr>
          <w:color w:val="4D4D4D"/>
          <w:sz w:val="14"/>
          <w:szCs w:val="14"/>
          <w:vertAlign w:val="subscript"/>
        </w:rPr>
        <w:t xml:space="preserve">disease Rheumatoid arthritis </w:t>
      </w:r>
      <w:r>
        <w:rPr>
          <w:color w:val="4D4D4D"/>
          <w:sz w:val="8"/>
          <w:szCs w:val="8"/>
        </w:rPr>
        <w:t xml:space="preserve">Tonsillectomy </w:t>
      </w:r>
    </w:p>
    <w:p w14:paraId="1BFF8D98" w14:textId="77777777" w:rsidR="00003723" w:rsidRDefault="00000000">
      <w:pPr>
        <w:widowControl w:val="0"/>
        <w:pBdr>
          <w:top w:val="nil"/>
          <w:left w:val="nil"/>
          <w:bottom w:val="nil"/>
          <w:right w:val="nil"/>
          <w:between w:val="nil"/>
        </w:pBdr>
        <w:spacing w:line="221" w:lineRule="auto"/>
        <w:rPr>
          <w:color w:val="4D4D4D"/>
          <w:sz w:val="8"/>
          <w:szCs w:val="8"/>
        </w:rPr>
      </w:pPr>
      <w:r>
        <w:rPr>
          <w:color w:val="4D4D4D"/>
          <w:sz w:val="14"/>
          <w:szCs w:val="14"/>
          <w:vertAlign w:val="subscript"/>
        </w:rPr>
        <w:t xml:space="preserve">Asthma </w:t>
      </w:r>
      <w:r>
        <w:rPr>
          <w:color w:val="4D4D4D"/>
          <w:sz w:val="8"/>
          <w:szCs w:val="8"/>
        </w:rPr>
        <w:t xml:space="preserve">Blood protein levels in car... </w:t>
      </w:r>
      <w:r>
        <w:rPr>
          <w:color w:val="4D4D4D"/>
          <w:sz w:val="14"/>
          <w:szCs w:val="14"/>
          <w:vertAlign w:val="subscript"/>
        </w:rPr>
        <w:t xml:space="preserve">White blood cell count </w:t>
      </w:r>
      <w:r>
        <w:rPr>
          <w:color w:val="4D4D4D"/>
          <w:sz w:val="14"/>
          <w:szCs w:val="14"/>
          <w:vertAlign w:val="subscript"/>
        </w:rPr>
        <w:t xml:space="preserve">Immunoglobulin measurement ... Rheumatoid arthritis (acpa-... </w:t>
      </w:r>
      <w:r>
        <w:rPr>
          <w:color w:val="4D4D4D"/>
          <w:sz w:val="8"/>
          <w:szCs w:val="8"/>
        </w:rPr>
        <w:t xml:space="preserve">Allergic disease (asthma Eosinophil counts </w:t>
      </w:r>
    </w:p>
    <w:p w14:paraId="35E7BC3D" w14:textId="77777777" w:rsidR="00003723" w:rsidRDefault="00000000">
      <w:pPr>
        <w:widowControl w:val="0"/>
        <w:pBdr>
          <w:top w:val="nil"/>
          <w:left w:val="nil"/>
          <w:bottom w:val="nil"/>
          <w:right w:val="nil"/>
          <w:between w:val="nil"/>
        </w:pBdr>
        <w:spacing w:before="1414" w:line="231" w:lineRule="auto"/>
        <w:rPr>
          <w:color w:val="000000"/>
          <w:sz w:val="10"/>
          <w:szCs w:val="10"/>
        </w:rPr>
      </w:pPr>
      <w:r>
        <w:rPr>
          <w:color w:val="4D4D4D"/>
          <w:sz w:val="8"/>
          <w:szCs w:val="8"/>
        </w:rPr>
        <w:lastRenderedPageBreak/>
        <w:t xml:space="preserve">1.00 0.500.75 0.000.25 </w:t>
      </w:r>
      <w:r>
        <w:rPr>
          <w:color w:val="000000"/>
          <w:sz w:val="10"/>
          <w:szCs w:val="10"/>
        </w:rPr>
        <w:t xml:space="preserve">proportion </w:t>
      </w:r>
    </w:p>
    <w:p w14:paraId="162D3698" w14:textId="77777777" w:rsidR="00003723" w:rsidRDefault="00000000">
      <w:pPr>
        <w:widowControl w:val="0"/>
        <w:pBdr>
          <w:top w:val="nil"/>
          <w:left w:val="nil"/>
          <w:bottom w:val="nil"/>
          <w:right w:val="nil"/>
          <w:between w:val="nil"/>
        </w:pBdr>
        <w:spacing w:before="1414" w:line="231" w:lineRule="auto"/>
        <w:rPr>
          <w:color w:val="000000"/>
          <w:sz w:val="10"/>
          <w:szCs w:val="10"/>
        </w:rPr>
      </w:pPr>
      <w:r>
        <w:rPr>
          <w:color w:val="4D4D4D"/>
          <w:sz w:val="8"/>
          <w:szCs w:val="8"/>
        </w:rPr>
        <w:t xml:space="preserve">0 5 10 </w:t>
      </w:r>
      <w:r>
        <w:rPr>
          <w:color w:val="000000"/>
          <w:sz w:val="10"/>
          <w:szCs w:val="10"/>
        </w:rPr>
        <w:t xml:space="preserve">-log10 </w:t>
      </w:r>
    </w:p>
    <w:p w14:paraId="5F94352A" w14:textId="77777777" w:rsidR="00003723" w:rsidRDefault="00000000">
      <w:pPr>
        <w:widowControl w:val="0"/>
        <w:pBdr>
          <w:top w:val="nil"/>
          <w:left w:val="nil"/>
          <w:bottom w:val="nil"/>
          <w:right w:val="nil"/>
          <w:between w:val="nil"/>
        </w:pBdr>
        <w:spacing w:line="240" w:lineRule="auto"/>
        <w:rPr>
          <w:color w:val="000000"/>
          <w:sz w:val="10"/>
          <w:szCs w:val="10"/>
        </w:rPr>
      </w:pPr>
      <w:r>
        <w:rPr>
          <w:color w:val="000000"/>
          <w:sz w:val="10"/>
          <w:szCs w:val="10"/>
        </w:rPr>
        <w:t xml:space="preserve">adjusted p-value </w:t>
      </w:r>
    </w:p>
    <w:p w14:paraId="53C88531" w14:textId="77777777" w:rsidR="00003723" w:rsidRDefault="00000000">
      <w:pPr>
        <w:widowControl w:val="0"/>
        <w:pBdr>
          <w:top w:val="nil"/>
          <w:left w:val="nil"/>
          <w:bottom w:val="nil"/>
          <w:right w:val="nil"/>
          <w:between w:val="nil"/>
        </w:pBdr>
        <w:spacing w:line="221" w:lineRule="auto"/>
        <w:rPr>
          <w:color w:val="4D4D4D"/>
          <w:sz w:val="8"/>
          <w:szCs w:val="8"/>
        </w:rPr>
      </w:pPr>
      <w:r>
        <w:rPr>
          <w:color w:val="4D4D4D"/>
          <w:sz w:val="8"/>
          <w:szCs w:val="8"/>
        </w:rPr>
        <w:t xml:space="preserve">Gse27859 macrophage vs dc up </w:t>
      </w:r>
      <w:r>
        <w:rPr>
          <w:color w:val="4D4D4D"/>
          <w:sz w:val="14"/>
          <w:szCs w:val="14"/>
          <w:vertAlign w:val="subscript"/>
        </w:rPr>
        <w:t xml:space="preserve">Sobolev pbmc pandemrix age ... Fuller pbmc f tularensis va... </w:t>
      </w:r>
      <w:r>
        <w:rPr>
          <w:color w:val="4D4D4D"/>
          <w:sz w:val="8"/>
          <w:szCs w:val="8"/>
        </w:rPr>
        <w:t xml:space="preserve">Zak pbmc mrkad5 hiv 1 gag p... </w:t>
      </w:r>
      <w:r>
        <w:rPr>
          <w:color w:val="4D4D4D"/>
          <w:sz w:val="14"/>
          <w:szCs w:val="14"/>
          <w:vertAlign w:val="subscript"/>
        </w:rPr>
        <w:t xml:space="preserve">uarix a... Gaucher pbmc yf vax stamari... </w:t>
      </w:r>
      <w:r>
        <w:rPr>
          <w:color w:val="4D4D4D"/>
          <w:sz w:val="8"/>
          <w:szCs w:val="8"/>
        </w:rPr>
        <w:t xml:space="preserve">Gse27859 macrophage vs cd11... </w:t>
      </w:r>
    </w:p>
    <w:p w14:paraId="4EAA8915"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 xml:space="preserve">Haralambieva pbmc </w:t>
      </w:r>
    </w:p>
    <w:p w14:paraId="7F59D420" w14:textId="77777777" w:rsidR="00003723" w:rsidRDefault="00000000">
      <w:pPr>
        <w:widowControl w:val="0"/>
        <w:pBdr>
          <w:top w:val="nil"/>
          <w:left w:val="nil"/>
          <w:bottom w:val="nil"/>
          <w:right w:val="nil"/>
          <w:between w:val="nil"/>
        </w:pBdr>
        <w:spacing w:line="225" w:lineRule="auto"/>
        <w:rPr>
          <w:color w:val="4D4D4D"/>
          <w:sz w:val="8"/>
          <w:szCs w:val="8"/>
        </w:rPr>
      </w:pPr>
      <w:r>
        <w:rPr>
          <w:color w:val="4D4D4D"/>
          <w:sz w:val="8"/>
          <w:szCs w:val="8"/>
        </w:rPr>
        <w:t xml:space="preserve">Gse7768 ova alone vs ova wi... </w:t>
      </w:r>
      <w:r>
        <w:rPr>
          <w:color w:val="4D4D4D"/>
          <w:sz w:val="14"/>
          <w:szCs w:val="14"/>
          <w:vertAlign w:val="subscript"/>
        </w:rPr>
        <w:t xml:space="preserve">Gse46606 irf4 ko vs wt unst... </w:t>
      </w:r>
      <w:r>
        <w:rPr>
          <w:color w:val="4D4D4D"/>
          <w:sz w:val="8"/>
          <w:szCs w:val="8"/>
        </w:rPr>
        <w:t xml:space="preserve">Gse37533 pparg1 foxp3 vs fo... </w:t>
      </w:r>
      <w:r>
        <w:rPr>
          <w:color w:val="4D4D4D"/>
          <w:sz w:val="14"/>
          <w:szCs w:val="14"/>
          <w:vertAlign w:val="subscript"/>
        </w:rPr>
        <w:t xml:space="preserve">Gse8515 il1 vs il6 4h stim ... </w:t>
      </w:r>
      <w:r>
        <w:rPr>
          <w:color w:val="4D4D4D"/>
          <w:sz w:val="8"/>
          <w:szCs w:val="8"/>
        </w:rPr>
        <w:t xml:space="preserve">Gse3982 ctrl vs lps 4h mac dn </w:t>
      </w:r>
      <w:r>
        <w:rPr>
          <w:color w:val="4D4D4D"/>
          <w:sz w:val="14"/>
          <w:szCs w:val="14"/>
          <w:vertAlign w:val="subscript"/>
        </w:rPr>
        <w:t xml:space="preserve">umist </w:t>
      </w:r>
      <w:r>
        <w:rPr>
          <w:color w:val="4D4D4D"/>
          <w:sz w:val="14"/>
          <w:szCs w:val="14"/>
          <w:vertAlign w:val="subscript"/>
        </w:rPr>
        <w:t xml:space="preserve">age 18 ... Gse27241 ctrl vs digoxin tr... </w:t>
      </w:r>
      <w:r>
        <w:rPr>
          <w:color w:val="4D4D4D"/>
          <w:sz w:val="8"/>
          <w:szCs w:val="8"/>
        </w:rPr>
        <w:t xml:space="preserve">Gse21546 wt vs sap1a ko and... </w:t>
      </w:r>
    </w:p>
    <w:p w14:paraId="342BC63D"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 xml:space="preserve">Nakaya pbmc </w:t>
      </w:r>
    </w:p>
    <w:p w14:paraId="0E60DA52" w14:textId="77777777" w:rsidR="00003723" w:rsidRDefault="00000000">
      <w:pPr>
        <w:widowControl w:val="0"/>
        <w:pBdr>
          <w:top w:val="nil"/>
          <w:left w:val="nil"/>
          <w:bottom w:val="nil"/>
          <w:right w:val="nil"/>
          <w:between w:val="nil"/>
        </w:pBdr>
        <w:spacing w:line="239" w:lineRule="auto"/>
        <w:rPr>
          <w:color w:val="4D4D4D"/>
          <w:sz w:val="8"/>
          <w:szCs w:val="8"/>
        </w:rPr>
      </w:pPr>
      <w:r>
        <w:rPr>
          <w:color w:val="4D4D4D"/>
          <w:sz w:val="8"/>
          <w:szCs w:val="8"/>
        </w:rPr>
        <w:t xml:space="preserve">Gse7348 unstim vs lps stim ... Gse8515 ctrl vs il1 4h stim... Gse25088 il4 vs il4 and ros... Gse37533 pparg2 foxp3 vs fo... </w:t>
      </w:r>
    </w:p>
    <w:p w14:paraId="34A42C32" w14:textId="77777777" w:rsidR="00003723" w:rsidRDefault="00000000">
      <w:pPr>
        <w:widowControl w:val="0"/>
        <w:pBdr>
          <w:top w:val="nil"/>
          <w:left w:val="nil"/>
          <w:bottom w:val="nil"/>
          <w:right w:val="nil"/>
          <w:between w:val="nil"/>
        </w:pBdr>
        <w:spacing w:before="1414" w:line="231" w:lineRule="auto"/>
        <w:rPr>
          <w:color w:val="000000"/>
          <w:sz w:val="10"/>
          <w:szCs w:val="10"/>
        </w:rPr>
      </w:pPr>
      <w:r>
        <w:rPr>
          <w:color w:val="4D4D4D"/>
          <w:sz w:val="8"/>
          <w:szCs w:val="8"/>
        </w:rPr>
        <w:t xml:space="preserve">1.00 0.500.75 0.000.25 </w:t>
      </w:r>
      <w:r>
        <w:rPr>
          <w:color w:val="000000"/>
          <w:sz w:val="10"/>
          <w:szCs w:val="10"/>
        </w:rPr>
        <w:t xml:space="preserve">proportion </w:t>
      </w:r>
    </w:p>
    <w:p w14:paraId="19403AAE" w14:textId="77777777" w:rsidR="00003723" w:rsidRDefault="00000000">
      <w:pPr>
        <w:widowControl w:val="0"/>
        <w:pBdr>
          <w:top w:val="nil"/>
          <w:left w:val="nil"/>
          <w:bottom w:val="nil"/>
          <w:right w:val="nil"/>
          <w:between w:val="nil"/>
        </w:pBdr>
        <w:spacing w:before="1414" w:line="231" w:lineRule="auto"/>
        <w:rPr>
          <w:color w:val="000000"/>
          <w:sz w:val="10"/>
          <w:szCs w:val="10"/>
        </w:rPr>
      </w:pPr>
      <w:r>
        <w:rPr>
          <w:color w:val="4D4D4D"/>
          <w:sz w:val="8"/>
          <w:szCs w:val="8"/>
        </w:rPr>
        <w:t xml:space="preserve">0 5 10 </w:t>
      </w:r>
      <w:r>
        <w:rPr>
          <w:color w:val="000000"/>
          <w:sz w:val="10"/>
          <w:szCs w:val="10"/>
        </w:rPr>
        <w:t xml:space="preserve">-log10 </w:t>
      </w:r>
    </w:p>
    <w:p w14:paraId="5017E7BF" w14:textId="77777777" w:rsidR="00003723" w:rsidRDefault="00000000">
      <w:pPr>
        <w:widowControl w:val="0"/>
        <w:pBdr>
          <w:top w:val="nil"/>
          <w:left w:val="nil"/>
          <w:bottom w:val="nil"/>
          <w:right w:val="nil"/>
          <w:between w:val="nil"/>
        </w:pBdr>
        <w:spacing w:line="240" w:lineRule="auto"/>
        <w:rPr>
          <w:color w:val="000000"/>
          <w:sz w:val="10"/>
          <w:szCs w:val="10"/>
        </w:rPr>
        <w:sectPr w:rsidR="00003723">
          <w:type w:val="continuous"/>
          <w:pgSz w:w="12240" w:h="15840"/>
          <w:pgMar w:top="1334" w:right="2234" w:bottom="842" w:left="1955" w:header="0" w:footer="720" w:gutter="0"/>
          <w:cols w:num="6" w:space="720" w:equalWidth="0">
            <w:col w:w="1360" w:space="0"/>
            <w:col w:w="1360" w:space="0"/>
            <w:col w:w="1360" w:space="0"/>
            <w:col w:w="1360" w:space="0"/>
            <w:col w:w="1360" w:space="0"/>
            <w:col w:w="1360" w:space="0"/>
          </w:cols>
        </w:sectPr>
      </w:pPr>
      <w:r>
        <w:rPr>
          <w:color w:val="000000"/>
          <w:sz w:val="10"/>
          <w:szCs w:val="10"/>
        </w:rPr>
        <w:t xml:space="preserve">adjusted p-value </w:t>
      </w:r>
    </w:p>
    <w:p w14:paraId="40226F9D" w14:textId="77777777" w:rsidR="00003723" w:rsidRDefault="00000000">
      <w:pPr>
        <w:widowControl w:val="0"/>
        <w:pBdr>
          <w:top w:val="nil"/>
          <w:left w:val="nil"/>
          <w:bottom w:val="nil"/>
          <w:right w:val="nil"/>
          <w:between w:val="nil"/>
        </w:pBdr>
        <w:spacing w:before="542" w:line="240" w:lineRule="auto"/>
        <w:rPr>
          <w:color w:val="4D4D4D"/>
          <w:sz w:val="8"/>
          <w:szCs w:val="8"/>
        </w:rPr>
      </w:pPr>
      <w:r>
        <w:rPr>
          <w:color w:val="4D4D4D"/>
          <w:sz w:val="8"/>
          <w:szCs w:val="8"/>
        </w:rPr>
        <w:t>fl</w:t>
      </w:r>
    </w:p>
    <w:p w14:paraId="0420C317" w14:textId="77777777" w:rsidR="00003723" w:rsidRDefault="00000000">
      <w:pPr>
        <w:widowControl w:val="0"/>
        <w:pBdr>
          <w:top w:val="nil"/>
          <w:left w:val="nil"/>
          <w:bottom w:val="nil"/>
          <w:right w:val="nil"/>
          <w:between w:val="nil"/>
        </w:pBdr>
        <w:spacing w:before="296" w:line="240" w:lineRule="auto"/>
        <w:rPr>
          <w:color w:val="4D4D4D"/>
          <w:sz w:val="8"/>
          <w:szCs w:val="8"/>
        </w:rPr>
      </w:pPr>
      <w:r>
        <w:rPr>
          <w:color w:val="4D4D4D"/>
          <w:sz w:val="8"/>
          <w:szCs w:val="8"/>
        </w:rPr>
        <w:t>fl</w:t>
      </w:r>
    </w:p>
    <w:p w14:paraId="77E8EFCA" w14:textId="77777777" w:rsidR="00003723" w:rsidRDefault="00000000">
      <w:pPr>
        <w:widowControl w:val="0"/>
        <w:pBdr>
          <w:top w:val="nil"/>
          <w:left w:val="nil"/>
          <w:bottom w:val="nil"/>
          <w:right w:val="nil"/>
          <w:between w:val="nil"/>
        </w:pBdr>
        <w:spacing w:line="240" w:lineRule="auto"/>
        <w:rPr>
          <w:color w:val="000000"/>
          <w:sz w:val="13"/>
          <w:szCs w:val="13"/>
        </w:rPr>
      </w:pPr>
      <w:r>
        <w:rPr>
          <w:color w:val="000000"/>
          <w:sz w:val="13"/>
          <w:szCs w:val="13"/>
        </w:rPr>
        <w:t xml:space="preserve">Cluster 4 - GWAScatalog </w:t>
      </w:r>
    </w:p>
    <w:p w14:paraId="3E441F8E" w14:textId="77777777" w:rsidR="00003723" w:rsidRDefault="00000000">
      <w:pPr>
        <w:widowControl w:val="0"/>
        <w:pBdr>
          <w:top w:val="nil"/>
          <w:left w:val="nil"/>
          <w:bottom w:val="nil"/>
          <w:right w:val="nil"/>
          <w:between w:val="nil"/>
        </w:pBdr>
        <w:spacing w:before="72" w:line="240" w:lineRule="auto"/>
        <w:rPr>
          <w:color w:val="4D4D4D"/>
          <w:sz w:val="8"/>
          <w:szCs w:val="8"/>
        </w:rPr>
      </w:pPr>
      <w:r>
        <w:rPr>
          <w:color w:val="4D4D4D"/>
          <w:sz w:val="8"/>
          <w:szCs w:val="8"/>
        </w:rPr>
        <w:t xml:space="preserve">Age-related macular degener... </w:t>
      </w:r>
    </w:p>
    <w:p w14:paraId="567B5823"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 xml:space="preserve">Advanced age-related macula... </w:t>
      </w:r>
    </w:p>
    <w:p w14:paraId="54F1107A"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 xml:space="preserve">Nephropathy </w:t>
      </w:r>
    </w:p>
    <w:p w14:paraId="3F120963"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 xml:space="preserve">Complement c3 and c4 levels </w:t>
      </w:r>
    </w:p>
    <w:p w14:paraId="31FEF87A"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 xml:space="preserve">Matrix metalloproteinase-8 ... </w:t>
      </w:r>
    </w:p>
    <w:p w14:paraId="1D8F2E2C"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 xml:space="preserve">Early age-related macular d... </w:t>
      </w:r>
    </w:p>
    <w:p w14:paraId="18EB1D43"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 xml:space="preserve">Complement factor h-related... </w:t>
      </w:r>
    </w:p>
    <w:p w14:paraId="0ECE4D90"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 xml:space="preserve">Disease progression in age-... </w:t>
      </w:r>
    </w:p>
    <w:p w14:paraId="1B8245F6"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 xml:space="preserve">Meningococcal disease </w:t>
      </w:r>
    </w:p>
    <w:p w14:paraId="6FC2AE21"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 xml:space="preserve">Serum c3d:c3 ratio (systemi... </w:t>
      </w:r>
    </w:p>
    <w:p w14:paraId="1A9F17EF"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 xml:space="preserve">Complement c3 levels </w:t>
      </w:r>
    </w:p>
    <w:p w14:paraId="6465EDAF"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 xml:space="preserve">Blood protein levels </w:t>
      </w:r>
    </w:p>
    <w:p w14:paraId="355C45D1" w14:textId="77777777" w:rsidR="00003723" w:rsidRDefault="00000000">
      <w:pPr>
        <w:widowControl w:val="0"/>
        <w:pBdr>
          <w:top w:val="nil"/>
          <w:left w:val="nil"/>
          <w:bottom w:val="nil"/>
          <w:right w:val="nil"/>
          <w:between w:val="nil"/>
        </w:pBdr>
        <w:spacing w:line="240" w:lineRule="auto"/>
        <w:rPr>
          <w:color w:val="000000"/>
          <w:sz w:val="13"/>
          <w:szCs w:val="13"/>
        </w:rPr>
      </w:pPr>
      <w:r>
        <w:rPr>
          <w:color w:val="000000"/>
          <w:sz w:val="13"/>
          <w:szCs w:val="13"/>
        </w:rPr>
        <w:t xml:space="preserve">Cluster 4 - Immune signature </w:t>
      </w:r>
    </w:p>
    <w:p w14:paraId="2FEF2457" w14:textId="77777777" w:rsidR="00003723" w:rsidRDefault="00000000">
      <w:pPr>
        <w:widowControl w:val="0"/>
        <w:pBdr>
          <w:top w:val="nil"/>
          <w:left w:val="nil"/>
          <w:bottom w:val="nil"/>
          <w:right w:val="nil"/>
          <w:between w:val="nil"/>
        </w:pBdr>
        <w:spacing w:before="60" w:line="240" w:lineRule="auto"/>
        <w:rPr>
          <w:color w:val="4D4D4D"/>
          <w:sz w:val="8"/>
          <w:szCs w:val="8"/>
        </w:rPr>
      </w:pPr>
      <w:r>
        <w:rPr>
          <w:color w:val="4D4D4D"/>
          <w:sz w:val="8"/>
          <w:szCs w:val="8"/>
        </w:rPr>
        <w:t xml:space="preserve">Li pbmc menactra age 18 45y... </w:t>
      </w:r>
    </w:p>
    <w:p w14:paraId="0451E70A"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 xml:space="preserve">Li pbmc menomune a c y w 13... </w:t>
      </w:r>
    </w:p>
    <w:p w14:paraId="55191E68"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 xml:space="preserve">Gse22196 healthy vs obese m... </w:t>
      </w:r>
    </w:p>
    <w:p w14:paraId="3FB06954"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 xml:space="preserve">Gse42021 cd24hi vs cd24low ... </w:t>
      </w:r>
    </w:p>
    <w:p w14:paraId="6DC5846B"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 xml:space="preserve">Gse40685 treg vs foxp3 ko t... </w:t>
      </w:r>
    </w:p>
    <w:p w14:paraId="4D75F2F5"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 xml:space="preserve">Gse3039 nkt cell vs b2 bcel... </w:t>
      </w:r>
    </w:p>
    <w:p w14:paraId="40F68509"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 xml:space="preserve">Gse42021 treg pln vs cd24in... </w:t>
      </w:r>
    </w:p>
    <w:p w14:paraId="4C5A708D" w14:textId="77777777" w:rsidR="00003723" w:rsidRDefault="00000000">
      <w:pPr>
        <w:widowControl w:val="0"/>
        <w:pBdr>
          <w:top w:val="nil"/>
          <w:left w:val="nil"/>
          <w:bottom w:val="nil"/>
          <w:right w:val="nil"/>
          <w:between w:val="nil"/>
        </w:pBdr>
        <w:spacing w:before="763" w:line="240" w:lineRule="auto"/>
        <w:rPr>
          <w:color w:val="4D4D4D"/>
          <w:sz w:val="8"/>
          <w:szCs w:val="8"/>
        </w:rPr>
      </w:pPr>
      <w:r>
        <w:rPr>
          <w:color w:val="4D4D4D"/>
          <w:sz w:val="8"/>
          <w:szCs w:val="8"/>
        </w:rPr>
        <w:t>fl</w:t>
      </w:r>
    </w:p>
    <w:p w14:paraId="449CB999"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 xml:space="preserve">Gse42021 cd24hi vs cd24int ... </w:t>
      </w:r>
    </w:p>
    <w:p w14:paraId="4B88FD65"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14"/>
          <w:szCs w:val="14"/>
          <w:vertAlign w:val="subscript"/>
        </w:rPr>
        <w:t xml:space="preserve">uad male age ... </w:t>
      </w:r>
      <w:r>
        <w:rPr>
          <w:color w:val="4D4D4D"/>
          <w:sz w:val="8"/>
          <w:szCs w:val="8"/>
        </w:rPr>
        <w:t xml:space="preserve">Zak pbmc mrkad5 hiv 1 gag p... </w:t>
      </w:r>
    </w:p>
    <w:p w14:paraId="616DEB39"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14"/>
          <w:szCs w:val="14"/>
          <w:vertAlign w:val="subscript"/>
        </w:rPr>
        <w:t xml:space="preserve">Howard dendritic cell inact... </w:t>
      </w:r>
      <w:r>
        <w:rPr>
          <w:color w:val="4D4D4D"/>
          <w:sz w:val="8"/>
          <w:szCs w:val="8"/>
        </w:rPr>
        <w:t xml:space="preserve">Nakaya pbmc </w:t>
      </w:r>
    </w:p>
    <w:p w14:paraId="50E5DA40"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 xml:space="preserve">Garcia pineres pbmc hpv 16 ... </w:t>
      </w:r>
    </w:p>
    <w:p w14:paraId="1CF29C59"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 xml:space="preserve">Gse22140 germfree vs spf ar... </w:t>
      </w:r>
    </w:p>
    <w:p w14:paraId="2264C6AB"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 xml:space="preserve">Gse37301 rag2 ko vs rag2 an... </w:t>
      </w:r>
    </w:p>
    <w:p w14:paraId="0F265AC7" w14:textId="77777777" w:rsidR="00003723" w:rsidRDefault="00000000">
      <w:pPr>
        <w:widowControl w:val="0"/>
        <w:pBdr>
          <w:top w:val="nil"/>
          <w:left w:val="nil"/>
          <w:bottom w:val="nil"/>
          <w:right w:val="nil"/>
          <w:between w:val="nil"/>
        </w:pBdr>
        <w:spacing w:line="240" w:lineRule="auto"/>
        <w:rPr>
          <w:color w:val="4D4D4D"/>
          <w:sz w:val="8"/>
          <w:szCs w:val="8"/>
        </w:rPr>
        <w:sectPr w:rsidR="00003723">
          <w:type w:val="continuous"/>
          <w:pgSz w:w="12240" w:h="15840"/>
          <w:pgMar w:top="1334" w:right="2184" w:bottom="842" w:left="731" w:header="0" w:footer="720" w:gutter="0"/>
          <w:cols w:num="3" w:space="720" w:equalWidth="0">
            <w:col w:w="3120" w:space="0"/>
            <w:col w:w="3120" w:space="0"/>
            <w:col w:w="3120" w:space="0"/>
          </w:cols>
        </w:sectPr>
      </w:pPr>
      <w:r>
        <w:rPr>
          <w:color w:val="4D4D4D"/>
          <w:sz w:val="8"/>
          <w:szCs w:val="8"/>
        </w:rPr>
        <w:t xml:space="preserve">Gse3039 cd4 tcell vs alphab... </w:t>
      </w:r>
    </w:p>
    <w:p w14:paraId="4D7530CD"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Cholesterol ef</w:t>
      </w:r>
    </w:p>
    <w:p w14:paraId="23DDFE45" w14:textId="77777777" w:rsidR="00003723" w:rsidRDefault="00000000">
      <w:pPr>
        <w:widowControl w:val="0"/>
        <w:pBdr>
          <w:top w:val="nil"/>
          <w:left w:val="nil"/>
          <w:bottom w:val="nil"/>
          <w:right w:val="nil"/>
          <w:between w:val="nil"/>
        </w:pBdr>
        <w:spacing w:line="240" w:lineRule="auto"/>
        <w:rPr>
          <w:color w:val="4D4D4D"/>
          <w:sz w:val="8"/>
          <w:szCs w:val="8"/>
        </w:rPr>
      </w:pPr>
      <w:r>
        <w:rPr>
          <w:color w:val="4D4D4D"/>
          <w:sz w:val="8"/>
          <w:szCs w:val="8"/>
        </w:rPr>
        <w:t xml:space="preserve">ux capacity... </w:t>
      </w:r>
    </w:p>
    <w:p w14:paraId="16704FB9" w14:textId="77777777" w:rsidR="00003723" w:rsidRDefault="00000000">
      <w:pPr>
        <w:widowControl w:val="0"/>
        <w:pBdr>
          <w:top w:val="nil"/>
          <w:left w:val="nil"/>
          <w:bottom w:val="nil"/>
          <w:right w:val="nil"/>
          <w:between w:val="nil"/>
        </w:pBdr>
        <w:spacing w:line="240" w:lineRule="auto"/>
        <w:rPr>
          <w:color w:val="4D4D4D"/>
          <w:sz w:val="8"/>
          <w:szCs w:val="8"/>
        </w:rPr>
        <w:sectPr w:rsidR="00003723">
          <w:type w:val="continuous"/>
          <w:pgSz w:w="12240" w:h="15840"/>
          <w:pgMar w:top="1334" w:right="4817" w:bottom="842" w:left="2148" w:header="0" w:footer="720" w:gutter="0"/>
          <w:cols w:num="3" w:space="720" w:equalWidth="0">
            <w:col w:w="1760" w:space="0"/>
            <w:col w:w="1760" w:space="0"/>
            <w:col w:w="1760" w:space="0"/>
          </w:cols>
        </w:sectPr>
      </w:pPr>
      <w:r>
        <w:rPr>
          <w:color w:val="4D4D4D"/>
          <w:sz w:val="8"/>
          <w:szCs w:val="8"/>
        </w:rPr>
        <w:t xml:space="preserve">Gse41978 id2 ko vs bim ko k... </w:t>
      </w:r>
    </w:p>
    <w:p w14:paraId="6DAF1797" w14:textId="77777777" w:rsidR="00003723" w:rsidRDefault="00000000">
      <w:pPr>
        <w:widowControl w:val="0"/>
        <w:pBdr>
          <w:top w:val="nil"/>
          <w:left w:val="nil"/>
          <w:bottom w:val="nil"/>
          <w:right w:val="nil"/>
          <w:between w:val="nil"/>
        </w:pBdr>
        <w:spacing w:before="2" w:line="220" w:lineRule="auto"/>
        <w:rPr>
          <w:color w:val="4D4D4D"/>
          <w:sz w:val="8"/>
          <w:szCs w:val="8"/>
        </w:rPr>
      </w:pPr>
      <w:r>
        <w:rPr>
          <w:color w:val="4D4D4D"/>
          <w:sz w:val="8"/>
          <w:szCs w:val="8"/>
        </w:rPr>
        <w:t xml:space="preserve">Post bronchodilator fev1/fv... Circulating myeloperoxidase... Chronic central serous reti... </w:t>
      </w:r>
    </w:p>
    <w:p w14:paraId="7128DC36" w14:textId="77777777" w:rsidR="00003723" w:rsidRDefault="00000000">
      <w:pPr>
        <w:widowControl w:val="0"/>
        <w:pBdr>
          <w:top w:val="nil"/>
          <w:left w:val="nil"/>
          <w:bottom w:val="nil"/>
          <w:right w:val="nil"/>
          <w:between w:val="nil"/>
        </w:pBdr>
        <w:spacing w:before="366" w:line="231" w:lineRule="auto"/>
        <w:rPr>
          <w:color w:val="000000"/>
          <w:sz w:val="10"/>
          <w:szCs w:val="10"/>
        </w:rPr>
      </w:pPr>
      <w:r>
        <w:rPr>
          <w:color w:val="4D4D4D"/>
          <w:sz w:val="8"/>
          <w:szCs w:val="8"/>
        </w:rPr>
        <w:t xml:space="preserve">1.00 0.500.75 0.000.25 </w:t>
      </w:r>
      <w:r>
        <w:rPr>
          <w:color w:val="000000"/>
          <w:sz w:val="10"/>
          <w:szCs w:val="10"/>
        </w:rPr>
        <w:t xml:space="preserve">proportion </w:t>
      </w:r>
    </w:p>
    <w:p w14:paraId="4794F43C" w14:textId="77777777" w:rsidR="00003723" w:rsidRDefault="00000000">
      <w:pPr>
        <w:widowControl w:val="0"/>
        <w:pBdr>
          <w:top w:val="nil"/>
          <w:left w:val="nil"/>
          <w:bottom w:val="nil"/>
          <w:right w:val="nil"/>
          <w:between w:val="nil"/>
        </w:pBdr>
        <w:spacing w:before="366" w:line="231" w:lineRule="auto"/>
        <w:rPr>
          <w:color w:val="000000"/>
          <w:sz w:val="10"/>
          <w:szCs w:val="10"/>
        </w:rPr>
      </w:pPr>
      <w:r>
        <w:rPr>
          <w:color w:val="4D4D4D"/>
          <w:sz w:val="8"/>
          <w:szCs w:val="8"/>
        </w:rPr>
        <w:t xml:space="preserve">0 5 10 </w:t>
      </w:r>
      <w:r>
        <w:rPr>
          <w:color w:val="000000"/>
          <w:sz w:val="10"/>
          <w:szCs w:val="10"/>
        </w:rPr>
        <w:t xml:space="preserve">-log10 </w:t>
      </w:r>
    </w:p>
    <w:p w14:paraId="386A7BF0" w14:textId="77777777" w:rsidR="00003723" w:rsidRDefault="00000000">
      <w:pPr>
        <w:widowControl w:val="0"/>
        <w:pBdr>
          <w:top w:val="nil"/>
          <w:left w:val="nil"/>
          <w:bottom w:val="nil"/>
          <w:right w:val="nil"/>
          <w:between w:val="nil"/>
        </w:pBdr>
        <w:spacing w:line="240" w:lineRule="auto"/>
        <w:rPr>
          <w:color w:val="000000"/>
          <w:sz w:val="10"/>
          <w:szCs w:val="10"/>
        </w:rPr>
      </w:pPr>
      <w:r>
        <w:rPr>
          <w:color w:val="000000"/>
          <w:sz w:val="10"/>
          <w:szCs w:val="10"/>
        </w:rPr>
        <w:t xml:space="preserve">adjusted p-value </w:t>
      </w:r>
    </w:p>
    <w:p w14:paraId="68216D5E" w14:textId="77777777" w:rsidR="00003723" w:rsidRDefault="00000000">
      <w:pPr>
        <w:widowControl w:val="0"/>
        <w:pBdr>
          <w:top w:val="nil"/>
          <w:left w:val="nil"/>
          <w:bottom w:val="nil"/>
          <w:right w:val="nil"/>
          <w:between w:val="nil"/>
        </w:pBdr>
        <w:spacing w:line="223" w:lineRule="auto"/>
        <w:rPr>
          <w:color w:val="4D4D4D"/>
          <w:sz w:val="8"/>
          <w:szCs w:val="8"/>
        </w:rPr>
      </w:pPr>
      <w:r>
        <w:rPr>
          <w:color w:val="4D4D4D"/>
          <w:sz w:val="8"/>
          <w:szCs w:val="8"/>
        </w:rPr>
        <w:t xml:space="preserve">Gse42021 treg vs tconv pln up Gse3039 cd4 tcell vs b2 bce... Gse19888 adenosine a3r act ... Osman blood chad63 kh age 1... </w:t>
      </w:r>
    </w:p>
    <w:p w14:paraId="656D9E6A" w14:textId="77777777" w:rsidR="00003723" w:rsidRDefault="00000000">
      <w:pPr>
        <w:widowControl w:val="0"/>
        <w:pBdr>
          <w:top w:val="nil"/>
          <w:left w:val="nil"/>
          <w:bottom w:val="nil"/>
          <w:right w:val="nil"/>
          <w:between w:val="nil"/>
        </w:pBdr>
        <w:spacing w:before="366" w:line="231" w:lineRule="auto"/>
        <w:rPr>
          <w:color w:val="000000"/>
          <w:sz w:val="10"/>
          <w:szCs w:val="10"/>
        </w:rPr>
      </w:pPr>
      <w:r>
        <w:rPr>
          <w:color w:val="4D4D4D"/>
          <w:sz w:val="8"/>
          <w:szCs w:val="8"/>
        </w:rPr>
        <w:t xml:space="preserve">1.00 0.500.75 0.000.25 </w:t>
      </w:r>
      <w:r>
        <w:rPr>
          <w:color w:val="000000"/>
          <w:sz w:val="10"/>
          <w:szCs w:val="10"/>
        </w:rPr>
        <w:t xml:space="preserve">proportion </w:t>
      </w:r>
    </w:p>
    <w:p w14:paraId="39633E98" w14:textId="77777777" w:rsidR="00003723" w:rsidRDefault="00000000">
      <w:pPr>
        <w:widowControl w:val="0"/>
        <w:pBdr>
          <w:top w:val="nil"/>
          <w:left w:val="nil"/>
          <w:bottom w:val="nil"/>
          <w:right w:val="nil"/>
          <w:between w:val="nil"/>
        </w:pBdr>
        <w:spacing w:before="366" w:line="231" w:lineRule="auto"/>
        <w:rPr>
          <w:color w:val="000000"/>
          <w:sz w:val="10"/>
          <w:szCs w:val="10"/>
        </w:rPr>
      </w:pPr>
      <w:r>
        <w:rPr>
          <w:color w:val="4D4D4D"/>
          <w:sz w:val="8"/>
          <w:szCs w:val="8"/>
        </w:rPr>
        <w:t xml:space="preserve">0 5 10 </w:t>
      </w:r>
      <w:r>
        <w:rPr>
          <w:color w:val="000000"/>
          <w:sz w:val="10"/>
          <w:szCs w:val="10"/>
        </w:rPr>
        <w:t xml:space="preserve">-log10 </w:t>
      </w:r>
    </w:p>
    <w:p w14:paraId="2F653140" w14:textId="77777777" w:rsidR="00003723" w:rsidRDefault="00000000">
      <w:pPr>
        <w:widowControl w:val="0"/>
        <w:pBdr>
          <w:top w:val="nil"/>
          <w:left w:val="nil"/>
          <w:bottom w:val="nil"/>
          <w:right w:val="nil"/>
          <w:between w:val="nil"/>
        </w:pBdr>
        <w:spacing w:line="240" w:lineRule="auto"/>
        <w:rPr>
          <w:color w:val="000000"/>
          <w:sz w:val="10"/>
          <w:szCs w:val="10"/>
        </w:rPr>
      </w:pPr>
      <w:r>
        <w:rPr>
          <w:color w:val="000000"/>
          <w:sz w:val="10"/>
          <w:szCs w:val="10"/>
        </w:rPr>
        <w:t xml:space="preserve">adjusted p-value </w:t>
      </w:r>
    </w:p>
    <w:p w14:paraId="581F2A88" w14:textId="77777777" w:rsidR="00003723" w:rsidRDefault="00000000">
      <w:pPr>
        <w:widowControl w:val="0"/>
        <w:pBdr>
          <w:top w:val="nil"/>
          <w:left w:val="nil"/>
          <w:bottom w:val="nil"/>
          <w:right w:val="nil"/>
          <w:between w:val="nil"/>
        </w:pBdr>
        <w:spacing w:before="303" w:line="240" w:lineRule="auto"/>
        <w:rPr>
          <w:color w:val="4D4D4D"/>
          <w:sz w:val="8"/>
          <w:szCs w:val="8"/>
        </w:rPr>
        <w:sectPr w:rsidR="00003723">
          <w:type w:val="continuous"/>
          <w:pgSz w:w="12240" w:h="15840"/>
          <w:pgMar w:top="1334" w:right="1604" w:bottom="842" w:left="2049" w:header="0" w:footer="720" w:gutter="0"/>
          <w:cols w:num="7" w:space="720" w:equalWidth="0">
            <w:col w:w="1240" w:space="0"/>
            <w:col w:w="1240" w:space="0"/>
            <w:col w:w="1240" w:space="0"/>
            <w:col w:w="1240" w:space="0"/>
            <w:col w:w="1240" w:space="0"/>
            <w:col w:w="1240" w:space="0"/>
            <w:col w:w="1240" w:space="0"/>
          </w:cols>
        </w:sectPr>
      </w:pPr>
      <w:r>
        <w:rPr>
          <w:color w:val="4D4D4D"/>
          <w:sz w:val="8"/>
          <w:szCs w:val="8"/>
        </w:rPr>
        <w:t>fl</w:t>
      </w:r>
    </w:p>
    <w:p w14:paraId="3EAF8BC8" w14:textId="77777777" w:rsidR="00003723" w:rsidRDefault="00000000">
      <w:pPr>
        <w:widowControl w:val="0"/>
        <w:pBdr>
          <w:top w:val="nil"/>
          <w:left w:val="nil"/>
          <w:bottom w:val="nil"/>
          <w:right w:val="nil"/>
          <w:between w:val="nil"/>
        </w:pBdr>
        <w:spacing w:before="678" w:line="241" w:lineRule="auto"/>
        <w:ind w:left="1072" w:right="1175"/>
        <w:jc w:val="center"/>
        <w:rPr>
          <w:color w:val="000000"/>
          <w:sz w:val="23"/>
          <w:szCs w:val="23"/>
        </w:rPr>
      </w:pPr>
      <w:r>
        <w:rPr>
          <w:color w:val="000000"/>
          <w:sz w:val="23"/>
          <w:szCs w:val="23"/>
        </w:rPr>
        <w:t xml:space="preserve">Figure S13: </w:t>
      </w:r>
      <w:r>
        <w:rPr>
          <w:b/>
          <w:color w:val="000000"/>
          <w:sz w:val="23"/>
          <w:szCs w:val="23"/>
        </w:rPr>
        <w:t xml:space="preserve">Composite Enrichment Profiles for IEI Gene Sets. </w:t>
      </w:r>
      <w:r>
        <w:rPr>
          <w:color w:val="000000"/>
          <w:sz w:val="23"/>
          <w:szCs w:val="23"/>
        </w:rPr>
        <w:t xml:space="preserve">We selected the top two enriched clusters (as per </w:t>
      </w:r>
      <w:r>
        <w:rPr>
          <w:b/>
          <w:color w:val="000000"/>
          <w:sz w:val="23"/>
          <w:szCs w:val="23"/>
        </w:rPr>
        <w:t xml:space="preserve">Figure </w:t>
      </w:r>
      <w:r>
        <w:rPr>
          <w:b/>
          <w:color w:val="056ED2"/>
          <w:sz w:val="23"/>
          <w:szCs w:val="23"/>
        </w:rPr>
        <w:t>S12</w:t>
      </w:r>
      <w:r>
        <w:rPr>
          <w:color w:val="000000"/>
          <w:sz w:val="23"/>
          <w:szCs w:val="23"/>
        </w:rPr>
        <w:t xml:space="preserve">) and performed functional enrichment </w:t>
      </w:r>
    </w:p>
    <w:p w14:paraId="6F925277" w14:textId="77777777" w:rsidR="00003723" w:rsidRDefault="00000000">
      <w:pPr>
        <w:widowControl w:val="0"/>
        <w:pBdr>
          <w:top w:val="nil"/>
          <w:left w:val="nil"/>
          <w:bottom w:val="nil"/>
          <w:right w:val="nil"/>
          <w:between w:val="nil"/>
        </w:pBdr>
        <w:spacing w:line="240" w:lineRule="auto"/>
        <w:ind w:right="1487"/>
        <w:jc w:val="right"/>
        <w:rPr>
          <w:color w:val="4D4D4D"/>
          <w:sz w:val="8"/>
          <w:szCs w:val="8"/>
        </w:rPr>
      </w:pPr>
      <w:r>
        <w:rPr>
          <w:color w:val="4D4D4D"/>
          <w:sz w:val="8"/>
          <w:szCs w:val="8"/>
        </w:rPr>
        <w:t>fl</w:t>
      </w:r>
    </w:p>
    <w:p w14:paraId="5B72A520" w14:textId="77777777" w:rsidR="00003723" w:rsidRDefault="00000000">
      <w:pPr>
        <w:widowControl w:val="0"/>
        <w:pBdr>
          <w:top w:val="nil"/>
          <w:left w:val="nil"/>
          <w:bottom w:val="nil"/>
          <w:right w:val="nil"/>
          <w:between w:val="nil"/>
        </w:pBdr>
        <w:spacing w:before="97" w:line="232" w:lineRule="auto"/>
        <w:ind w:left="1064" w:right="1176" w:firstLine="12"/>
        <w:jc w:val="both"/>
        <w:rPr>
          <w:color w:val="000000"/>
          <w:sz w:val="23"/>
          <w:szCs w:val="23"/>
        </w:rPr>
      </w:pPr>
      <w:r>
        <w:rPr>
          <w:color w:val="000000"/>
          <w:sz w:val="24"/>
          <w:szCs w:val="24"/>
        </w:rPr>
        <w:t xml:space="preserve">analysis derived from known disease associations. For each gene set, the left panel displays the proportion of input genes overlapping with a curated gene set, and the right panel shows the </w:t>
      </w:r>
      <w:r>
        <w:rPr>
          <w:rFonts w:ascii="Arial Unicode MS" w:eastAsia="Arial Unicode MS" w:hAnsi="Arial Unicode MS" w:cs="Arial Unicode MS"/>
          <w:i/>
          <w:color w:val="000000"/>
          <w:sz w:val="23"/>
          <w:szCs w:val="23"/>
        </w:rPr>
        <w:t>−</w:t>
      </w:r>
      <w:r>
        <w:rPr>
          <w:rFonts w:ascii="Arial Unicode MS" w:eastAsia="Arial Unicode MS" w:hAnsi="Arial Unicode MS" w:cs="Arial Unicode MS"/>
          <w:i/>
          <w:color w:val="000000"/>
          <w:sz w:val="23"/>
          <w:szCs w:val="23"/>
        </w:rPr>
        <w:t xml:space="preserve"> </w:t>
      </w:r>
      <w:r>
        <w:rPr>
          <w:color w:val="000000"/>
          <w:sz w:val="23"/>
          <w:szCs w:val="23"/>
        </w:rPr>
        <w:t>log</w:t>
      </w:r>
      <w:r>
        <w:rPr>
          <w:color w:val="000000"/>
          <w:sz w:val="26"/>
          <w:szCs w:val="26"/>
          <w:vertAlign w:val="subscript"/>
        </w:rPr>
        <w:t xml:space="preserve">10 </w:t>
      </w:r>
      <w:r>
        <w:rPr>
          <w:color w:val="000000"/>
          <w:sz w:val="24"/>
          <w:szCs w:val="24"/>
        </w:rPr>
        <w:t xml:space="preserve">adjusted p-value from hypergeometric testing. These profiles, stratified by cluster (Cluster 2 and Cluster 4) and by gene set category </w:t>
      </w:r>
      <w:r>
        <w:rPr>
          <w:color w:val="000000"/>
          <w:sz w:val="23"/>
          <w:szCs w:val="23"/>
        </w:rPr>
        <w:t xml:space="preserve">(GWAScatalog and Immunologic Signatures), highlight distinct enrichment patterns that reflect differential pathogenic variant loads in the IEI gene panels. </w:t>
      </w:r>
    </w:p>
    <w:p w14:paraId="5835AD3E" w14:textId="77777777" w:rsidR="00003723" w:rsidRDefault="00000000">
      <w:pPr>
        <w:widowControl w:val="0"/>
        <w:pBdr>
          <w:top w:val="nil"/>
          <w:left w:val="nil"/>
          <w:bottom w:val="nil"/>
          <w:right w:val="nil"/>
          <w:between w:val="nil"/>
        </w:pBdr>
        <w:spacing w:before="1631" w:line="240" w:lineRule="auto"/>
        <w:ind w:right="1567"/>
        <w:jc w:val="right"/>
        <w:rPr>
          <w:color w:val="4D4D4D"/>
          <w:sz w:val="8"/>
          <w:szCs w:val="8"/>
        </w:rPr>
      </w:pPr>
      <w:r>
        <w:rPr>
          <w:color w:val="4D4D4D"/>
          <w:sz w:val="8"/>
          <w:szCs w:val="8"/>
        </w:rPr>
        <w:t>fl</w:t>
      </w:r>
    </w:p>
    <w:p w14:paraId="1E43FD97" w14:textId="77777777" w:rsidR="00003723" w:rsidRDefault="00000000">
      <w:pPr>
        <w:widowControl w:val="0"/>
        <w:pBdr>
          <w:top w:val="nil"/>
          <w:left w:val="nil"/>
          <w:bottom w:val="nil"/>
          <w:right w:val="nil"/>
          <w:between w:val="nil"/>
        </w:pBdr>
        <w:spacing w:before="869" w:line="240" w:lineRule="auto"/>
        <w:ind w:left="939"/>
        <w:rPr>
          <w:color w:val="4D4D4D"/>
          <w:sz w:val="8"/>
          <w:szCs w:val="8"/>
        </w:rPr>
      </w:pPr>
      <w:r>
        <w:rPr>
          <w:color w:val="4D4D4D"/>
          <w:sz w:val="8"/>
          <w:szCs w:val="8"/>
        </w:rPr>
        <w:t>fl</w:t>
      </w:r>
    </w:p>
    <w:p w14:paraId="31644A12" w14:textId="77777777" w:rsidR="00003723" w:rsidRDefault="00000000">
      <w:pPr>
        <w:widowControl w:val="0"/>
        <w:pBdr>
          <w:top w:val="nil"/>
          <w:left w:val="nil"/>
          <w:bottom w:val="nil"/>
          <w:right w:val="nil"/>
          <w:between w:val="nil"/>
        </w:pBdr>
        <w:spacing w:before="552" w:line="240" w:lineRule="auto"/>
        <w:ind w:left="5281"/>
        <w:rPr>
          <w:color w:val="000000"/>
          <w:sz w:val="23"/>
          <w:szCs w:val="23"/>
        </w:rPr>
      </w:pPr>
      <w:r>
        <w:rPr>
          <w:color w:val="000000"/>
          <w:sz w:val="23"/>
          <w:szCs w:val="23"/>
        </w:rPr>
        <w:t>61</w:t>
      </w:r>
    </w:p>
    <w:p w14:paraId="6F7A6190" w14:textId="77777777" w:rsidR="00003723" w:rsidRDefault="00000000">
      <w:pPr>
        <w:widowControl w:val="0"/>
        <w:pBdr>
          <w:top w:val="nil"/>
          <w:left w:val="nil"/>
          <w:bottom w:val="nil"/>
          <w:right w:val="nil"/>
          <w:between w:val="nil"/>
        </w:pBdr>
        <w:spacing w:line="240" w:lineRule="auto"/>
        <w:ind w:left="2148"/>
        <w:rPr>
          <w:color w:val="000000"/>
          <w:sz w:val="23"/>
          <w:szCs w:val="23"/>
        </w:rPr>
      </w:pPr>
      <w:r>
        <w:rPr>
          <w:noProof/>
          <w:color w:val="000000"/>
          <w:sz w:val="23"/>
          <w:szCs w:val="23"/>
        </w:rPr>
        <w:lastRenderedPageBreak/>
        <w:drawing>
          <wp:inline distT="19050" distB="19050" distL="19050" distR="19050" wp14:anchorId="478075D2" wp14:editId="2634D454">
            <wp:extent cx="4114449" cy="3859217"/>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114449" cy="3859217"/>
                    </a:xfrm>
                    <a:prstGeom prst="rect">
                      <a:avLst/>
                    </a:prstGeom>
                    <a:ln/>
                  </pic:spPr>
                </pic:pic>
              </a:graphicData>
            </a:graphic>
          </wp:inline>
        </w:drawing>
      </w:r>
    </w:p>
    <w:p w14:paraId="44FDC706" w14:textId="77777777" w:rsidR="00003723" w:rsidRDefault="00000000">
      <w:pPr>
        <w:widowControl w:val="0"/>
        <w:pBdr>
          <w:top w:val="nil"/>
          <w:left w:val="nil"/>
          <w:bottom w:val="nil"/>
          <w:right w:val="nil"/>
          <w:between w:val="nil"/>
        </w:pBdr>
        <w:spacing w:line="240" w:lineRule="auto"/>
        <w:ind w:left="2148"/>
        <w:rPr>
          <w:color w:val="000000"/>
          <w:sz w:val="23"/>
          <w:szCs w:val="23"/>
        </w:rPr>
      </w:pPr>
      <w:r>
        <w:rPr>
          <w:noProof/>
          <w:color w:val="000000"/>
          <w:sz w:val="23"/>
          <w:szCs w:val="23"/>
        </w:rPr>
        <w:drawing>
          <wp:inline distT="19050" distB="19050" distL="19050" distR="19050" wp14:anchorId="53C26897" wp14:editId="64334D08">
            <wp:extent cx="4114449" cy="2374594"/>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4114449" cy="2374594"/>
                    </a:xfrm>
                    <a:prstGeom prst="rect">
                      <a:avLst/>
                    </a:prstGeom>
                    <a:ln/>
                  </pic:spPr>
                </pic:pic>
              </a:graphicData>
            </a:graphic>
          </wp:inline>
        </w:drawing>
      </w:r>
    </w:p>
    <w:p w14:paraId="56C918CE" w14:textId="77777777" w:rsidR="00003723" w:rsidRDefault="00000000">
      <w:pPr>
        <w:widowControl w:val="0"/>
        <w:pBdr>
          <w:top w:val="nil"/>
          <w:left w:val="nil"/>
          <w:bottom w:val="nil"/>
          <w:right w:val="nil"/>
          <w:between w:val="nil"/>
        </w:pBdr>
        <w:spacing w:line="224" w:lineRule="auto"/>
        <w:ind w:left="1072" w:right="1172" w:firstLine="5"/>
        <w:jc w:val="both"/>
        <w:rPr>
          <w:color w:val="000000"/>
          <w:sz w:val="23"/>
          <w:szCs w:val="23"/>
        </w:rPr>
      </w:pPr>
      <w:r>
        <w:rPr>
          <w:color w:val="000000"/>
          <w:sz w:val="23"/>
          <w:szCs w:val="23"/>
        </w:rPr>
        <w:t xml:space="preserve">Figure S14: </w:t>
      </w:r>
      <w:r>
        <w:rPr>
          <w:b/>
          <w:color w:val="000000"/>
          <w:sz w:val="23"/>
          <w:szCs w:val="23"/>
        </w:rPr>
        <w:t xml:space="preserve">Gene Expression Heatmaps for IEI Genes. </w:t>
      </w:r>
      <w:r>
        <w:rPr>
          <w:color w:val="000000"/>
          <w:sz w:val="23"/>
          <w:szCs w:val="23"/>
        </w:rPr>
        <w:t>GTEx v8 data from 54 tissue types display the average expression per tissue label (log</w:t>
      </w:r>
      <w:r>
        <w:rPr>
          <w:color w:val="000000"/>
          <w:sz w:val="26"/>
          <w:szCs w:val="26"/>
          <w:vertAlign w:val="subscript"/>
        </w:rPr>
        <w:t xml:space="preserve">2 </w:t>
      </w:r>
      <w:r>
        <w:rPr>
          <w:color w:val="000000"/>
          <w:sz w:val="23"/>
          <w:szCs w:val="23"/>
        </w:rPr>
        <w:t xml:space="preserve">transformed) for the IEI gene panels. Top: Cluster 2; Bottom: Cluster 4. </w:t>
      </w:r>
    </w:p>
    <w:p w14:paraId="7BC978B0" w14:textId="77777777" w:rsidR="00003723" w:rsidRDefault="00000000">
      <w:pPr>
        <w:widowControl w:val="0"/>
        <w:pBdr>
          <w:top w:val="nil"/>
          <w:left w:val="nil"/>
          <w:bottom w:val="nil"/>
          <w:right w:val="nil"/>
          <w:between w:val="nil"/>
        </w:pBdr>
        <w:spacing w:before="1384" w:line="240" w:lineRule="auto"/>
        <w:ind w:left="5281"/>
        <w:rPr>
          <w:color w:val="000000"/>
          <w:sz w:val="23"/>
          <w:szCs w:val="23"/>
        </w:rPr>
      </w:pPr>
      <w:r>
        <w:rPr>
          <w:color w:val="000000"/>
          <w:sz w:val="23"/>
          <w:szCs w:val="23"/>
        </w:rPr>
        <w:t>62</w:t>
      </w:r>
    </w:p>
    <w:p w14:paraId="7B2800AE" w14:textId="77777777" w:rsidR="00003723" w:rsidRDefault="00000000">
      <w:pPr>
        <w:widowControl w:val="0"/>
        <w:pBdr>
          <w:top w:val="nil"/>
          <w:left w:val="nil"/>
          <w:bottom w:val="nil"/>
          <w:right w:val="nil"/>
          <w:between w:val="nil"/>
        </w:pBdr>
        <w:spacing w:line="249" w:lineRule="auto"/>
        <w:ind w:left="626" w:right="1182"/>
        <w:rPr>
          <w:b/>
          <w:color w:val="000000"/>
          <w:sz w:val="28"/>
          <w:szCs w:val="28"/>
        </w:rPr>
        <w:sectPr w:rsidR="00003723">
          <w:type w:val="continuous"/>
          <w:pgSz w:w="12240" w:h="15840"/>
          <w:pgMar w:top="1334" w:right="617" w:bottom="842" w:left="731" w:header="0" w:footer="720" w:gutter="0"/>
          <w:cols w:space="720" w:equalWidth="0">
            <w:col w:w="10891" w:space="0"/>
          </w:cols>
        </w:sectPr>
      </w:pPr>
      <w:r>
        <w:rPr>
          <w:color w:val="000000"/>
          <w:sz w:val="11"/>
          <w:szCs w:val="11"/>
        </w:rPr>
        <w:t xml:space="preserve">1251 </w:t>
      </w:r>
      <w:r>
        <w:rPr>
          <w:b/>
          <w:color w:val="000000"/>
          <w:sz w:val="28"/>
          <w:szCs w:val="28"/>
        </w:rPr>
        <w:t xml:space="preserve">6.5 Novel PID classifications derived from genetic PPI and </w:t>
      </w:r>
      <w:r>
        <w:rPr>
          <w:color w:val="000000"/>
          <w:sz w:val="11"/>
          <w:szCs w:val="11"/>
        </w:rPr>
        <w:t xml:space="preserve">1252 </w:t>
      </w:r>
      <w:r>
        <w:rPr>
          <w:b/>
          <w:color w:val="000000"/>
          <w:sz w:val="28"/>
          <w:szCs w:val="28"/>
        </w:rPr>
        <w:t xml:space="preserve">clinical features </w:t>
      </w:r>
    </w:p>
    <w:p w14:paraId="48AF0015" w14:textId="77777777" w:rsidR="00003723" w:rsidRDefault="00000000">
      <w:pPr>
        <w:widowControl w:val="0"/>
        <w:pBdr>
          <w:top w:val="nil"/>
          <w:left w:val="nil"/>
          <w:bottom w:val="nil"/>
          <w:right w:val="nil"/>
          <w:between w:val="nil"/>
        </w:pBdr>
        <w:spacing w:line="240" w:lineRule="auto"/>
        <w:rPr>
          <w:color w:val="000000"/>
          <w:sz w:val="17"/>
          <w:szCs w:val="17"/>
        </w:rPr>
      </w:pPr>
      <w:r>
        <w:rPr>
          <w:color w:val="000000"/>
          <w:sz w:val="17"/>
          <w:szCs w:val="17"/>
        </w:rPr>
        <w:t xml:space="preserve">A </w:t>
      </w:r>
    </w:p>
    <w:p w14:paraId="7CA2FC9E" w14:textId="77777777" w:rsidR="00003723" w:rsidRDefault="00000000">
      <w:pPr>
        <w:widowControl w:val="0"/>
        <w:pBdr>
          <w:top w:val="nil"/>
          <w:left w:val="nil"/>
          <w:bottom w:val="nil"/>
          <w:right w:val="nil"/>
          <w:between w:val="nil"/>
        </w:pBdr>
        <w:spacing w:before="412" w:line="240" w:lineRule="auto"/>
        <w:rPr>
          <w:color w:val="4D4D4D"/>
          <w:sz w:val="11"/>
          <w:szCs w:val="11"/>
        </w:rPr>
      </w:pPr>
      <w:r>
        <w:rPr>
          <w:color w:val="4D4D4D"/>
          <w:sz w:val="11"/>
          <w:szCs w:val="11"/>
        </w:rPr>
        <w:t xml:space="preserve">150 </w:t>
      </w:r>
    </w:p>
    <w:p w14:paraId="13C2352F" w14:textId="77777777" w:rsidR="00003723" w:rsidRDefault="00000000">
      <w:pPr>
        <w:widowControl w:val="0"/>
        <w:pBdr>
          <w:top w:val="nil"/>
          <w:left w:val="nil"/>
          <w:bottom w:val="nil"/>
          <w:right w:val="nil"/>
          <w:between w:val="nil"/>
        </w:pBdr>
        <w:spacing w:before="149" w:line="403" w:lineRule="auto"/>
        <w:rPr>
          <w:color w:val="000000"/>
          <w:sz w:val="11"/>
          <w:szCs w:val="11"/>
        </w:rPr>
      </w:pPr>
      <w:r>
        <w:rPr>
          <w:color w:val="000000"/>
          <w:sz w:val="14"/>
          <w:szCs w:val="14"/>
        </w:rPr>
        <w:t xml:space="preserve">Unique labels </w:t>
      </w:r>
      <w:r>
        <w:rPr>
          <w:color w:val="000000"/>
          <w:sz w:val="14"/>
          <w:szCs w:val="14"/>
        </w:rPr>
        <w:t xml:space="preserve">before and after cleaning </w:t>
      </w:r>
      <w:r>
        <w:rPr>
          <w:color w:val="1A1A1A"/>
          <w:sz w:val="11"/>
          <w:szCs w:val="11"/>
        </w:rPr>
        <w:t xml:space="preserve">Before After </w:t>
      </w:r>
      <w:r>
        <w:rPr>
          <w:color w:val="000000"/>
          <w:sz w:val="11"/>
          <w:szCs w:val="11"/>
        </w:rPr>
        <w:t xml:space="preserve">140 </w:t>
      </w:r>
    </w:p>
    <w:p w14:paraId="1C7F0240" w14:textId="77777777" w:rsidR="00003723" w:rsidRDefault="00000000">
      <w:pPr>
        <w:widowControl w:val="0"/>
        <w:pBdr>
          <w:top w:val="nil"/>
          <w:left w:val="nil"/>
          <w:bottom w:val="nil"/>
          <w:right w:val="nil"/>
          <w:between w:val="nil"/>
        </w:pBdr>
        <w:spacing w:line="240" w:lineRule="auto"/>
        <w:rPr>
          <w:color w:val="000000"/>
          <w:sz w:val="17"/>
          <w:szCs w:val="17"/>
        </w:rPr>
      </w:pPr>
      <w:r>
        <w:rPr>
          <w:color w:val="000000"/>
          <w:sz w:val="17"/>
          <w:szCs w:val="17"/>
        </w:rPr>
        <w:t xml:space="preserve">B </w:t>
      </w:r>
    </w:p>
    <w:p w14:paraId="4F86113D" w14:textId="77777777" w:rsidR="00003723" w:rsidRDefault="00000000">
      <w:pPr>
        <w:widowControl w:val="0"/>
        <w:pBdr>
          <w:top w:val="nil"/>
          <w:left w:val="nil"/>
          <w:bottom w:val="nil"/>
          <w:right w:val="nil"/>
          <w:between w:val="nil"/>
        </w:pBdr>
        <w:spacing w:before="404" w:line="392" w:lineRule="auto"/>
        <w:rPr>
          <w:color w:val="4D4D4D"/>
          <w:sz w:val="11"/>
          <w:szCs w:val="11"/>
        </w:rPr>
      </w:pPr>
      <w:r>
        <w:rPr>
          <w:color w:val="4D4D4D"/>
          <w:sz w:val="11"/>
          <w:szCs w:val="11"/>
        </w:rPr>
        <w:t xml:space="preserve">300 200 100 </w:t>
      </w:r>
    </w:p>
    <w:p w14:paraId="65502FA5" w14:textId="77777777" w:rsidR="00003723" w:rsidRDefault="00000000">
      <w:pPr>
        <w:widowControl w:val="0"/>
        <w:pBdr>
          <w:top w:val="nil"/>
          <w:left w:val="nil"/>
          <w:bottom w:val="nil"/>
          <w:right w:val="nil"/>
          <w:between w:val="nil"/>
        </w:pBdr>
        <w:spacing w:line="240" w:lineRule="auto"/>
        <w:rPr>
          <w:color w:val="000000"/>
          <w:sz w:val="14"/>
          <w:szCs w:val="14"/>
        </w:rPr>
      </w:pPr>
      <w:r>
        <w:rPr>
          <w:color w:val="000000"/>
          <w:sz w:val="14"/>
          <w:szCs w:val="14"/>
        </w:rPr>
        <w:t xml:space="preserve">B cell </w:t>
      </w:r>
    </w:p>
    <w:p w14:paraId="5040A8A7" w14:textId="77777777" w:rsidR="00003723" w:rsidRDefault="00000000">
      <w:pPr>
        <w:widowControl w:val="0"/>
        <w:pBdr>
          <w:top w:val="nil"/>
          <w:left w:val="nil"/>
          <w:bottom w:val="nil"/>
          <w:right w:val="nil"/>
          <w:between w:val="nil"/>
        </w:pBdr>
        <w:spacing w:before="1027" w:line="240" w:lineRule="auto"/>
        <w:rPr>
          <w:color w:val="000000"/>
          <w:sz w:val="11"/>
          <w:szCs w:val="11"/>
        </w:rPr>
      </w:pPr>
      <w:r>
        <w:rPr>
          <w:color w:val="000000"/>
          <w:sz w:val="11"/>
          <w:szCs w:val="11"/>
        </w:rPr>
        <w:lastRenderedPageBreak/>
        <w:t xml:space="preserve">82 </w:t>
      </w:r>
    </w:p>
    <w:p w14:paraId="5B92F518" w14:textId="77777777" w:rsidR="00003723" w:rsidRDefault="00000000">
      <w:pPr>
        <w:widowControl w:val="0"/>
        <w:pBdr>
          <w:top w:val="nil"/>
          <w:left w:val="nil"/>
          <w:bottom w:val="nil"/>
          <w:right w:val="nil"/>
          <w:between w:val="nil"/>
        </w:pBdr>
        <w:spacing w:before="26" w:line="240" w:lineRule="auto"/>
        <w:rPr>
          <w:color w:val="000000"/>
          <w:sz w:val="11"/>
          <w:szCs w:val="11"/>
        </w:rPr>
      </w:pPr>
      <w:r>
        <w:rPr>
          <w:color w:val="000000"/>
          <w:sz w:val="11"/>
          <w:szCs w:val="11"/>
        </w:rPr>
        <w:t xml:space="preserve">11 5 4 </w:t>
      </w:r>
    </w:p>
    <w:p w14:paraId="2FD17F2C" w14:textId="77777777" w:rsidR="00003723" w:rsidRDefault="00000000">
      <w:pPr>
        <w:widowControl w:val="0"/>
        <w:pBdr>
          <w:top w:val="nil"/>
          <w:left w:val="nil"/>
          <w:bottom w:val="nil"/>
          <w:right w:val="nil"/>
          <w:between w:val="nil"/>
        </w:pBdr>
        <w:spacing w:before="1053" w:line="240" w:lineRule="auto"/>
        <w:rPr>
          <w:color w:val="000000"/>
          <w:sz w:val="11"/>
          <w:szCs w:val="11"/>
        </w:rPr>
      </w:pPr>
      <w:r>
        <w:rPr>
          <w:color w:val="000000"/>
          <w:sz w:val="11"/>
          <w:szCs w:val="11"/>
        </w:rPr>
        <w:t xml:space="preserve">71 </w:t>
      </w:r>
    </w:p>
    <w:p w14:paraId="13089294" w14:textId="77777777" w:rsidR="00003723" w:rsidRDefault="00000000">
      <w:pPr>
        <w:widowControl w:val="0"/>
        <w:pBdr>
          <w:top w:val="nil"/>
          <w:left w:val="nil"/>
          <w:bottom w:val="nil"/>
          <w:right w:val="nil"/>
          <w:between w:val="nil"/>
        </w:pBdr>
        <w:spacing w:line="240" w:lineRule="auto"/>
        <w:rPr>
          <w:color w:val="000000"/>
          <w:sz w:val="11"/>
          <w:szCs w:val="11"/>
        </w:rPr>
      </w:pPr>
      <w:r>
        <w:rPr>
          <w:color w:val="000000"/>
          <w:sz w:val="11"/>
          <w:szCs w:val="11"/>
        </w:rPr>
        <w:t xml:space="preserve">249 </w:t>
      </w:r>
    </w:p>
    <w:p w14:paraId="4AEBF834" w14:textId="77777777" w:rsidR="00003723" w:rsidRDefault="00000000">
      <w:pPr>
        <w:widowControl w:val="0"/>
        <w:pBdr>
          <w:top w:val="nil"/>
          <w:left w:val="nil"/>
          <w:bottom w:val="nil"/>
          <w:right w:val="nil"/>
          <w:between w:val="nil"/>
        </w:pBdr>
        <w:spacing w:before="408" w:line="240" w:lineRule="auto"/>
        <w:rPr>
          <w:color w:val="000000"/>
          <w:sz w:val="11"/>
          <w:szCs w:val="11"/>
        </w:rPr>
      </w:pPr>
      <w:r>
        <w:rPr>
          <w:color w:val="000000"/>
          <w:sz w:val="11"/>
          <w:szCs w:val="11"/>
        </w:rPr>
        <w:t xml:space="preserve">14 </w:t>
      </w:r>
    </w:p>
    <w:p w14:paraId="599DC4D2" w14:textId="77777777" w:rsidR="00003723" w:rsidRDefault="00000000">
      <w:pPr>
        <w:widowControl w:val="0"/>
        <w:pBdr>
          <w:top w:val="nil"/>
          <w:left w:val="nil"/>
          <w:bottom w:val="nil"/>
          <w:right w:val="nil"/>
          <w:between w:val="nil"/>
        </w:pBdr>
        <w:spacing w:line="240" w:lineRule="auto"/>
        <w:rPr>
          <w:color w:val="000000"/>
          <w:sz w:val="11"/>
          <w:szCs w:val="11"/>
        </w:rPr>
      </w:pPr>
      <w:r>
        <w:rPr>
          <w:color w:val="000000"/>
          <w:sz w:val="11"/>
          <w:szCs w:val="11"/>
        </w:rPr>
        <w:t xml:space="preserve">155 </w:t>
      </w:r>
    </w:p>
    <w:p w14:paraId="149495A4" w14:textId="77777777" w:rsidR="00003723" w:rsidRDefault="00000000">
      <w:pPr>
        <w:widowControl w:val="0"/>
        <w:pBdr>
          <w:top w:val="nil"/>
          <w:left w:val="nil"/>
          <w:bottom w:val="nil"/>
          <w:right w:val="nil"/>
          <w:between w:val="nil"/>
        </w:pBdr>
        <w:spacing w:before="666" w:line="268" w:lineRule="auto"/>
        <w:rPr>
          <w:color w:val="4D4D4D"/>
          <w:sz w:val="11"/>
          <w:szCs w:val="11"/>
        </w:rPr>
      </w:pPr>
      <w:r>
        <w:rPr>
          <w:color w:val="4D4D4D"/>
          <w:sz w:val="11"/>
          <w:szCs w:val="11"/>
        </w:rPr>
        <w:t xml:space="preserve">200 150 100 50 </w:t>
      </w:r>
    </w:p>
    <w:p w14:paraId="233D76E4" w14:textId="77777777" w:rsidR="00003723" w:rsidRDefault="00000000">
      <w:pPr>
        <w:widowControl w:val="0"/>
        <w:pBdr>
          <w:top w:val="nil"/>
          <w:left w:val="nil"/>
          <w:bottom w:val="nil"/>
          <w:right w:val="nil"/>
          <w:between w:val="nil"/>
        </w:pBdr>
        <w:spacing w:line="240" w:lineRule="auto"/>
        <w:rPr>
          <w:color w:val="000000"/>
          <w:sz w:val="14"/>
          <w:szCs w:val="14"/>
        </w:rPr>
      </w:pPr>
      <w:r>
        <w:rPr>
          <w:color w:val="000000"/>
          <w:sz w:val="14"/>
          <w:szCs w:val="14"/>
        </w:rPr>
        <w:t xml:space="preserve">T cell </w:t>
      </w:r>
    </w:p>
    <w:p w14:paraId="0806D928" w14:textId="77777777" w:rsidR="00003723" w:rsidRDefault="00000000">
      <w:pPr>
        <w:widowControl w:val="0"/>
        <w:pBdr>
          <w:top w:val="nil"/>
          <w:left w:val="nil"/>
          <w:bottom w:val="nil"/>
          <w:right w:val="nil"/>
          <w:between w:val="nil"/>
        </w:pBdr>
        <w:spacing w:before="801" w:line="240" w:lineRule="auto"/>
        <w:rPr>
          <w:color w:val="000000"/>
          <w:sz w:val="11"/>
          <w:szCs w:val="11"/>
        </w:rPr>
      </w:pPr>
      <w:r>
        <w:rPr>
          <w:color w:val="000000"/>
          <w:sz w:val="19"/>
          <w:szCs w:val="19"/>
          <w:vertAlign w:val="subscript"/>
        </w:rPr>
        <w:t xml:space="preserve">15 </w:t>
      </w:r>
      <w:r>
        <w:rPr>
          <w:color w:val="000000"/>
          <w:sz w:val="19"/>
          <w:szCs w:val="19"/>
          <w:vertAlign w:val="superscript"/>
        </w:rPr>
        <w:t xml:space="preserve">31 </w:t>
      </w:r>
      <w:r>
        <w:rPr>
          <w:color w:val="000000"/>
          <w:sz w:val="11"/>
          <w:szCs w:val="11"/>
        </w:rPr>
        <w:t xml:space="preserve">17 </w:t>
      </w:r>
    </w:p>
    <w:p w14:paraId="09C57C39" w14:textId="77777777" w:rsidR="00003723" w:rsidRDefault="00000000">
      <w:pPr>
        <w:widowControl w:val="0"/>
        <w:pBdr>
          <w:top w:val="nil"/>
          <w:left w:val="nil"/>
          <w:bottom w:val="nil"/>
          <w:right w:val="nil"/>
          <w:between w:val="nil"/>
        </w:pBdr>
        <w:spacing w:before="957" w:line="240" w:lineRule="auto"/>
        <w:rPr>
          <w:color w:val="000000"/>
          <w:sz w:val="11"/>
          <w:szCs w:val="11"/>
        </w:rPr>
      </w:pPr>
      <w:r>
        <w:rPr>
          <w:color w:val="000000"/>
          <w:sz w:val="19"/>
          <w:szCs w:val="19"/>
          <w:vertAlign w:val="superscript"/>
        </w:rPr>
        <w:t xml:space="preserve">82 </w:t>
      </w:r>
      <w:r>
        <w:rPr>
          <w:color w:val="000000"/>
          <w:sz w:val="11"/>
          <w:szCs w:val="11"/>
        </w:rPr>
        <w:t xml:space="preserve">61 </w:t>
      </w:r>
    </w:p>
    <w:p w14:paraId="783B3C05" w14:textId="77777777" w:rsidR="00003723" w:rsidRDefault="00000000">
      <w:pPr>
        <w:widowControl w:val="0"/>
        <w:pBdr>
          <w:top w:val="nil"/>
          <w:left w:val="nil"/>
          <w:bottom w:val="nil"/>
          <w:right w:val="nil"/>
          <w:between w:val="nil"/>
        </w:pBdr>
        <w:spacing w:before="590" w:line="240" w:lineRule="auto"/>
        <w:rPr>
          <w:color w:val="000000"/>
          <w:sz w:val="11"/>
          <w:szCs w:val="11"/>
        </w:rPr>
      </w:pPr>
      <w:r>
        <w:rPr>
          <w:color w:val="000000"/>
          <w:sz w:val="11"/>
          <w:szCs w:val="11"/>
        </w:rPr>
        <w:t xml:space="preserve">197 </w:t>
      </w:r>
    </w:p>
    <w:p w14:paraId="137A7731" w14:textId="77777777" w:rsidR="00003723" w:rsidRDefault="00000000">
      <w:pPr>
        <w:widowControl w:val="0"/>
        <w:pBdr>
          <w:top w:val="nil"/>
          <w:left w:val="nil"/>
          <w:bottom w:val="nil"/>
          <w:right w:val="nil"/>
          <w:between w:val="nil"/>
        </w:pBdr>
        <w:spacing w:before="432" w:line="240" w:lineRule="auto"/>
        <w:rPr>
          <w:color w:val="000000"/>
          <w:sz w:val="11"/>
          <w:szCs w:val="11"/>
        </w:rPr>
      </w:pPr>
      <w:r>
        <w:rPr>
          <w:color w:val="000000"/>
          <w:sz w:val="11"/>
          <w:szCs w:val="11"/>
        </w:rPr>
        <w:t xml:space="preserve">18 </w:t>
      </w:r>
    </w:p>
    <w:p w14:paraId="5C3B5184" w14:textId="77777777" w:rsidR="00003723" w:rsidRDefault="00000000">
      <w:pPr>
        <w:widowControl w:val="0"/>
        <w:pBdr>
          <w:top w:val="nil"/>
          <w:left w:val="nil"/>
          <w:bottom w:val="nil"/>
          <w:right w:val="nil"/>
          <w:between w:val="nil"/>
        </w:pBdr>
        <w:spacing w:line="240" w:lineRule="auto"/>
        <w:rPr>
          <w:color w:val="000000"/>
          <w:sz w:val="11"/>
          <w:szCs w:val="11"/>
        </w:rPr>
        <w:sectPr w:rsidR="00003723">
          <w:type w:val="continuous"/>
          <w:pgSz w:w="12240" w:h="15840"/>
          <w:pgMar w:top="1334" w:right="1080" w:bottom="842" w:left="1080" w:header="0" w:footer="720" w:gutter="0"/>
          <w:cols w:num="14" w:space="720" w:equalWidth="0">
            <w:col w:w="720" w:space="0"/>
            <w:col w:w="720" w:space="0"/>
            <w:col w:w="720" w:space="0"/>
            <w:col w:w="720" w:space="0"/>
            <w:col w:w="720" w:space="0"/>
            <w:col w:w="720" w:space="0"/>
            <w:col w:w="720" w:space="0"/>
            <w:col w:w="720" w:space="0"/>
            <w:col w:w="720" w:space="0"/>
            <w:col w:w="720" w:space="0"/>
            <w:col w:w="720" w:space="0"/>
            <w:col w:w="720" w:space="0"/>
            <w:col w:w="720" w:space="0"/>
            <w:col w:w="720" w:space="0"/>
          </w:cols>
        </w:sectPr>
      </w:pPr>
      <w:r>
        <w:rPr>
          <w:color w:val="000000"/>
          <w:sz w:val="11"/>
          <w:szCs w:val="11"/>
        </w:rPr>
        <w:t xml:space="preserve">170 </w:t>
      </w:r>
    </w:p>
    <w:p w14:paraId="6AB31010" w14:textId="77777777" w:rsidR="00003723" w:rsidRDefault="00000000">
      <w:pPr>
        <w:widowControl w:val="0"/>
        <w:pBdr>
          <w:top w:val="nil"/>
          <w:left w:val="nil"/>
          <w:bottom w:val="nil"/>
          <w:right w:val="nil"/>
          <w:between w:val="nil"/>
        </w:pBdr>
        <w:spacing w:before="460" w:line="240" w:lineRule="auto"/>
        <w:rPr>
          <w:color w:val="000000"/>
          <w:sz w:val="14"/>
          <w:szCs w:val="14"/>
        </w:rPr>
      </w:pPr>
      <w:r>
        <w:rPr>
          <w:color w:val="000000"/>
          <w:sz w:val="24"/>
          <w:szCs w:val="24"/>
          <w:vertAlign w:val="subscript"/>
        </w:rPr>
        <w:t>Unique Coun</w:t>
      </w:r>
      <w:r>
        <w:rPr>
          <w:color w:val="000000"/>
          <w:sz w:val="14"/>
          <w:szCs w:val="14"/>
        </w:rPr>
        <w:t xml:space="preserve">t </w:t>
      </w:r>
    </w:p>
    <w:p w14:paraId="727C3137"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1"/>
          <w:szCs w:val="11"/>
        </w:rPr>
        <w:t xml:space="preserve">100 </w:t>
      </w:r>
    </w:p>
    <w:p w14:paraId="21791167" w14:textId="77777777" w:rsidR="00003723" w:rsidRDefault="00000000">
      <w:pPr>
        <w:widowControl w:val="0"/>
        <w:pBdr>
          <w:top w:val="nil"/>
          <w:left w:val="nil"/>
          <w:bottom w:val="nil"/>
          <w:right w:val="nil"/>
          <w:between w:val="nil"/>
        </w:pBdr>
        <w:spacing w:line="240" w:lineRule="auto"/>
        <w:rPr>
          <w:color w:val="000000"/>
          <w:sz w:val="11"/>
          <w:szCs w:val="11"/>
        </w:rPr>
      </w:pPr>
      <w:r>
        <w:rPr>
          <w:color w:val="000000"/>
          <w:sz w:val="11"/>
          <w:szCs w:val="11"/>
        </w:rPr>
        <w:t xml:space="preserve">93 </w:t>
      </w:r>
    </w:p>
    <w:p w14:paraId="3C9D712A" w14:textId="77777777" w:rsidR="00003723" w:rsidRDefault="00000000">
      <w:pPr>
        <w:widowControl w:val="0"/>
        <w:pBdr>
          <w:top w:val="nil"/>
          <w:left w:val="nil"/>
          <w:bottom w:val="nil"/>
          <w:right w:val="nil"/>
          <w:between w:val="nil"/>
        </w:pBdr>
        <w:spacing w:before="27" w:line="240" w:lineRule="auto"/>
        <w:rPr>
          <w:color w:val="4D4D4D"/>
          <w:sz w:val="11"/>
          <w:szCs w:val="11"/>
        </w:rPr>
      </w:pPr>
      <w:r>
        <w:rPr>
          <w:color w:val="4D4D4D"/>
          <w:sz w:val="11"/>
          <w:szCs w:val="11"/>
        </w:rPr>
        <w:t xml:space="preserve">0 </w:t>
      </w:r>
    </w:p>
    <w:p w14:paraId="7F0B1C70"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norma</w:t>
      </w:r>
      <w:r>
        <w:rPr>
          <w:color w:val="4D4D4D"/>
          <w:sz w:val="11"/>
          <w:szCs w:val="11"/>
        </w:rPr>
        <w:t xml:space="preserve">l </w:t>
      </w:r>
    </w:p>
    <w:p w14:paraId="684F0020" w14:textId="77777777" w:rsidR="00003723" w:rsidRDefault="00000000">
      <w:pPr>
        <w:widowControl w:val="0"/>
        <w:pBdr>
          <w:top w:val="nil"/>
          <w:left w:val="nil"/>
          <w:bottom w:val="nil"/>
          <w:right w:val="nil"/>
          <w:between w:val="nil"/>
        </w:pBdr>
        <w:spacing w:before="27" w:line="240" w:lineRule="auto"/>
        <w:rPr>
          <w:color w:val="4D4D4D"/>
          <w:sz w:val="11"/>
          <w:szCs w:val="11"/>
        </w:rPr>
      </w:pPr>
      <w:r>
        <w:rPr>
          <w:color w:val="4D4D4D"/>
          <w:sz w:val="11"/>
          <w:szCs w:val="11"/>
        </w:rPr>
        <w:t xml:space="preserve">0 </w:t>
      </w:r>
    </w:p>
    <w:p w14:paraId="39C4CD2D" w14:textId="77777777" w:rsidR="00003723" w:rsidRDefault="00000000">
      <w:pPr>
        <w:widowControl w:val="0"/>
        <w:pBdr>
          <w:top w:val="nil"/>
          <w:left w:val="nil"/>
          <w:bottom w:val="nil"/>
          <w:right w:val="nil"/>
          <w:between w:val="nil"/>
        </w:pBdr>
        <w:spacing w:before="129" w:line="240" w:lineRule="auto"/>
        <w:rPr>
          <w:color w:val="4D4D4D"/>
          <w:sz w:val="11"/>
          <w:szCs w:val="11"/>
        </w:rPr>
        <w:sectPr w:rsidR="00003723">
          <w:type w:val="continuous"/>
          <w:pgSz w:w="12240" w:h="15840"/>
          <w:pgMar w:top="1334" w:right="2424" w:bottom="842" w:left="2099" w:header="0" w:footer="720" w:gutter="0"/>
          <w:cols w:num="7" w:space="720" w:equalWidth="0">
            <w:col w:w="1120" w:space="0"/>
            <w:col w:w="1120" w:space="0"/>
            <w:col w:w="1120" w:space="0"/>
            <w:col w:w="1120" w:space="0"/>
            <w:col w:w="1120" w:space="0"/>
            <w:col w:w="1120" w:space="0"/>
            <w:col w:w="1120" w:space="0"/>
          </w:cols>
        </w:sectPr>
      </w:pPr>
      <w:r>
        <w:rPr>
          <w:color w:val="4D4D4D"/>
          <w:sz w:val="19"/>
          <w:szCs w:val="19"/>
          <w:vertAlign w:val="subscript"/>
        </w:rPr>
        <w:t>norma</w:t>
      </w:r>
      <w:r>
        <w:rPr>
          <w:color w:val="4D4D4D"/>
          <w:sz w:val="11"/>
          <w:szCs w:val="11"/>
        </w:rPr>
        <w:t xml:space="preserve">l </w:t>
      </w:r>
    </w:p>
    <w:p w14:paraId="4E00135C" w14:textId="77777777" w:rsidR="00003723" w:rsidRDefault="00000000">
      <w:pPr>
        <w:widowControl w:val="0"/>
        <w:pBdr>
          <w:top w:val="nil"/>
          <w:left w:val="nil"/>
          <w:bottom w:val="nil"/>
          <w:right w:val="nil"/>
          <w:between w:val="nil"/>
        </w:pBdr>
        <w:spacing w:line="240" w:lineRule="auto"/>
        <w:rPr>
          <w:color w:val="000000"/>
          <w:sz w:val="11"/>
          <w:szCs w:val="11"/>
        </w:rPr>
      </w:pPr>
      <w:r>
        <w:rPr>
          <w:color w:val="000000"/>
          <w:sz w:val="11"/>
          <w:szCs w:val="11"/>
        </w:rPr>
        <w:t xml:space="preserve">73 </w:t>
      </w:r>
    </w:p>
    <w:p w14:paraId="73F38C5B" w14:textId="77777777" w:rsidR="00003723" w:rsidRDefault="00000000">
      <w:pPr>
        <w:widowControl w:val="0"/>
        <w:pBdr>
          <w:top w:val="nil"/>
          <w:left w:val="nil"/>
          <w:bottom w:val="nil"/>
          <w:right w:val="nil"/>
          <w:between w:val="nil"/>
        </w:pBdr>
        <w:spacing w:before="92" w:line="240" w:lineRule="auto"/>
        <w:rPr>
          <w:color w:val="000000"/>
          <w:sz w:val="14"/>
          <w:szCs w:val="14"/>
        </w:rPr>
      </w:pPr>
      <w:r>
        <w:rPr>
          <w:color w:val="000000"/>
          <w:sz w:val="24"/>
          <w:szCs w:val="24"/>
          <w:vertAlign w:val="subscript"/>
        </w:rPr>
        <w:t>Coun</w:t>
      </w:r>
      <w:r>
        <w:rPr>
          <w:color w:val="000000"/>
          <w:sz w:val="14"/>
          <w:szCs w:val="14"/>
        </w:rPr>
        <w:t xml:space="preserve">t </w:t>
      </w:r>
    </w:p>
    <w:p w14:paraId="615C7A64"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hig</w:t>
      </w:r>
      <w:r>
        <w:rPr>
          <w:color w:val="4D4D4D"/>
          <w:sz w:val="11"/>
          <w:szCs w:val="11"/>
        </w:rPr>
        <w:t xml:space="preserve">h </w:t>
      </w:r>
    </w:p>
    <w:p w14:paraId="33D02792"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defectiv</w:t>
      </w:r>
      <w:r>
        <w:rPr>
          <w:color w:val="4D4D4D"/>
          <w:sz w:val="11"/>
          <w:szCs w:val="11"/>
        </w:rPr>
        <w:t xml:space="preserve">e </w:t>
      </w:r>
    </w:p>
    <w:p w14:paraId="538ACC54"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borderlin</w:t>
      </w:r>
      <w:r>
        <w:rPr>
          <w:color w:val="4D4D4D"/>
          <w:sz w:val="11"/>
          <w:szCs w:val="11"/>
        </w:rPr>
        <w:t xml:space="preserve">e </w:t>
      </w:r>
    </w:p>
    <w:p w14:paraId="0ECD8683"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decrease</w:t>
      </w:r>
      <w:r>
        <w:rPr>
          <w:color w:val="4D4D4D"/>
          <w:sz w:val="11"/>
          <w:szCs w:val="11"/>
        </w:rPr>
        <w:t xml:space="preserve">d </w:t>
      </w:r>
    </w:p>
    <w:p w14:paraId="7DAE1AD0"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lo</w:t>
      </w:r>
      <w:r>
        <w:rPr>
          <w:color w:val="4D4D4D"/>
          <w:sz w:val="11"/>
          <w:szCs w:val="11"/>
        </w:rPr>
        <w:t xml:space="preserve">w </w:t>
      </w:r>
    </w:p>
    <w:p w14:paraId="1B47ABDB"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variabl</w:t>
      </w:r>
      <w:r>
        <w:rPr>
          <w:color w:val="4D4D4D"/>
          <w:sz w:val="11"/>
          <w:szCs w:val="11"/>
        </w:rPr>
        <w:t xml:space="preserve">e </w:t>
      </w:r>
    </w:p>
    <w:p w14:paraId="2798A1A3"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N</w:t>
      </w:r>
      <w:r>
        <w:rPr>
          <w:color w:val="4D4D4D"/>
          <w:sz w:val="11"/>
          <w:szCs w:val="11"/>
        </w:rPr>
        <w:t xml:space="preserve">A </w:t>
      </w:r>
    </w:p>
    <w:p w14:paraId="257DC315"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hig</w:t>
      </w:r>
      <w:r>
        <w:rPr>
          <w:color w:val="4D4D4D"/>
          <w:sz w:val="11"/>
          <w:szCs w:val="11"/>
        </w:rPr>
        <w:t xml:space="preserve">h </w:t>
      </w:r>
    </w:p>
    <w:p w14:paraId="64B1C070"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defectiv</w:t>
      </w:r>
      <w:r>
        <w:rPr>
          <w:color w:val="4D4D4D"/>
          <w:sz w:val="11"/>
          <w:szCs w:val="11"/>
        </w:rPr>
        <w:t xml:space="preserve">e </w:t>
      </w:r>
    </w:p>
    <w:p w14:paraId="1230714A"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decrease</w:t>
      </w:r>
      <w:r>
        <w:rPr>
          <w:color w:val="4D4D4D"/>
          <w:sz w:val="11"/>
          <w:szCs w:val="11"/>
        </w:rPr>
        <w:t xml:space="preserve">d </w:t>
      </w:r>
    </w:p>
    <w:p w14:paraId="6776ED3C"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mixe</w:t>
      </w:r>
      <w:r>
        <w:rPr>
          <w:color w:val="4D4D4D"/>
          <w:sz w:val="11"/>
          <w:szCs w:val="11"/>
        </w:rPr>
        <w:t xml:space="preserve">d </w:t>
      </w:r>
    </w:p>
    <w:p w14:paraId="58781054"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lo</w:t>
      </w:r>
      <w:r>
        <w:rPr>
          <w:color w:val="4D4D4D"/>
          <w:sz w:val="11"/>
          <w:szCs w:val="11"/>
        </w:rPr>
        <w:t xml:space="preserve">w </w:t>
      </w:r>
    </w:p>
    <w:p w14:paraId="1117582F"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variabl</w:t>
      </w:r>
      <w:r>
        <w:rPr>
          <w:color w:val="4D4D4D"/>
          <w:sz w:val="11"/>
          <w:szCs w:val="11"/>
        </w:rPr>
        <w:t xml:space="preserve">e </w:t>
      </w:r>
    </w:p>
    <w:p w14:paraId="479ECB9B" w14:textId="77777777" w:rsidR="00003723" w:rsidRDefault="00000000">
      <w:pPr>
        <w:widowControl w:val="0"/>
        <w:pBdr>
          <w:top w:val="nil"/>
          <w:left w:val="nil"/>
          <w:bottom w:val="nil"/>
          <w:right w:val="nil"/>
          <w:between w:val="nil"/>
        </w:pBdr>
        <w:spacing w:line="240" w:lineRule="auto"/>
        <w:rPr>
          <w:color w:val="4D4D4D"/>
          <w:sz w:val="11"/>
          <w:szCs w:val="11"/>
        </w:rPr>
        <w:sectPr w:rsidR="00003723">
          <w:type w:val="continuous"/>
          <w:pgSz w:w="12240" w:h="15840"/>
          <w:pgMar w:top="1334" w:right="2042" w:bottom="842" w:left="3131" w:header="0" w:footer="720" w:gutter="0"/>
          <w:cols w:num="8" w:space="720" w:equalWidth="0">
            <w:col w:w="900" w:space="0"/>
            <w:col w:w="900" w:space="0"/>
            <w:col w:w="900" w:space="0"/>
            <w:col w:w="900" w:space="0"/>
            <w:col w:w="900" w:space="0"/>
            <w:col w:w="900" w:space="0"/>
            <w:col w:w="900" w:space="0"/>
            <w:col w:w="900" w:space="0"/>
          </w:cols>
        </w:sectPr>
      </w:pPr>
      <w:r>
        <w:rPr>
          <w:color w:val="4D4D4D"/>
          <w:sz w:val="19"/>
          <w:szCs w:val="19"/>
          <w:vertAlign w:val="subscript"/>
        </w:rPr>
        <w:t>N</w:t>
      </w:r>
      <w:r>
        <w:rPr>
          <w:color w:val="4D4D4D"/>
          <w:sz w:val="11"/>
          <w:szCs w:val="11"/>
        </w:rPr>
        <w:t xml:space="preserve">A </w:t>
      </w:r>
    </w:p>
    <w:p w14:paraId="31F5CC8E" w14:textId="77777777" w:rsidR="00003723" w:rsidRDefault="00000000">
      <w:pPr>
        <w:widowControl w:val="0"/>
        <w:pBdr>
          <w:top w:val="nil"/>
          <w:left w:val="nil"/>
          <w:bottom w:val="nil"/>
          <w:right w:val="nil"/>
          <w:between w:val="nil"/>
        </w:pBdr>
        <w:spacing w:before="516" w:line="240" w:lineRule="auto"/>
        <w:rPr>
          <w:color w:val="4D4D4D"/>
          <w:sz w:val="11"/>
          <w:szCs w:val="11"/>
        </w:rPr>
      </w:pPr>
      <w:r>
        <w:rPr>
          <w:color w:val="4D4D4D"/>
          <w:sz w:val="11"/>
          <w:szCs w:val="11"/>
        </w:rPr>
        <w:t xml:space="preserve">50 </w:t>
      </w:r>
    </w:p>
    <w:p w14:paraId="3DB535DC" w14:textId="77777777" w:rsidR="00003723" w:rsidRDefault="00000000">
      <w:pPr>
        <w:widowControl w:val="0"/>
        <w:pBdr>
          <w:top w:val="nil"/>
          <w:left w:val="nil"/>
          <w:bottom w:val="nil"/>
          <w:right w:val="nil"/>
          <w:between w:val="nil"/>
        </w:pBdr>
        <w:spacing w:before="674" w:line="240" w:lineRule="auto"/>
        <w:rPr>
          <w:color w:val="000000"/>
          <w:sz w:val="11"/>
          <w:szCs w:val="11"/>
        </w:rPr>
      </w:pPr>
      <w:r>
        <w:rPr>
          <w:color w:val="000000"/>
          <w:sz w:val="19"/>
          <w:szCs w:val="19"/>
          <w:vertAlign w:val="superscript"/>
        </w:rPr>
        <w:t xml:space="preserve">13 8 </w:t>
      </w:r>
      <w:r>
        <w:rPr>
          <w:color w:val="000000"/>
          <w:sz w:val="19"/>
          <w:szCs w:val="19"/>
          <w:vertAlign w:val="subscript"/>
        </w:rPr>
        <w:t xml:space="preserve">7 </w:t>
      </w:r>
      <w:r>
        <w:rPr>
          <w:color w:val="000000"/>
          <w:sz w:val="19"/>
          <w:szCs w:val="19"/>
          <w:vertAlign w:val="superscript"/>
        </w:rPr>
        <w:t xml:space="preserve">9 </w:t>
      </w:r>
      <w:r>
        <w:rPr>
          <w:color w:val="000000"/>
          <w:sz w:val="11"/>
          <w:szCs w:val="11"/>
        </w:rPr>
        <w:t xml:space="preserve">8 </w:t>
      </w:r>
    </w:p>
    <w:p w14:paraId="6BDFFD54" w14:textId="77777777" w:rsidR="00003723" w:rsidRDefault="00000000">
      <w:pPr>
        <w:widowControl w:val="0"/>
        <w:pBdr>
          <w:top w:val="nil"/>
          <w:left w:val="nil"/>
          <w:bottom w:val="nil"/>
          <w:right w:val="nil"/>
          <w:between w:val="nil"/>
        </w:pBdr>
        <w:spacing w:before="444" w:line="435" w:lineRule="auto"/>
        <w:rPr>
          <w:color w:val="4D4D4D"/>
          <w:sz w:val="11"/>
          <w:szCs w:val="11"/>
        </w:rPr>
      </w:pPr>
      <w:r>
        <w:rPr>
          <w:color w:val="4D4D4D"/>
          <w:sz w:val="11"/>
          <w:szCs w:val="11"/>
        </w:rPr>
        <w:t xml:space="preserve">200 100 </w:t>
      </w:r>
    </w:p>
    <w:p w14:paraId="0B067981" w14:textId="77777777" w:rsidR="00003723" w:rsidRDefault="00000000">
      <w:pPr>
        <w:widowControl w:val="0"/>
        <w:pBdr>
          <w:top w:val="nil"/>
          <w:left w:val="nil"/>
          <w:bottom w:val="nil"/>
          <w:right w:val="nil"/>
          <w:between w:val="nil"/>
        </w:pBdr>
        <w:spacing w:line="240" w:lineRule="auto"/>
        <w:rPr>
          <w:color w:val="000000"/>
          <w:sz w:val="14"/>
          <w:szCs w:val="14"/>
        </w:rPr>
      </w:pPr>
      <w:r>
        <w:rPr>
          <w:color w:val="000000"/>
          <w:sz w:val="14"/>
          <w:szCs w:val="14"/>
        </w:rPr>
        <w:t xml:space="preserve">Immunoglobulin </w:t>
      </w:r>
    </w:p>
    <w:p w14:paraId="126FF241" w14:textId="77777777" w:rsidR="00003723" w:rsidRDefault="00000000">
      <w:pPr>
        <w:widowControl w:val="0"/>
        <w:pBdr>
          <w:top w:val="nil"/>
          <w:left w:val="nil"/>
          <w:bottom w:val="nil"/>
          <w:right w:val="nil"/>
          <w:between w:val="nil"/>
        </w:pBdr>
        <w:spacing w:before="423" w:line="240" w:lineRule="auto"/>
        <w:rPr>
          <w:color w:val="000000"/>
          <w:sz w:val="11"/>
          <w:szCs w:val="11"/>
        </w:rPr>
      </w:pPr>
      <w:r>
        <w:rPr>
          <w:color w:val="000000"/>
          <w:sz w:val="11"/>
          <w:szCs w:val="11"/>
        </w:rPr>
        <w:t xml:space="preserve">175 </w:t>
      </w:r>
    </w:p>
    <w:p w14:paraId="6BAD576A" w14:textId="77777777" w:rsidR="00003723" w:rsidRDefault="00000000">
      <w:pPr>
        <w:widowControl w:val="0"/>
        <w:pBdr>
          <w:top w:val="nil"/>
          <w:left w:val="nil"/>
          <w:bottom w:val="nil"/>
          <w:right w:val="nil"/>
          <w:between w:val="nil"/>
        </w:pBdr>
        <w:spacing w:before="47" w:line="240" w:lineRule="auto"/>
        <w:rPr>
          <w:color w:val="000000"/>
          <w:sz w:val="11"/>
          <w:szCs w:val="11"/>
        </w:rPr>
      </w:pPr>
      <w:r>
        <w:rPr>
          <w:color w:val="000000"/>
          <w:sz w:val="11"/>
          <w:szCs w:val="11"/>
        </w:rPr>
        <w:t xml:space="preserve">103 </w:t>
      </w:r>
    </w:p>
    <w:p w14:paraId="73FF795D" w14:textId="77777777" w:rsidR="00003723" w:rsidRDefault="00000000">
      <w:pPr>
        <w:widowControl w:val="0"/>
        <w:pBdr>
          <w:top w:val="nil"/>
          <w:left w:val="nil"/>
          <w:bottom w:val="nil"/>
          <w:right w:val="nil"/>
          <w:between w:val="nil"/>
        </w:pBdr>
        <w:spacing w:before="296" w:line="240" w:lineRule="auto"/>
        <w:rPr>
          <w:color w:val="000000"/>
          <w:sz w:val="11"/>
          <w:szCs w:val="11"/>
        </w:rPr>
      </w:pPr>
      <w:r>
        <w:rPr>
          <w:color w:val="000000"/>
          <w:sz w:val="11"/>
          <w:szCs w:val="11"/>
        </w:rPr>
        <w:t xml:space="preserve">224 </w:t>
      </w:r>
    </w:p>
    <w:p w14:paraId="2ADFC85E" w14:textId="77777777" w:rsidR="00003723" w:rsidRDefault="00000000">
      <w:pPr>
        <w:widowControl w:val="0"/>
        <w:pBdr>
          <w:top w:val="nil"/>
          <w:left w:val="nil"/>
          <w:bottom w:val="nil"/>
          <w:right w:val="nil"/>
          <w:between w:val="nil"/>
        </w:pBdr>
        <w:spacing w:line="240" w:lineRule="auto"/>
        <w:rPr>
          <w:color w:val="000000"/>
          <w:sz w:val="14"/>
          <w:szCs w:val="14"/>
        </w:rPr>
      </w:pPr>
      <w:r>
        <w:rPr>
          <w:color w:val="000000"/>
          <w:sz w:val="14"/>
          <w:szCs w:val="14"/>
        </w:rPr>
        <w:t xml:space="preserve">Neutrophil </w:t>
      </w:r>
    </w:p>
    <w:p w14:paraId="6616810F" w14:textId="77777777" w:rsidR="00003723" w:rsidRDefault="00000000">
      <w:pPr>
        <w:widowControl w:val="0"/>
        <w:pBdr>
          <w:top w:val="nil"/>
          <w:left w:val="nil"/>
          <w:bottom w:val="nil"/>
          <w:right w:val="nil"/>
          <w:between w:val="nil"/>
        </w:pBdr>
        <w:spacing w:before="24" w:line="240" w:lineRule="auto"/>
        <w:rPr>
          <w:color w:val="4D4D4D"/>
          <w:sz w:val="11"/>
          <w:szCs w:val="11"/>
        </w:rPr>
      </w:pPr>
      <w:r>
        <w:rPr>
          <w:color w:val="4D4D4D"/>
          <w:sz w:val="11"/>
          <w:szCs w:val="11"/>
        </w:rPr>
        <w:t xml:space="preserve">400 </w:t>
      </w:r>
    </w:p>
    <w:p w14:paraId="0861FE29" w14:textId="77777777" w:rsidR="00003723" w:rsidRDefault="00000000">
      <w:pPr>
        <w:widowControl w:val="0"/>
        <w:pBdr>
          <w:top w:val="nil"/>
          <w:left w:val="nil"/>
          <w:bottom w:val="nil"/>
          <w:right w:val="nil"/>
          <w:between w:val="nil"/>
        </w:pBdr>
        <w:spacing w:before="43" w:line="240" w:lineRule="auto"/>
        <w:rPr>
          <w:color w:val="4D4D4D"/>
          <w:sz w:val="11"/>
          <w:szCs w:val="11"/>
        </w:rPr>
      </w:pPr>
      <w:r>
        <w:rPr>
          <w:color w:val="4D4D4D"/>
          <w:sz w:val="11"/>
          <w:szCs w:val="11"/>
        </w:rPr>
        <w:t xml:space="preserve">300 </w:t>
      </w:r>
    </w:p>
    <w:p w14:paraId="326018FA" w14:textId="77777777" w:rsidR="00003723" w:rsidRDefault="00000000">
      <w:pPr>
        <w:widowControl w:val="0"/>
        <w:pBdr>
          <w:top w:val="nil"/>
          <w:left w:val="nil"/>
          <w:bottom w:val="nil"/>
          <w:right w:val="nil"/>
          <w:between w:val="nil"/>
        </w:pBdr>
        <w:spacing w:before="43" w:line="240" w:lineRule="auto"/>
        <w:rPr>
          <w:color w:val="4D4D4D"/>
          <w:sz w:val="11"/>
          <w:szCs w:val="11"/>
        </w:rPr>
      </w:pPr>
      <w:r>
        <w:rPr>
          <w:color w:val="4D4D4D"/>
          <w:sz w:val="11"/>
          <w:szCs w:val="11"/>
        </w:rPr>
        <w:t xml:space="preserve">200 </w:t>
      </w:r>
    </w:p>
    <w:p w14:paraId="2BAAFD7F" w14:textId="77777777" w:rsidR="00003723" w:rsidRDefault="00000000">
      <w:pPr>
        <w:widowControl w:val="0"/>
        <w:pBdr>
          <w:top w:val="nil"/>
          <w:left w:val="nil"/>
          <w:bottom w:val="nil"/>
          <w:right w:val="nil"/>
          <w:between w:val="nil"/>
        </w:pBdr>
        <w:spacing w:before="296" w:line="240" w:lineRule="auto"/>
        <w:rPr>
          <w:color w:val="000000"/>
          <w:sz w:val="11"/>
          <w:szCs w:val="11"/>
        </w:rPr>
      </w:pPr>
      <w:r>
        <w:rPr>
          <w:color w:val="000000"/>
          <w:sz w:val="11"/>
          <w:szCs w:val="11"/>
        </w:rPr>
        <w:t xml:space="preserve">319 </w:t>
      </w:r>
    </w:p>
    <w:p w14:paraId="59CBC056" w14:textId="77777777" w:rsidR="00003723" w:rsidRDefault="00000000">
      <w:pPr>
        <w:widowControl w:val="0"/>
        <w:pBdr>
          <w:top w:val="nil"/>
          <w:left w:val="nil"/>
          <w:bottom w:val="nil"/>
          <w:right w:val="nil"/>
          <w:between w:val="nil"/>
        </w:pBdr>
        <w:spacing w:before="63" w:line="240" w:lineRule="auto"/>
        <w:rPr>
          <w:color w:val="000000"/>
          <w:sz w:val="11"/>
          <w:szCs w:val="11"/>
        </w:rPr>
        <w:sectPr w:rsidR="00003723">
          <w:type w:val="continuous"/>
          <w:pgSz w:w="12240" w:h="15840"/>
          <w:pgMar w:top="1334" w:right="1994" w:bottom="842" w:left="2344" w:header="0" w:footer="720" w:gutter="0"/>
          <w:cols w:num="6" w:space="720" w:equalWidth="0">
            <w:col w:w="1320" w:space="0"/>
            <w:col w:w="1320" w:space="0"/>
            <w:col w:w="1320" w:space="0"/>
            <w:col w:w="1320" w:space="0"/>
            <w:col w:w="1320" w:space="0"/>
            <w:col w:w="1320" w:space="0"/>
          </w:cols>
        </w:sectPr>
      </w:pPr>
      <w:r>
        <w:rPr>
          <w:color w:val="000000"/>
          <w:sz w:val="11"/>
          <w:szCs w:val="11"/>
        </w:rPr>
        <w:t xml:space="preserve">208 </w:t>
      </w:r>
    </w:p>
    <w:p w14:paraId="789E7CDA" w14:textId="77777777" w:rsidR="00003723" w:rsidRDefault="00000000">
      <w:pPr>
        <w:widowControl w:val="0"/>
        <w:pBdr>
          <w:top w:val="nil"/>
          <w:left w:val="nil"/>
          <w:bottom w:val="nil"/>
          <w:right w:val="nil"/>
          <w:between w:val="nil"/>
        </w:pBdr>
        <w:spacing w:before="324" w:line="240" w:lineRule="auto"/>
        <w:rPr>
          <w:color w:val="4D4D4D"/>
          <w:sz w:val="11"/>
          <w:szCs w:val="11"/>
        </w:rPr>
      </w:pPr>
      <w:r>
        <w:rPr>
          <w:color w:val="4D4D4D"/>
          <w:sz w:val="11"/>
          <w:szCs w:val="11"/>
        </w:rPr>
        <w:t xml:space="preserve">0 </w:t>
      </w:r>
    </w:p>
    <w:p w14:paraId="7328C0B0"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B cel</w:t>
      </w:r>
      <w:r>
        <w:rPr>
          <w:color w:val="4D4D4D"/>
          <w:sz w:val="11"/>
          <w:szCs w:val="11"/>
        </w:rPr>
        <w:t xml:space="preserve">l </w:t>
      </w:r>
    </w:p>
    <w:p w14:paraId="7D7505C3" w14:textId="77777777" w:rsidR="00003723" w:rsidRDefault="00000000">
      <w:pPr>
        <w:widowControl w:val="0"/>
        <w:pBdr>
          <w:top w:val="nil"/>
          <w:left w:val="nil"/>
          <w:bottom w:val="nil"/>
          <w:right w:val="nil"/>
          <w:between w:val="nil"/>
        </w:pBdr>
        <w:spacing w:before="283" w:line="240" w:lineRule="auto"/>
        <w:rPr>
          <w:color w:val="4D4D4D"/>
          <w:sz w:val="11"/>
          <w:szCs w:val="11"/>
        </w:rPr>
      </w:pPr>
      <w:r>
        <w:rPr>
          <w:color w:val="4D4D4D"/>
          <w:sz w:val="19"/>
          <w:szCs w:val="19"/>
          <w:vertAlign w:val="subscript"/>
        </w:rPr>
        <w:t>Neutrophi</w:t>
      </w:r>
      <w:r>
        <w:rPr>
          <w:color w:val="4D4D4D"/>
          <w:sz w:val="11"/>
          <w:szCs w:val="11"/>
        </w:rPr>
        <w:t xml:space="preserve">l </w:t>
      </w:r>
    </w:p>
    <w:p w14:paraId="0D6B045A" w14:textId="77777777" w:rsidR="00003723" w:rsidRDefault="00000000">
      <w:pPr>
        <w:widowControl w:val="0"/>
        <w:pBdr>
          <w:top w:val="nil"/>
          <w:left w:val="nil"/>
          <w:bottom w:val="nil"/>
          <w:right w:val="nil"/>
          <w:between w:val="nil"/>
        </w:pBdr>
        <w:spacing w:before="283" w:line="240" w:lineRule="auto"/>
        <w:rPr>
          <w:color w:val="4D4D4D"/>
          <w:sz w:val="11"/>
          <w:szCs w:val="11"/>
        </w:rPr>
      </w:pPr>
      <w:r>
        <w:rPr>
          <w:color w:val="4D4D4D"/>
          <w:sz w:val="19"/>
          <w:szCs w:val="19"/>
          <w:vertAlign w:val="subscript"/>
        </w:rPr>
        <w:t>T cel</w:t>
      </w:r>
      <w:r>
        <w:rPr>
          <w:color w:val="4D4D4D"/>
          <w:sz w:val="11"/>
          <w:szCs w:val="11"/>
        </w:rPr>
        <w:t xml:space="preserve">l </w:t>
      </w:r>
    </w:p>
    <w:p w14:paraId="5D92A392" w14:textId="77777777" w:rsidR="00003723" w:rsidRDefault="00000000">
      <w:pPr>
        <w:widowControl w:val="0"/>
        <w:pBdr>
          <w:top w:val="nil"/>
          <w:left w:val="nil"/>
          <w:bottom w:val="nil"/>
          <w:right w:val="nil"/>
          <w:between w:val="nil"/>
        </w:pBdr>
        <w:spacing w:before="283" w:line="240" w:lineRule="auto"/>
        <w:rPr>
          <w:color w:val="4D4D4D"/>
          <w:sz w:val="11"/>
          <w:szCs w:val="11"/>
        </w:rPr>
      </w:pPr>
      <w:r>
        <w:rPr>
          <w:color w:val="4D4D4D"/>
          <w:sz w:val="19"/>
          <w:szCs w:val="19"/>
          <w:vertAlign w:val="subscript"/>
        </w:rPr>
        <w:t>B cel</w:t>
      </w:r>
      <w:r>
        <w:rPr>
          <w:color w:val="4D4D4D"/>
          <w:sz w:val="11"/>
          <w:szCs w:val="11"/>
        </w:rPr>
        <w:t xml:space="preserve">l </w:t>
      </w:r>
    </w:p>
    <w:p w14:paraId="5D99FEB0" w14:textId="77777777" w:rsidR="00003723" w:rsidRDefault="00000000">
      <w:pPr>
        <w:widowControl w:val="0"/>
        <w:pBdr>
          <w:top w:val="nil"/>
          <w:left w:val="nil"/>
          <w:bottom w:val="nil"/>
          <w:right w:val="nil"/>
          <w:between w:val="nil"/>
        </w:pBdr>
        <w:spacing w:before="283" w:line="240" w:lineRule="auto"/>
        <w:rPr>
          <w:color w:val="4D4D4D"/>
          <w:sz w:val="11"/>
          <w:szCs w:val="11"/>
        </w:rPr>
      </w:pPr>
      <w:r>
        <w:rPr>
          <w:color w:val="4D4D4D"/>
          <w:sz w:val="19"/>
          <w:szCs w:val="19"/>
          <w:vertAlign w:val="subscript"/>
        </w:rPr>
        <w:t>Neutrophi</w:t>
      </w:r>
      <w:r>
        <w:rPr>
          <w:color w:val="4D4D4D"/>
          <w:sz w:val="11"/>
          <w:szCs w:val="11"/>
        </w:rPr>
        <w:t xml:space="preserve">l </w:t>
      </w:r>
    </w:p>
    <w:p w14:paraId="77CCA04B"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T cel</w:t>
      </w:r>
      <w:r>
        <w:rPr>
          <w:color w:val="4D4D4D"/>
          <w:sz w:val="11"/>
          <w:szCs w:val="11"/>
        </w:rPr>
        <w:t xml:space="preserve">l </w:t>
      </w:r>
    </w:p>
    <w:p w14:paraId="002E4ED7" w14:textId="77777777" w:rsidR="00003723" w:rsidRDefault="00000000">
      <w:pPr>
        <w:widowControl w:val="0"/>
        <w:pBdr>
          <w:top w:val="nil"/>
          <w:left w:val="nil"/>
          <w:bottom w:val="nil"/>
          <w:right w:val="nil"/>
          <w:between w:val="nil"/>
        </w:pBdr>
        <w:spacing w:before="39" w:line="240" w:lineRule="auto"/>
        <w:rPr>
          <w:color w:val="000000"/>
          <w:sz w:val="11"/>
          <w:szCs w:val="11"/>
        </w:rPr>
      </w:pPr>
      <w:r>
        <w:rPr>
          <w:color w:val="000000"/>
          <w:sz w:val="19"/>
          <w:szCs w:val="19"/>
          <w:vertAlign w:val="subscript"/>
        </w:rPr>
        <w:t xml:space="preserve">15 </w:t>
      </w:r>
      <w:r>
        <w:rPr>
          <w:color w:val="000000"/>
          <w:sz w:val="11"/>
          <w:szCs w:val="11"/>
        </w:rPr>
        <w:t xml:space="preserve">22 </w:t>
      </w:r>
    </w:p>
    <w:p w14:paraId="0B934FAC"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1"/>
          <w:szCs w:val="11"/>
        </w:rPr>
        <w:t xml:space="preserve">0 </w:t>
      </w:r>
    </w:p>
    <w:p w14:paraId="2D642A7E" w14:textId="77777777" w:rsidR="00003723" w:rsidRDefault="00000000">
      <w:pPr>
        <w:widowControl w:val="0"/>
        <w:pBdr>
          <w:top w:val="nil"/>
          <w:left w:val="nil"/>
          <w:bottom w:val="nil"/>
          <w:right w:val="nil"/>
          <w:between w:val="nil"/>
        </w:pBdr>
        <w:spacing w:before="5" w:line="240" w:lineRule="auto"/>
        <w:rPr>
          <w:color w:val="000000"/>
          <w:sz w:val="11"/>
          <w:szCs w:val="11"/>
        </w:rPr>
      </w:pPr>
      <w:r>
        <w:rPr>
          <w:color w:val="000000"/>
          <w:sz w:val="11"/>
          <w:szCs w:val="11"/>
        </w:rPr>
        <w:t xml:space="preserve">35 </w:t>
      </w:r>
    </w:p>
    <w:p w14:paraId="76BEDDAE" w14:textId="77777777" w:rsidR="00003723" w:rsidRDefault="00000000">
      <w:pPr>
        <w:widowControl w:val="0"/>
        <w:pBdr>
          <w:top w:val="nil"/>
          <w:left w:val="nil"/>
          <w:bottom w:val="nil"/>
          <w:right w:val="nil"/>
          <w:between w:val="nil"/>
        </w:pBdr>
        <w:spacing w:before="138" w:line="240" w:lineRule="auto"/>
        <w:rPr>
          <w:color w:val="4D4D4D"/>
          <w:sz w:val="11"/>
          <w:szCs w:val="11"/>
        </w:rPr>
      </w:pPr>
      <w:r>
        <w:rPr>
          <w:color w:val="4D4D4D"/>
          <w:sz w:val="19"/>
          <w:szCs w:val="19"/>
          <w:vertAlign w:val="subscript"/>
        </w:rPr>
        <w:t>norma</w:t>
      </w:r>
      <w:r>
        <w:rPr>
          <w:color w:val="4D4D4D"/>
          <w:sz w:val="11"/>
          <w:szCs w:val="11"/>
        </w:rPr>
        <w:t xml:space="preserve">l </w:t>
      </w:r>
    </w:p>
    <w:p w14:paraId="134B5CD4" w14:textId="77777777" w:rsidR="00003723" w:rsidRDefault="00000000">
      <w:pPr>
        <w:widowControl w:val="0"/>
        <w:pBdr>
          <w:top w:val="nil"/>
          <w:left w:val="nil"/>
          <w:bottom w:val="nil"/>
          <w:right w:val="nil"/>
          <w:between w:val="nil"/>
        </w:pBdr>
        <w:spacing w:before="52" w:line="240" w:lineRule="auto"/>
        <w:rPr>
          <w:color w:val="000000"/>
          <w:sz w:val="11"/>
          <w:szCs w:val="11"/>
        </w:rPr>
      </w:pPr>
      <w:r>
        <w:rPr>
          <w:color w:val="000000"/>
          <w:sz w:val="11"/>
          <w:szCs w:val="11"/>
        </w:rPr>
        <w:t xml:space="preserve">17 </w:t>
      </w:r>
    </w:p>
    <w:p w14:paraId="4D34EF95" w14:textId="77777777" w:rsidR="00003723" w:rsidRDefault="00000000">
      <w:pPr>
        <w:widowControl w:val="0"/>
        <w:pBdr>
          <w:top w:val="nil"/>
          <w:left w:val="nil"/>
          <w:bottom w:val="nil"/>
          <w:right w:val="nil"/>
          <w:between w:val="nil"/>
        </w:pBdr>
        <w:spacing w:line="306" w:lineRule="auto"/>
        <w:rPr>
          <w:color w:val="4D4D4D"/>
          <w:sz w:val="11"/>
          <w:szCs w:val="11"/>
        </w:rPr>
      </w:pPr>
      <w:r>
        <w:rPr>
          <w:color w:val="4D4D4D"/>
          <w:sz w:val="11"/>
          <w:szCs w:val="11"/>
        </w:rPr>
        <w:t xml:space="preserve">100 0 </w:t>
      </w:r>
    </w:p>
    <w:p w14:paraId="02D7F44F" w14:textId="77777777" w:rsidR="00003723" w:rsidRDefault="00000000">
      <w:pPr>
        <w:widowControl w:val="0"/>
        <w:pBdr>
          <w:top w:val="nil"/>
          <w:left w:val="nil"/>
          <w:bottom w:val="nil"/>
          <w:right w:val="nil"/>
          <w:between w:val="nil"/>
        </w:pBdr>
        <w:spacing w:before="23"/>
        <w:rPr>
          <w:color w:val="4D4D4D"/>
          <w:sz w:val="11"/>
          <w:szCs w:val="11"/>
        </w:rPr>
      </w:pPr>
      <w:r>
        <w:rPr>
          <w:color w:val="000000"/>
          <w:sz w:val="11"/>
          <w:szCs w:val="11"/>
        </w:rPr>
        <w:t xml:space="preserve">6 </w:t>
      </w:r>
      <w:r>
        <w:rPr>
          <w:color w:val="000000"/>
          <w:sz w:val="19"/>
          <w:szCs w:val="19"/>
          <w:vertAlign w:val="subscript"/>
        </w:rPr>
        <w:t xml:space="preserve">4 </w:t>
      </w:r>
      <w:r>
        <w:rPr>
          <w:color w:val="000000"/>
          <w:sz w:val="19"/>
          <w:szCs w:val="19"/>
          <w:vertAlign w:val="superscript"/>
        </w:rPr>
        <w:t xml:space="preserve">40 </w:t>
      </w:r>
      <w:r>
        <w:rPr>
          <w:color w:val="000000"/>
          <w:sz w:val="11"/>
          <w:szCs w:val="11"/>
        </w:rPr>
        <w:t xml:space="preserve">2 2 </w:t>
      </w:r>
      <w:r>
        <w:rPr>
          <w:color w:val="4D4D4D"/>
          <w:sz w:val="19"/>
          <w:szCs w:val="19"/>
          <w:vertAlign w:val="subscript"/>
        </w:rPr>
        <w:t>norma</w:t>
      </w:r>
      <w:r>
        <w:rPr>
          <w:color w:val="4D4D4D"/>
          <w:sz w:val="11"/>
          <w:szCs w:val="11"/>
        </w:rPr>
        <w:t xml:space="preserve">l </w:t>
      </w:r>
    </w:p>
    <w:p w14:paraId="31C4319F" w14:textId="77777777" w:rsidR="00003723" w:rsidRDefault="00000000">
      <w:pPr>
        <w:widowControl w:val="0"/>
        <w:pBdr>
          <w:top w:val="nil"/>
          <w:left w:val="nil"/>
          <w:bottom w:val="nil"/>
          <w:right w:val="nil"/>
          <w:between w:val="nil"/>
        </w:pBdr>
        <w:spacing w:line="240" w:lineRule="auto"/>
        <w:rPr>
          <w:color w:val="000000"/>
          <w:sz w:val="11"/>
          <w:szCs w:val="11"/>
        </w:rPr>
        <w:sectPr w:rsidR="00003723">
          <w:type w:val="continuous"/>
          <w:pgSz w:w="12240" w:h="15840"/>
          <w:pgMar w:top="1334" w:right="1440" w:bottom="842" w:left="1440" w:header="0" w:footer="720" w:gutter="0"/>
          <w:cols w:num="13" w:space="720" w:equalWidth="0">
            <w:col w:w="720" w:space="0"/>
            <w:col w:w="720" w:space="0"/>
            <w:col w:w="720" w:space="0"/>
            <w:col w:w="720" w:space="0"/>
            <w:col w:w="720" w:space="0"/>
            <w:col w:w="720" w:space="0"/>
            <w:col w:w="720" w:space="0"/>
            <w:col w:w="720" w:space="0"/>
            <w:col w:w="720" w:space="0"/>
            <w:col w:w="720" w:space="0"/>
            <w:col w:w="720" w:space="0"/>
            <w:col w:w="720" w:space="0"/>
            <w:col w:w="720" w:space="0"/>
          </w:cols>
        </w:sectPr>
      </w:pPr>
      <w:r>
        <w:rPr>
          <w:color w:val="000000"/>
          <w:sz w:val="19"/>
          <w:szCs w:val="19"/>
          <w:vertAlign w:val="subscript"/>
        </w:rPr>
        <w:t xml:space="preserve">1 </w:t>
      </w:r>
      <w:r>
        <w:rPr>
          <w:color w:val="000000"/>
          <w:sz w:val="11"/>
          <w:szCs w:val="11"/>
        </w:rPr>
        <w:t xml:space="preserve">9 </w:t>
      </w:r>
    </w:p>
    <w:p w14:paraId="4EB08013" w14:textId="77777777" w:rsidR="00003723" w:rsidRDefault="00000000">
      <w:pPr>
        <w:widowControl w:val="0"/>
        <w:pBdr>
          <w:top w:val="nil"/>
          <w:left w:val="nil"/>
          <w:bottom w:val="nil"/>
          <w:right w:val="nil"/>
          <w:between w:val="nil"/>
        </w:pBdr>
        <w:spacing w:before="75" w:line="240" w:lineRule="auto"/>
        <w:rPr>
          <w:color w:val="4D4D4D"/>
          <w:sz w:val="11"/>
          <w:szCs w:val="11"/>
        </w:rPr>
      </w:pPr>
      <w:r>
        <w:rPr>
          <w:color w:val="4D4D4D"/>
          <w:sz w:val="19"/>
          <w:szCs w:val="19"/>
          <w:vertAlign w:val="subscript"/>
        </w:rPr>
        <w:t>defectiv</w:t>
      </w:r>
      <w:r>
        <w:rPr>
          <w:color w:val="4D4D4D"/>
          <w:sz w:val="11"/>
          <w:szCs w:val="11"/>
        </w:rPr>
        <w:t xml:space="preserve">e </w:t>
      </w:r>
    </w:p>
    <w:p w14:paraId="642E252D"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hig</w:t>
      </w:r>
      <w:r>
        <w:rPr>
          <w:color w:val="4D4D4D"/>
          <w:sz w:val="11"/>
          <w:szCs w:val="11"/>
        </w:rPr>
        <w:t xml:space="preserve">h </w:t>
      </w:r>
    </w:p>
    <w:p w14:paraId="59552C1A"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mixe</w:t>
      </w:r>
      <w:r>
        <w:rPr>
          <w:color w:val="4D4D4D"/>
          <w:sz w:val="11"/>
          <w:szCs w:val="11"/>
        </w:rPr>
        <w:t xml:space="preserve">d </w:t>
      </w:r>
    </w:p>
    <w:p w14:paraId="3389CBD8"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variabl</w:t>
      </w:r>
      <w:r>
        <w:rPr>
          <w:color w:val="4D4D4D"/>
          <w:sz w:val="11"/>
          <w:szCs w:val="11"/>
        </w:rPr>
        <w:t xml:space="preserve">e </w:t>
      </w:r>
    </w:p>
    <w:p w14:paraId="485DF49C"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hig</w:t>
      </w:r>
      <w:r>
        <w:rPr>
          <w:color w:val="4D4D4D"/>
          <w:sz w:val="11"/>
          <w:szCs w:val="11"/>
        </w:rPr>
        <w:t xml:space="preserve">h </w:t>
      </w:r>
    </w:p>
    <w:p w14:paraId="577DE807"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defectiv</w:t>
      </w:r>
      <w:r>
        <w:rPr>
          <w:color w:val="4D4D4D"/>
          <w:sz w:val="11"/>
          <w:szCs w:val="11"/>
        </w:rPr>
        <w:t xml:space="preserve">e </w:t>
      </w:r>
    </w:p>
    <w:p w14:paraId="143B28D7"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mixe</w:t>
      </w:r>
      <w:r>
        <w:rPr>
          <w:color w:val="4D4D4D"/>
          <w:sz w:val="11"/>
          <w:szCs w:val="11"/>
        </w:rPr>
        <w:t xml:space="preserve">d </w:t>
      </w:r>
    </w:p>
    <w:p w14:paraId="3C9A80D8" w14:textId="77777777" w:rsidR="00003723" w:rsidRDefault="00000000">
      <w:pPr>
        <w:widowControl w:val="0"/>
        <w:pBdr>
          <w:top w:val="nil"/>
          <w:left w:val="nil"/>
          <w:bottom w:val="nil"/>
          <w:right w:val="nil"/>
          <w:between w:val="nil"/>
        </w:pBdr>
        <w:spacing w:line="240" w:lineRule="auto"/>
        <w:rPr>
          <w:color w:val="4D4D4D"/>
          <w:sz w:val="11"/>
          <w:szCs w:val="11"/>
        </w:rPr>
        <w:sectPr w:rsidR="00003723">
          <w:type w:val="continuous"/>
          <w:pgSz w:w="12240" w:h="15840"/>
          <w:pgMar w:top="1334" w:right="3600" w:bottom="842" w:left="3600" w:header="0" w:footer="720" w:gutter="0"/>
          <w:cols w:num="7" w:space="720" w:equalWidth="0">
            <w:col w:w="720" w:space="0"/>
            <w:col w:w="720" w:space="0"/>
            <w:col w:w="720" w:space="0"/>
            <w:col w:w="720" w:space="0"/>
            <w:col w:w="720" w:space="0"/>
            <w:col w:w="720" w:space="0"/>
            <w:col w:w="720" w:space="0"/>
          </w:cols>
        </w:sectPr>
      </w:pPr>
      <w:r>
        <w:rPr>
          <w:color w:val="4D4D4D"/>
          <w:sz w:val="19"/>
          <w:szCs w:val="19"/>
          <w:vertAlign w:val="subscript"/>
        </w:rPr>
        <w:t>variabl</w:t>
      </w:r>
      <w:r>
        <w:rPr>
          <w:color w:val="4D4D4D"/>
          <w:sz w:val="11"/>
          <w:szCs w:val="11"/>
        </w:rPr>
        <w:t xml:space="preserve">e </w:t>
      </w:r>
    </w:p>
    <w:p w14:paraId="0E4DB5EA"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Immunoglobuli</w:t>
      </w:r>
      <w:r>
        <w:rPr>
          <w:color w:val="4D4D4D"/>
          <w:sz w:val="11"/>
          <w:szCs w:val="11"/>
        </w:rPr>
        <w:t xml:space="preserve">n </w:t>
      </w:r>
    </w:p>
    <w:p w14:paraId="56488482"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Immunoglobuli</w:t>
      </w:r>
      <w:r>
        <w:rPr>
          <w:color w:val="4D4D4D"/>
          <w:sz w:val="11"/>
          <w:szCs w:val="11"/>
        </w:rPr>
        <w:t xml:space="preserve">n </w:t>
      </w:r>
    </w:p>
    <w:p w14:paraId="37105967" w14:textId="77777777" w:rsidR="00003723" w:rsidRDefault="00000000">
      <w:pPr>
        <w:widowControl w:val="0"/>
        <w:pBdr>
          <w:top w:val="nil"/>
          <w:left w:val="nil"/>
          <w:bottom w:val="nil"/>
          <w:right w:val="nil"/>
          <w:between w:val="nil"/>
        </w:pBdr>
        <w:spacing w:before="13" w:line="240" w:lineRule="auto"/>
        <w:rPr>
          <w:color w:val="4D4D4D"/>
          <w:sz w:val="11"/>
          <w:szCs w:val="11"/>
        </w:rPr>
      </w:pPr>
      <w:r>
        <w:rPr>
          <w:color w:val="4D4D4D"/>
          <w:sz w:val="19"/>
          <w:szCs w:val="19"/>
          <w:vertAlign w:val="subscript"/>
        </w:rPr>
        <w:t>lo</w:t>
      </w:r>
      <w:r>
        <w:rPr>
          <w:color w:val="4D4D4D"/>
          <w:sz w:val="11"/>
          <w:szCs w:val="11"/>
        </w:rPr>
        <w:t xml:space="preserve">w </w:t>
      </w:r>
    </w:p>
    <w:p w14:paraId="094286A9" w14:textId="77777777" w:rsidR="00003723" w:rsidRDefault="00000000">
      <w:pPr>
        <w:widowControl w:val="0"/>
        <w:pBdr>
          <w:top w:val="nil"/>
          <w:left w:val="nil"/>
          <w:bottom w:val="nil"/>
          <w:right w:val="nil"/>
          <w:between w:val="nil"/>
        </w:pBdr>
        <w:spacing w:before="9" w:line="240" w:lineRule="auto"/>
        <w:rPr>
          <w:color w:val="4D4D4D"/>
          <w:sz w:val="11"/>
          <w:szCs w:val="11"/>
        </w:rPr>
      </w:pPr>
      <w:r>
        <w:rPr>
          <w:color w:val="4D4D4D"/>
          <w:sz w:val="19"/>
          <w:szCs w:val="19"/>
          <w:vertAlign w:val="subscript"/>
        </w:rPr>
        <w:t>N</w:t>
      </w:r>
      <w:r>
        <w:rPr>
          <w:color w:val="4D4D4D"/>
          <w:sz w:val="11"/>
          <w:szCs w:val="11"/>
        </w:rPr>
        <w:t xml:space="preserve">A </w:t>
      </w:r>
    </w:p>
    <w:p w14:paraId="5834A463"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pancytopeni</w:t>
      </w:r>
      <w:r>
        <w:rPr>
          <w:color w:val="4D4D4D"/>
          <w:sz w:val="11"/>
          <w:szCs w:val="11"/>
        </w:rPr>
        <w:t xml:space="preserve">a </w:t>
      </w:r>
    </w:p>
    <w:p w14:paraId="76933D22"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mild pancytopeni</w:t>
      </w:r>
      <w:r>
        <w:rPr>
          <w:color w:val="4D4D4D"/>
          <w:sz w:val="11"/>
          <w:szCs w:val="11"/>
        </w:rPr>
        <w:t xml:space="preserve">a </w:t>
      </w:r>
    </w:p>
    <w:p w14:paraId="099D3305" w14:textId="77777777" w:rsidR="00003723" w:rsidRDefault="00000000">
      <w:pPr>
        <w:widowControl w:val="0"/>
        <w:pBdr>
          <w:top w:val="nil"/>
          <w:left w:val="nil"/>
          <w:bottom w:val="nil"/>
          <w:right w:val="nil"/>
          <w:between w:val="nil"/>
        </w:pBdr>
        <w:spacing w:before="13" w:line="240" w:lineRule="auto"/>
        <w:rPr>
          <w:color w:val="4D4D4D"/>
          <w:sz w:val="11"/>
          <w:szCs w:val="11"/>
        </w:rPr>
      </w:pPr>
      <w:r>
        <w:rPr>
          <w:color w:val="4D4D4D"/>
          <w:sz w:val="19"/>
          <w:szCs w:val="19"/>
          <w:vertAlign w:val="subscript"/>
        </w:rPr>
        <w:t>lo</w:t>
      </w:r>
      <w:r>
        <w:rPr>
          <w:color w:val="4D4D4D"/>
          <w:sz w:val="11"/>
          <w:szCs w:val="11"/>
        </w:rPr>
        <w:t xml:space="preserve">w </w:t>
      </w:r>
    </w:p>
    <w:p w14:paraId="6EBB0F6B" w14:textId="77777777" w:rsidR="00003723" w:rsidRDefault="00000000">
      <w:pPr>
        <w:widowControl w:val="0"/>
        <w:pBdr>
          <w:top w:val="nil"/>
          <w:left w:val="nil"/>
          <w:bottom w:val="nil"/>
          <w:right w:val="nil"/>
          <w:between w:val="nil"/>
        </w:pBdr>
        <w:spacing w:line="240" w:lineRule="auto"/>
        <w:rPr>
          <w:color w:val="4D4D4D"/>
          <w:sz w:val="11"/>
          <w:szCs w:val="11"/>
        </w:rPr>
        <w:sectPr w:rsidR="00003723">
          <w:type w:val="continuous"/>
          <w:pgSz w:w="12240" w:h="15840"/>
          <w:pgMar w:top="1334" w:right="2029" w:bottom="842" w:left="2610" w:header="0" w:footer="720" w:gutter="0"/>
          <w:cols w:num="6" w:space="720" w:equalWidth="0">
            <w:col w:w="1280" w:space="0"/>
            <w:col w:w="1280" w:space="0"/>
            <w:col w:w="1280" w:space="0"/>
            <w:col w:w="1280" w:space="0"/>
            <w:col w:w="1280" w:space="0"/>
            <w:col w:w="1280" w:space="0"/>
          </w:cols>
        </w:sectPr>
      </w:pPr>
      <w:r>
        <w:rPr>
          <w:color w:val="4D4D4D"/>
          <w:sz w:val="19"/>
          <w:szCs w:val="19"/>
          <w:vertAlign w:val="subscript"/>
        </w:rPr>
        <w:t>N</w:t>
      </w:r>
      <w:r>
        <w:rPr>
          <w:color w:val="4D4D4D"/>
          <w:sz w:val="11"/>
          <w:szCs w:val="11"/>
        </w:rPr>
        <w:t xml:space="preserve">A </w:t>
      </w:r>
    </w:p>
    <w:p w14:paraId="194B7C73" w14:textId="77777777" w:rsidR="00003723" w:rsidRDefault="00000000">
      <w:pPr>
        <w:widowControl w:val="0"/>
        <w:pBdr>
          <w:top w:val="nil"/>
          <w:left w:val="nil"/>
          <w:bottom w:val="nil"/>
          <w:right w:val="nil"/>
          <w:between w:val="nil"/>
        </w:pBdr>
        <w:spacing w:before="543" w:line="240" w:lineRule="auto"/>
        <w:rPr>
          <w:color w:val="000000"/>
          <w:sz w:val="14"/>
          <w:szCs w:val="14"/>
        </w:rPr>
      </w:pPr>
      <w:r>
        <w:rPr>
          <w:color w:val="000000"/>
          <w:sz w:val="14"/>
          <w:szCs w:val="14"/>
        </w:rPr>
        <w:t xml:space="preserve">Metric </w:t>
      </w:r>
    </w:p>
    <w:p w14:paraId="7FF215ED" w14:textId="77777777" w:rsidR="00003723" w:rsidRDefault="00000000">
      <w:pPr>
        <w:widowControl w:val="0"/>
        <w:pBdr>
          <w:top w:val="nil"/>
          <w:left w:val="nil"/>
          <w:bottom w:val="nil"/>
          <w:right w:val="nil"/>
          <w:between w:val="nil"/>
        </w:pBdr>
        <w:spacing w:line="240" w:lineRule="auto"/>
        <w:rPr>
          <w:color w:val="000000"/>
          <w:sz w:val="14"/>
          <w:szCs w:val="14"/>
        </w:rPr>
        <w:sectPr w:rsidR="00003723">
          <w:type w:val="continuous"/>
          <w:pgSz w:w="12240" w:h="15840"/>
          <w:pgMar w:top="1334" w:right="3299" w:bottom="842" w:left="4104" w:header="0" w:footer="720" w:gutter="0"/>
          <w:cols w:num="2" w:space="720" w:equalWidth="0">
            <w:col w:w="2420" w:space="0"/>
            <w:col w:w="2420" w:space="0"/>
          </w:cols>
        </w:sectPr>
      </w:pPr>
      <w:r>
        <w:rPr>
          <w:color w:val="000000"/>
          <w:sz w:val="14"/>
          <w:szCs w:val="14"/>
        </w:rPr>
        <w:t xml:space="preserve">New category </w:t>
      </w:r>
    </w:p>
    <w:p w14:paraId="05401040" w14:textId="77777777" w:rsidR="00003723" w:rsidRDefault="00000000">
      <w:pPr>
        <w:widowControl w:val="0"/>
        <w:pBdr>
          <w:top w:val="nil"/>
          <w:left w:val="nil"/>
          <w:bottom w:val="nil"/>
          <w:right w:val="nil"/>
          <w:between w:val="nil"/>
        </w:pBdr>
        <w:spacing w:before="399" w:line="240" w:lineRule="auto"/>
        <w:ind w:left="1076" w:right="1151" w:firstLine="2"/>
        <w:jc w:val="both"/>
        <w:rPr>
          <w:color w:val="000000"/>
          <w:sz w:val="23"/>
          <w:szCs w:val="23"/>
        </w:rPr>
      </w:pPr>
      <w:r>
        <w:rPr>
          <w:color w:val="000000"/>
          <w:sz w:val="24"/>
          <w:szCs w:val="24"/>
        </w:rPr>
        <w:t xml:space="preserve">Figure S15: </w:t>
      </w:r>
      <w:r>
        <w:rPr>
          <w:b/>
          <w:color w:val="000000"/>
          <w:sz w:val="23"/>
          <w:szCs w:val="23"/>
        </w:rPr>
        <w:t xml:space="preserve">Distribution of immunophenotypic features before and after recategorisation. </w:t>
      </w:r>
      <w:r>
        <w:rPr>
          <w:color w:val="000000"/>
          <w:sz w:val="23"/>
          <w:szCs w:val="23"/>
        </w:rPr>
        <w:t xml:space="preserve">The original IUIS IEI descriptions contain information such as T </w:t>
      </w:r>
      <w:r>
        <w:rPr>
          <w:color w:val="000000"/>
          <w:sz w:val="24"/>
          <w:szCs w:val="24"/>
        </w:rPr>
        <w:t xml:space="preserve">cell-related “decreased CD8, normal or decreased CD4 cells” which we recategorise as “low”. The bar plot shows the count of unique labels for each status (normal, </w:t>
      </w:r>
      <w:r>
        <w:rPr>
          <w:color w:val="000000"/>
          <w:sz w:val="23"/>
          <w:szCs w:val="23"/>
        </w:rPr>
        <w:t xml:space="preserve">not_normal) across the T cell, B cell, Ig, and Neutrophil features. </w:t>
      </w:r>
    </w:p>
    <w:p w14:paraId="05BC1124" w14:textId="77777777" w:rsidR="00003723" w:rsidRDefault="00000000">
      <w:pPr>
        <w:widowControl w:val="0"/>
        <w:pBdr>
          <w:top w:val="nil"/>
          <w:left w:val="nil"/>
          <w:bottom w:val="nil"/>
          <w:right w:val="nil"/>
          <w:between w:val="nil"/>
        </w:pBdr>
        <w:spacing w:before="6324" w:line="240" w:lineRule="auto"/>
        <w:ind w:left="5281"/>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23"/>
          <w:szCs w:val="23"/>
        </w:rPr>
        <w:lastRenderedPageBreak/>
        <w:t>63</w:t>
      </w:r>
    </w:p>
    <w:p w14:paraId="1AEA33CC" w14:textId="77777777" w:rsidR="00003723" w:rsidRDefault="00000000">
      <w:pPr>
        <w:widowControl w:val="0"/>
        <w:pBdr>
          <w:top w:val="nil"/>
          <w:left w:val="nil"/>
          <w:bottom w:val="nil"/>
          <w:right w:val="nil"/>
          <w:between w:val="nil"/>
        </w:pBdr>
        <w:spacing w:line="240" w:lineRule="auto"/>
        <w:rPr>
          <w:color w:val="000000"/>
          <w:sz w:val="17"/>
          <w:szCs w:val="17"/>
        </w:rPr>
      </w:pPr>
      <w:r>
        <w:rPr>
          <w:color w:val="000000"/>
          <w:sz w:val="17"/>
          <w:szCs w:val="17"/>
        </w:rPr>
        <w:t xml:space="preserve">A </w:t>
      </w:r>
    </w:p>
    <w:p w14:paraId="25D1E8E9" w14:textId="77777777" w:rsidR="00003723" w:rsidRDefault="00000000">
      <w:pPr>
        <w:widowControl w:val="0"/>
        <w:pBdr>
          <w:top w:val="nil"/>
          <w:left w:val="nil"/>
          <w:bottom w:val="nil"/>
          <w:right w:val="nil"/>
          <w:between w:val="nil"/>
        </w:pBdr>
        <w:spacing w:line="240" w:lineRule="auto"/>
        <w:rPr>
          <w:color w:val="000000"/>
          <w:sz w:val="17"/>
          <w:szCs w:val="17"/>
        </w:rPr>
      </w:pPr>
      <w:r>
        <w:rPr>
          <w:color w:val="000000"/>
          <w:sz w:val="17"/>
          <w:szCs w:val="17"/>
        </w:rPr>
        <w:t xml:space="preserve">B </w:t>
      </w:r>
    </w:p>
    <w:p w14:paraId="00E0F748" w14:textId="77777777" w:rsidR="00003723" w:rsidRDefault="00000000">
      <w:pPr>
        <w:widowControl w:val="0"/>
        <w:pBdr>
          <w:top w:val="nil"/>
          <w:left w:val="nil"/>
          <w:bottom w:val="nil"/>
          <w:right w:val="nil"/>
          <w:between w:val="nil"/>
        </w:pBdr>
        <w:spacing w:line="240" w:lineRule="auto"/>
        <w:rPr>
          <w:color w:val="000000"/>
          <w:sz w:val="17"/>
          <w:szCs w:val="17"/>
        </w:rPr>
      </w:pPr>
      <w:r>
        <w:rPr>
          <w:color w:val="000000"/>
          <w:sz w:val="17"/>
          <w:szCs w:val="17"/>
        </w:rPr>
        <w:t xml:space="preserve">Distribution of Tcell by cluster </w:t>
      </w:r>
    </w:p>
    <w:p w14:paraId="517B4751" w14:textId="77777777" w:rsidR="00003723" w:rsidRDefault="00000000">
      <w:pPr>
        <w:widowControl w:val="0"/>
        <w:pBdr>
          <w:top w:val="nil"/>
          <w:left w:val="nil"/>
          <w:bottom w:val="nil"/>
          <w:right w:val="nil"/>
          <w:between w:val="nil"/>
        </w:pBdr>
        <w:spacing w:line="240" w:lineRule="auto"/>
        <w:rPr>
          <w:color w:val="000000"/>
          <w:sz w:val="17"/>
          <w:szCs w:val="17"/>
        </w:rPr>
      </w:pPr>
      <w:r>
        <w:rPr>
          <w:rFonts w:ascii="Arial Unicode MS" w:eastAsia="Arial Unicode MS" w:hAnsi="Arial Unicode MS" w:cs="Arial Unicode MS"/>
          <w:color w:val="000000"/>
          <w:sz w:val="17"/>
          <w:szCs w:val="17"/>
        </w:rPr>
        <w:t xml:space="preserve">p=4.72e−16 </w:t>
      </w:r>
    </w:p>
    <w:p w14:paraId="016BD72E" w14:textId="77777777" w:rsidR="00003723" w:rsidRDefault="00000000">
      <w:pPr>
        <w:widowControl w:val="0"/>
        <w:pBdr>
          <w:top w:val="nil"/>
          <w:left w:val="nil"/>
          <w:bottom w:val="nil"/>
          <w:right w:val="nil"/>
          <w:between w:val="nil"/>
        </w:pBdr>
        <w:spacing w:before="142" w:line="219" w:lineRule="auto"/>
        <w:rPr>
          <w:color w:val="000000"/>
          <w:sz w:val="17"/>
          <w:szCs w:val="17"/>
        </w:rPr>
        <w:sectPr w:rsidR="00003723">
          <w:type w:val="continuous"/>
          <w:pgSz w:w="12240" w:h="15840"/>
          <w:pgMar w:top="1334" w:right="3241" w:bottom="842" w:left="1995" w:header="0" w:footer="720" w:gutter="0"/>
          <w:cols w:num="2" w:space="720" w:equalWidth="0">
            <w:col w:w="3520" w:space="0"/>
            <w:col w:w="3520" w:space="0"/>
          </w:cols>
        </w:sectPr>
      </w:pPr>
      <w:r>
        <w:rPr>
          <w:rFonts w:ascii="Arial Unicode MS" w:eastAsia="Arial Unicode MS" w:hAnsi="Arial Unicode MS" w:cs="Arial Unicode MS"/>
          <w:color w:val="000000"/>
          <w:sz w:val="17"/>
          <w:szCs w:val="17"/>
        </w:rPr>
        <w:t xml:space="preserve">Distribution of Bcell by cluster p=1.48e−15 </w:t>
      </w:r>
    </w:p>
    <w:p w14:paraId="212ABC1B" w14:textId="77777777" w:rsidR="00003723" w:rsidRDefault="00000000">
      <w:pPr>
        <w:widowControl w:val="0"/>
        <w:pBdr>
          <w:top w:val="nil"/>
          <w:left w:val="nil"/>
          <w:bottom w:val="nil"/>
          <w:right w:val="nil"/>
          <w:between w:val="nil"/>
        </w:pBdr>
        <w:spacing w:before="194" w:line="240" w:lineRule="auto"/>
        <w:rPr>
          <w:color w:val="000000"/>
          <w:sz w:val="14"/>
          <w:szCs w:val="14"/>
        </w:rPr>
      </w:pPr>
      <w:r>
        <w:rPr>
          <w:color w:val="000000"/>
          <w:sz w:val="24"/>
          <w:szCs w:val="24"/>
          <w:vertAlign w:val="subscript"/>
        </w:rPr>
        <w:t>Statu</w:t>
      </w:r>
      <w:r>
        <w:rPr>
          <w:color w:val="000000"/>
          <w:sz w:val="14"/>
          <w:szCs w:val="14"/>
        </w:rPr>
        <w:t xml:space="preserve">s </w:t>
      </w:r>
    </w:p>
    <w:p w14:paraId="7F7F1AB8" w14:textId="77777777" w:rsidR="00003723" w:rsidRDefault="00000000">
      <w:pPr>
        <w:widowControl w:val="0"/>
        <w:pBdr>
          <w:top w:val="nil"/>
          <w:left w:val="nil"/>
          <w:bottom w:val="nil"/>
          <w:right w:val="nil"/>
          <w:between w:val="nil"/>
        </w:pBdr>
        <w:spacing w:line="575" w:lineRule="auto"/>
        <w:rPr>
          <w:color w:val="4D4D4D"/>
          <w:sz w:val="11"/>
          <w:szCs w:val="11"/>
        </w:rPr>
      </w:pPr>
      <w:r>
        <w:rPr>
          <w:color w:val="4D4D4D"/>
          <w:sz w:val="11"/>
          <w:szCs w:val="11"/>
        </w:rPr>
        <w:t xml:space="preserve">not_normal normal </w:t>
      </w:r>
    </w:p>
    <w:p w14:paraId="4A30F20D"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23 39 </w:t>
      </w:r>
    </w:p>
    <w:p w14:paraId="52C2BFDA"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19 71 </w:t>
      </w:r>
    </w:p>
    <w:p w14:paraId="1446F3F3"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40 33 </w:t>
      </w:r>
    </w:p>
    <w:p w14:paraId="01097E62" w14:textId="77777777" w:rsidR="00003723" w:rsidRDefault="00000000">
      <w:pPr>
        <w:widowControl w:val="0"/>
        <w:pBdr>
          <w:top w:val="nil"/>
          <w:left w:val="nil"/>
          <w:bottom w:val="nil"/>
          <w:right w:val="nil"/>
          <w:between w:val="nil"/>
        </w:pBdr>
        <w:spacing w:line="240" w:lineRule="auto"/>
        <w:rPr>
          <w:color w:val="FFFFFF"/>
          <w:sz w:val="14"/>
          <w:szCs w:val="14"/>
        </w:rPr>
      </w:pPr>
      <w:r>
        <w:rPr>
          <w:color w:val="FFFFFF"/>
          <w:sz w:val="14"/>
          <w:szCs w:val="14"/>
        </w:rPr>
        <w:t xml:space="preserve">0 </w:t>
      </w:r>
    </w:p>
    <w:p w14:paraId="6442258E" w14:textId="77777777" w:rsidR="00003723" w:rsidRDefault="00000000">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44 </w:t>
      </w:r>
    </w:p>
    <w:p w14:paraId="58A79C04" w14:textId="77777777" w:rsidR="00003723" w:rsidRDefault="00000000">
      <w:pPr>
        <w:widowControl w:val="0"/>
        <w:pBdr>
          <w:top w:val="nil"/>
          <w:left w:val="nil"/>
          <w:bottom w:val="nil"/>
          <w:right w:val="nil"/>
          <w:between w:val="nil"/>
        </w:pBdr>
        <w:spacing w:line="240" w:lineRule="auto"/>
        <w:rPr>
          <w:color w:val="FFFFFF"/>
          <w:sz w:val="14"/>
          <w:szCs w:val="14"/>
        </w:rPr>
      </w:pPr>
      <w:r>
        <w:rPr>
          <w:color w:val="FFFFFF"/>
          <w:sz w:val="14"/>
          <w:szCs w:val="14"/>
        </w:rPr>
        <w:t xml:space="preserve">7 </w:t>
      </w:r>
    </w:p>
    <w:p w14:paraId="31192C2E" w14:textId="77777777" w:rsidR="00003723" w:rsidRDefault="00000000">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14 </w:t>
      </w:r>
    </w:p>
    <w:p w14:paraId="2DC0BBAD"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52 26 </w:t>
      </w:r>
    </w:p>
    <w:p w14:paraId="55ECA2F4"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11 32 </w:t>
      </w:r>
    </w:p>
    <w:p w14:paraId="723452F0" w14:textId="77777777" w:rsidR="00003723" w:rsidRDefault="00000000">
      <w:pPr>
        <w:widowControl w:val="0"/>
        <w:pBdr>
          <w:top w:val="nil"/>
          <w:left w:val="nil"/>
          <w:bottom w:val="nil"/>
          <w:right w:val="nil"/>
          <w:between w:val="nil"/>
        </w:pBdr>
        <w:spacing w:line="240" w:lineRule="auto"/>
        <w:rPr>
          <w:color w:val="FFFFFF"/>
          <w:sz w:val="14"/>
          <w:szCs w:val="14"/>
        </w:rPr>
      </w:pPr>
      <w:r>
        <w:rPr>
          <w:color w:val="FFFFFF"/>
          <w:sz w:val="14"/>
          <w:szCs w:val="14"/>
        </w:rPr>
        <w:t xml:space="preserve">4 </w:t>
      </w:r>
    </w:p>
    <w:p w14:paraId="5C5EBB65" w14:textId="77777777" w:rsidR="00003723" w:rsidRDefault="00000000">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15 </w:t>
      </w:r>
    </w:p>
    <w:p w14:paraId="3947F56C" w14:textId="77777777" w:rsidR="00003723" w:rsidRDefault="00000000">
      <w:pPr>
        <w:widowControl w:val="0"/>
        <w:pBdr>
          <w:top w:val="nil"/>
          <w:left w:val="nil"/>
          <w:bottom w:val="nil"/>
          <w:right w:val="nil"/>
          <w:between w:val="nil"/>
        </w:pBdr>
        <w:spacing w:line="240" w:lineRule="auto"/>
        <w:rPr>
          <w:color w:val="FFFFFF"/>
          <w:sz w:val="14"/>
          <w:szCs w:val="14"/>
        </w:rPr>
      </w:pPr>
      <w:r>
        <w:rPr>
          <w:color w:val="FFFFFF"/>
          <w:sz w:val="14"/>
          <w:szCs w:val="14"/>
        </w:rPr>
        <w:t xml:space="preserve">1 </w:t>
      </w:r>
    </w:p>
    <w:p w14:paraId="189F0103" w14:textId="77777777" w:rsidR="00003723" w:rsidRDefault="00000000">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8 </w:t>
      </w:r>
    </w:p>
    <w:p w14:paraId="26F67C39"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4 0 </w:t>
      </w:r>
    </w:p>
    <w:p w14:paraId="59087005" w14:textId="77777777" w:rsidR="00003723" w:rsidRDefault="00000000">
      <w:pPr>
        <w:widowControl w:val="0"/>
        <w:pBdr>
          <w:top w:val="nil"/>
          <w:left w:val="nil"/>
          <w:bottom w:val="nil"/>
          <w:right w:val="nil"/>
          <w:between w:val="nil"/>
        </w:pBdr>
        <w:spacing w:line="240" w:lineRule="auto"/>
        <w:rPr>
          <w:color w:val="FFFFFF"/>
          <w:sz w:val="14"/>
          <w:szCs w:val="14"/>
        </w:rPr>
      </w:pPr>
      <w:r>
        <w:rPr>
          <w:color w:val="FFFFFF"/>
          <w:sz w:val="14"/>
          <w:szCs w:val="14"/>
        </w:rPr>
        <w:t xml:space="preserve">2 </w:t>
      </w:r>
    </w:p>
    <w:p w14:paraId="33BE5D70" w14:textId="77777777" w:rsidR="00003723" w:rsidRDefault="00000000">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14 </w:t>
      </w:r>
    </w:p>
    <w:p w14:paraId="29136190"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3 1 </w:t>
      </w:r>
    </w:p>
    <w:p w14:paraId="67929CEA"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8 5 </w:t>
      </w:r>
    </w:p>
    <w:p w14:paraId="7E9AA169"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2 0 </w:t>
      </w:r>
    </w:p>
    <w:p w14:paraId="0D2F2246"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3 0 </w:t>
      </w:r>
    </w:p>
    <w:p w14:paraId="644284E9"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0 2 </w:t>
      </w:r>
    </w:p>
    <w:p w14:paraId="66F1C24C"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0 2 </w:t>
      </w:r>
    </w:p>
    <w:p w14:paraId="63B7CDC6" w14:textId="77777777" w:rsidR="00003723" w:rsidRDefault="00000000">
      <w:pPr>
        <w:widowControl w:val="0"/>
        <w:pBdr>
          <w:top w:val="nil"/>
          <w:left w:val="nil"/>
          <w:bottom w:val="nil"/>
          <w:right w:val="nil"/>
          <w:between w:val="nil"/>
        </w:pBdr>
        <w:spacing w:line="240" w:lineRule="auto"/>
        <w:rPr>
          <w:color w:val="000000"/>
          <w:sz w:val="14"/>
          <w:szCs w:val="14"/>
        </w:rPr>
      </w:pPr>
      <w:r>
        <w:rPr>
          <w:color w:val="000000"/>
          <w:sz w:val="24"/>
          <w:szCs w:val="24"/>
          <w:vertAlign w:val="subscript"/>
        </w:rPr>
        <w:t>Statu</w:t>
      </w:r>
      <w:r>
        <w:rPr>
          <w:color w:val="000000"/>
          <w:sz w:val="14"/>
          <w:szCs w:val="14"/>
        </w:rPr>
        <w:t xml:space="preserve">s </w:t>
      </w:r>
    </w:p>
    <w:p w14:paraId="1D5E21EA" w14:textId="77777777" w:rsidR="00003723" w:rsidRDefault="00000000">
      <w:pPr>
        <w:widowControl w:val="0"/>
        <w:pBdr>
          <w:top w:val="nil"/>
          <w:left w:val="nil"/>
          <w:bottom w:val="nil"/>
          <w:right w:val="nil"/>
          <w:between w:val="nil"/>
        </w:pBdr>
        <w:spacing w:line="575" w:lineRule="auto"/>
        <w:rPr>
          <w:color w:val="4D4D4D"/>
          <w:sz w:val="11"/>
          <w:szCs w:val="11"/>
        </w:rPr>
      </w:pPr>
      <w:r>
        <w:rPr>
          <w:color w:val="4D4D4D"/>
          <w:sz w:val="11"/>
          <w:szCs w:val="11"/>
        </w:rPr>
        <w:t xml:space="preserve">not_normal normal </w:t>
      </w:r>
    </w:p>
    <w:p w14:paraId="3F47C096"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18 44 </w:t>
      </w:r>
    </w:p>
    <w:p w14:paraId="3EB40545"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22 68 </w:t>
      </w:r>
    </w:p>
    <w:p w14:paraId="1B3B0C8C"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28 45 </w:t>
      </w:r>
    </w:p>
    <w:p w14:paraId="435D2097" w14:textId="77777777" w:rsidR="00003723" w:rsidRDefault="00000000">
      <w:pPr>
        <w:widowControl w:val="0"/>
        <w:pBdr>
          <w:top w:val="nil"/>
          <w:left w:val="nil"/>
          <w:bottom w:val="nil"/>
          <w:right w:val="nil"/>
          <w:between w:val="nil"/>
        </w:pBdr>
        <w:spacing w:line="240" w:lineRule="auto"/>
        <w:rPr>
          <w:color w:val="FFFFFF"/>
          <w:sz w:val="14"/>
          <w:szCs w:val="14"/>
        </w:rPr>
      </w:pPr>
      <w:r>
        <w:rPr>
          <w:color w:val="FFFFFF"/>
          <w:sz w:val="14"/>
          <w:szCs w:val="14"/>
        </w:rPr>
        <w:t xml:space="preserve">0 </w:t>
      </w:r>
    </w:p>
    <w:p w14:paraId="66B81081" w14:textId="77777777" w:rsidR="00003723" w:rsidRDefault="00000000">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44 </w:t>
      </w:r>
    </w:p>
    <w:p w14:paraId="3E5E01ED"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12 9 </w:t>
      </w:r>
    </w:p>
    <w:p w14:paraId="377CAB81"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53 25 </w:t>
      </w:r>
    </w:p>
    <w:p w14:paraId="44CC3580" w14:textId="77777777" w:rsidR="00003723" w:rsidRDefault="00000000">
      <w:pPr>
        <w:widowControl w:val="0"/>
        <w:pBdr>
          <w:top w:val="nil"/>
          <w:left w:val="nil"/>
          <w:bottom w:val="nil"/>
          <w:right w:val="nil"/>
          <w:between w:val="nil"/>
        </w:pBdr>
        <w:spacing w:line="240" w:lineRule="auto"/>
        <w:rPr>
          <w:color w:val="FFFFFF"/>
          <w:sz w:val="14"/>
          <w:szCs w:val="14"/>
        </w:rPr>
      </w:pPr>
      <w:r>
        <w:rPr>
          <w:color w:val="FFFFFF"/>
          <w:sz w:val="14"/>
          <w:szCs w:val="14"/>
        </w:rPr>
        <w:t xml:space="preserve">7 </w:t>
      </w:r>
    </w:p>
    <w:p w14:paraId="692D4DD5" w14:textId="77777777" w:rsidR="00003723" w:rsidRDefault="00000000">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36 </w:t>
      </w:r>
    </w:p>
    <w:p w14:paraId="0A0FD885" w14:textId="77777777" w:rsidR="00003723" w:rsidRDefault="00000000">
      <w:pPr>
        <w:widowControl w:val="0"/>
        <w:pBdr>
          <w:top w:val="nil"/>
          <w:left w:val="nil"/>
          <w:bottom w:val="nil"/>
          <w:right w:val="nil"/>
          <w:between w:val="nil"/>
        </w:pBdr>
        <w:spacing w:line="240" w:lineRule="auto"/>
        <w:rPr>
          <w:color w:val="FFFFFF"/>
          <w:sz w:val="14"/>
          <w:szCs w:val="14"/>
        </w:rPr>
      </w:pPr>
      <w:r>
        <w:rPr>
          <w:color w:val="FFFFFF"/>
          <w:sz w:val="14"/>
          <w:szCs w:val="14"/>
        </w:rPr>
        <w:t xml:space="preserve">5 </w:t>
      </w:r>
    </w:p>
    <w:p w14:paraId="1CF22EA0" w14:textId="77777777" w:rsidR="00003723" w:rsidRDefault="00000000">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14 </w:t>
      </w:r>
    </w:p>
    <w:p w14:paraId="11F36E78" w14:textId="77777777" w:rsidR="00003723" w:rsidRDefault="00000000">
      <w:pPr>
        <w:widowControl w:val="0"/>
        <w:pBdr>
          <w:top w:val="nil"/>
          <w:left w:val="nil"/>
          <w:bottom w:val="nil"/>
          <w:right w:val="nil"/>
          <w:between w:val="nil"/>
        </w:pBdr>
        <w:spacing w:line="240" w:lineRule="auto"/>
        <w:rPr>
          <w:color w:val="FFFFFF"/>
          <w:sz w:val="14"/>
          <w:szCs w:val="14"/>
        </w:rPr>
      </w:pPr>
      <w:r>
        <w:rPr>
          <w:color w:val="FFFFFF"/>
          <w:sz w:val="14"/>
          <w:szCs w:val="14"/>
        </w:rPr>
        <w:t xml:space="preserve">1 </w:t>
      </w:r>
    </w:p>
    <w:p w14:paraId="42E1A9DD" w14:textId="77777777" w:rsidR="00003723" w:rsidRDefault="00000000">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8 </w:t>
      </w:r>
    </w:p>
    <w:p w14:paraId="663E6CEF"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0 4 </w:t>
      </w:r>
    </w:p>
    <w:p w14:paraId="03E5EB03" w14:textId="77777777" w:rsidR="00003723" w:rsidRDefault="00000000">
      <w:pPr>
        <w:widowControl w:val="0"/>
        <w:pBdr>
          <w:top w:val="nil"/>
          <w:left w:val="nil"/>
          <w:bottom w:val="nil"/>
          <w:right w:val="nil"/>
          <w:between w:val="nil"/>
        </w:pBdr>
        <w:spacing w:line="240" w:lineRule="auto"/>
        <w:rPr>
          <w:color w:val="FFFFFF"/>
          <w:sz w:val="14"/>
          <w:szCs w:val="14"/>
        </w:rPr>
      </w:pPr>
      <w:r>
        <w:rPr>
          <w:color w:val="FFFFFF"/>
          <w:sz w:val="14"/>
          <w:szCs w:val="14"/>
        </w:rPr>
        <w:t xml:space="preserve">1 </w:t>
      </w:r>
    </w:p>
    <w:p w14:paraId="267591EE" w14:textId="77777777" w:rsidR="00003723" w:rsidRDefault="00000000">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15 </w:t>
      </w:r>
    </w:p>
    <w:p w14:paraId="076C2803"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4 0 </w:t>
      </w:r>
    </w:p>
    <w:p w14:paraId="5B47B8AE" w14:textId="77777777" w:rsidR="00003723" w:rsidRDefault="00000000">
      <w:pPr>
        <w:widowControl w:val="0"/>
        <w:pBdr>
          <w:top w:val="nil"/>
          <w:left w:val="nil"/>
          <w:bottom w:val="nil"/>
          <w:right w:val="nil"/>
          <w:between w:val="nil"/>
        </w:pBdr>
        <w:spacing w:line="240" w:lineRule="auto"/>
        <w:rPr>
          <w:color w:val="FFFFFF"/>
          <w:sz w:val="14"/>
          <w:szCs w:val="14"/>
        </w:rPr>
      </w:pPr>
      <w:r>
        <w:rPr>
          <w:color w:val="FFFFFF"/>
          <w:sz w:val="14"/>
          <w:szCs w:val="14"/>
        </w:rPr>
        <w:t xml:space="preserve">3 </w:t>
      </w:r>
    </w:p>
    <w:p w14:paraId="6984D0E3" w14:textId="77777777" w:rsidR="00003723" w:rsidRDefault="00000000">
      <w:pPr>
        <w:widowControl w:val="0"/>
        <w:pBdr>
          <w:top w:val="nil"/>
          <w:left w:val="nil"/>
          <w:bottom w:val="nil"/>
          <w:right w:val="nil"/>
          <w:between w:val="nil"/>
        </w:pBdr>
        <w:spacing w:before="172" w:line="240" w:lineRule="auto"/>
        <w:rPr>
          <w:color w:val="FFFFFF"/>
          <w:sz w:val="14"/>
          <w:szCs w:val="14"/>
        </w:rPr>
      </w:pPr>
      <w:r>
        <w:rPr>
          <w:color w:val="FFFFFF"/>
          <w:sz w:val="14"/>
          <w:szCs w:val="14"/>
        </w:rPr>
        <w:lastRenderedPageBreak/>
        <w:t xml:space="preserve">10 </w:t>
      </w:r>
    </w:p>
    <w:p w14:paraId="274E80F6"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1 1 </w:t>
      </w:r>
    </w:p>
    <w:p w14:paraId="09B637CF"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3 0 </w:t>
      </w:r>
    </w:p>
    <w:p w14:paraId="2E87BCE4"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0 2 </w:t>
      </w:r>
    </w:p>
    <w:p w14:paraId="2866559D"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0 2 </w:t>
      </w:r>
    </w:p>
    <w:p w14:paraId="78EF3941" w14:textId="77777777" w:rsidR="00003723" w:rsidRDefault="00000000">
      <w:pPr>
        <w:widowControl w:val="0"/>
        <w:pBdr>
          <w:top w:val="nil"/>
          <w:left w:val="nil"/>
          <w:bottom w:val="nil"/>
          <w:right w:val="nil"/>
          <w:between w:val="nil"/>
        </w:pBdr>
        <w:spacing w:line="240" w:lineRule="auto"/>
        <w:rPr>
          <w:color w:val="000000"/>
          <w:sz w:val="14"/>
          <w:szCs w:val="14"/>
        </w:rPr>
        <w:sectPr w:rsidR="00003723">
          <w:type w:val="continuous"/>
          <w:pgSz w:w="12240" w:h="15840"/>
          <w:pgMar w:top="1334" w:right="617" w:bottom="842" w:left="731" w:header="0" w:footer="720" w:gutter="0"/>
          <w:cols w:space="720" w:equalWidth="0">
            <w:col w:w="10891" w:space="0"/>
          </w:cols>
        </w:sectPr>
      </w:pPr>
      <w:r>
        <w:rPr>
          <w:color w:val="000000"/>
          <w:sz w:val="14"/>
          <w:szCs w:val="14"/>
        </w:rPr>
        <w:t xml:space="preserve">Count </w:t>
      </w:r>
    </w:p>
    <w:p w14:paraId="0C746EEC" w14:textId="77777777" w:rsidR="00003723" w:rsidRDefault="00000000">
      <w:pPr>
        <w:widowControl w:val="0"/>
        <w:pBdr>
          <w:top w:val="nil"/>
          <w:left w:val="nil"/>
          <w:bottom w:val="nil"/>
          <w:right w:val="nil"/>
          <w:between w:val="nil"/>
        </w:pBdr>
        <w:spacing w:before="23" w:line="240" w:lineRule="auto"/>
        <w:rPr>
          <w:color w:val="4D4D4D"/>
          <w:sz w:val="11"/>
          <w:szCs w:val="11"/>
        </w:rPr>
      </w:pPr>
      <w:r>
        <w:rPr>
          <w:color w:val="4D4D4D"/>
          <w:sz w:val="11"/>
          <w:szCs w:val="11"/>
        </w:rPr>
        <w:t xml:space="preserve">1 2 3 4 5 6 7 8 9 10 11 12 13 14 15 16 17 </w:t>
      </w:r>
    </w:p>
    <w:p w14:paraId="69D01465" w14:textId="77777777" w:rsidR="00003723" w:rsidRDefault="00000000">
      <w:pPr>
        <w:widowControl w:val="0"/>
        <w:pBdr>
          <w:top w:val="nil"/>
          <w:left w:val="nil"/>
          <w:bottom w:val="nil"/>
          <w:right w:val="nil"/>
          <w:between w:val="nil"/>
        </w:pBdr>
        <w:spacing w:before="1" w:line="240" w:lineRule="auto"/>
        <w:rPr>
          <w:color w:val="000000"/>
          <w:sz w:val="14"/>
          <w:szCs w:val="14"/>
        </w:rPr>
      </w:pPr>
      <w:r>
        <w:rPr>
          <w:color w:val="000000"/>
          <w:sz w:val="14"/>
          <w:szCs w:val="14"/>
        </w:rPr>
        <w:t xml:space="preserve">Cluster </w:t>
      </w:r>
    </w:p>
    <w:p w14:paraId="6EAB5D86" w14:textId="77777777" w:rsidR="00003723" w:rsidRDefault="00000000">
      <w:pPr>
        <w:widowControl w:val="0"/>
        <w:pBdr>
          <w:top w:val="nil"/>
          <w:left w:val="nil"/>
          <w:bottom w:val="nil"/>
          <w:right w:val="nil"/>
          <w:between w:val="nil"/>
        </w:pBdr>
        <w:spacing w:before="122" w:line="240" w:lineRule="auto"/>
        <w:rPr>
          <w:color w:val="000000"/>
          <w:sz w:val="17"/>
          <w:szCs w:val="17"/>
        </w:rPr>
      </w:pPr>
      <w:r>
        <w:rPr>
          <w:color w:val="000000"/>
          <w:sz w:val="17"/>
          <w:szCs w:val="17"/>
        </w:rPr>
        <w:t xml:space="preserve">C </w:t>
      </w:r>
    </w:p>
    <w:p w14:paraId="3F2FE108" w14:textId="77777777" w:rsidR="00003723" w:rsidRDefault="00000000">
      <w:pPr>
        <w:widowControl w:val="0"/>
        <w:pBdr>
          <w:top w:val="nil"/>
          <w:left w:val="nil"/>
          <w:bottom w:val="nil"/>
          <w:right w:val="nil"/>
          <w:between w:val="nil"/>
        </w:pBdr>
        <w:spacing w:before="527" w:line="240" w:lineRule="auto"/>
        <w:rPr>
          <w:color w:val="000000"/>
          <w:sz w:val="17"/>
          <w:szCs w:val="17"/>
        </w:rPr>
      </w:pPr>
      <w:r>
        <w:rPr>
          <w:color w:val="000000"/>
          <w:sz w:val="17"/>
          <w:szCs w:val="17"/>
        </w:rPr>
        <w:t xml:space="preserve">D </w:t>
      </w:r>
    </w:p>
    <w:p w14:paraId="2AD8B36B" w14:textId="77777777" w:rsidR="00003723" w:rsidRDefault="00000000">
      <w:pPr>
        <w:widowControl w:val="0"/>
        <w:pBdr>
          <w:top w:val="nil"/>
          <w:left w:val="nil"/>
          <w:bottom w:val="nil"/>
          <w:right w:val="nil"/>
          <w:between w:val="nil"/>
        </w:pBdr>
        <w:spacing w:line="240" w:lineRule="auto"/>
        <w:rPr>
          <w:color w:val="000000"/>
          <w:sz w:val="17"/>
          <w:szCs w:val="17"/>
        </w:rPr>
      </w:pPr>
      <w:r>
        <w:rPr>
          <w:color w:val="000000"/>
          <w:sz w:val="17"/>
          <w:szCs w:val="17"/>
        </w:rPr>
        <w:t xml:space="preserve">Distribution of Ig by cluster </w:t>
      </w:r>
    </w:p>
    <w:p w14:paraId="5667DC99" w14:textId="77777777" w:rsidR="00003723" w:rsidRDefault="00000000">
      <w:pPr>
        <w:widowControl w:val="0"/>
        <w:pBdr>
          <w:top w:val="nil"/>
          <w:left w:val="nil"/>
          <w:bottom w:val="nil"/>
          <w:right w:val="nil"/>
          <w:between w:val="nil"/>
        </w:pBdr>
        <w:spacing w:line="240" w:lineRule="auto"/>
        <w:rPr>
          <w:color w:val="000000"/>
          <w:sz w:val="17"/>
          <w:szCs w:val="17"/>
        </w:rPr>
      </w:pPr>
      <w:r>
        <w:rPr>
          <w:rFonts w:ascii="Arial Unicode MS" w:eastAsia="Arial Unicode MS" w:hAnsi="Arial Unicode MS" w:cs="Arial Unicode MS"/>
          <w:color w:val="000000"/>
          <w:sz w:val="17"/>
          <w:szCs w:val="17"/>
        </w:rPr>
        <w:t xml:space="preserve">p=1.41e−13 </w:t>
      </w:r>
    </w:p>
    <w:p w14:paraId="6986B36B" w14:textId="77777777" w:rsidR="00003723" w:rsidRDefault="00000000">
      <w:pPr>
        <w:widowControl w:val="0"/>
        <w:pBdr>
          <w:top w:val="nil"/>
          <w:left w:val="nil"/>
          <w:bottom w:val="nil"/>
          <w:right w:val="nil"/>
          <w:between w:val="nil"/>
        </w:pBdr>
        <w:spacing w:before="94" w:line="235" w:lineRule="auto"/>
        <w:rPr>
          <w:color w:val="000000"/>
          <w:sz w:val="14"/>
          <w:szCs w:val="14"/>
        </w:rPr>
      </w:pPr>
      <w:r>
        <w:rPr>
          <w:color w:val="4D4D4D"/>
          <w:sz w:val="11"/>
          <w:szCs w:val="11"/>
        </w:rPr>
        <w:t xml:space="preserve">1 2 3 4 5 6 7 8 9 10 11 12 13 14 15 16 17 </w:t>
      </w:r>
      <w:r>
        <w:rPr>
          <w:color w:val="000000"/>
          <w:sz w:val="14"/>
          <w:szCs w:val="14"/>
        </w:rPr>
        <w:t xml:space="preserve">Cluster </w:t>
      </w:r>
    </w:p>
    <w:p w14:paraId="6F9E07E7" w14:textId="77777777" w:rsidR="00003723" w:rsidRDefault="00000000">
      <w:pPr>
        <w:widowControl w:val="0"/>
        <w:pBdr>
          <w:top w:val="nil"/>
          <w:left w:val="nil"/>
          <w:bottom w:val="nil"/>
          <w:right w:val="nil"/>
          <w:between w:val="nil"/>
        </w:pBdr>
        <w:spacing w:before="271" w:line="219" w:lineRule="auto"/>
        <w:rPr>
          <w:color w:val="000000"/>
          <w:sz w:val="17"/>
          <w:szCs w:val="17"/>
        </w:rPr>
      </w:pPr>
      <w:r>
        <w:rPr>
          <w:rFonts w:ascii="Arial Unicode MS" w:eastAsia="Arial Unicode MS" w:hAnsi="Arial Unicode MS" w:cs="Arial Unicode MS"/>
          <w:color w:val="000000"/>
          <w:sz w:val="17"/>
          <w:szCs w:val="17"/>
        </w:rPr>
        <w:t xml:space="preserve">Distribution of Neutrophil by cluster </w:t>
      </w:r>
      <w:r>
        <w:rPr>
          <w:rFonts w:ascii="Arial Unicode MS" w:eastAsia="Arial Unicode MS" w:hAnsi="Arial Unicode MS" w:cs="Arial Unicode MS"/>
          <w:color w:val="000000"/>
          <w:sz w:val="17"/>
          <w:szCs w:val="17"/>
        </w:rPr>
        <w:t xml:space="preserve">p=1.61e−14 </w:t>
      </w:r>
    </w:p>
    <w:p w14:paraId="1CA228AC" w14:textId="77777777" w:rsidR="00003723" w:rsidRDefault="00000000">
      <w:pPr>
        <w:widowControl w:val="0"/>
        <w:pBdr>
          <w:top w:val="nil"/>
          <w:left w:val="nil"/>
          <w:bottom w:val="nil"/>
          <w:right w:val="nil"/>
          <w:between w:val="nil"/>
        </w:pBdr>
        <w:spacing w:line="383" w:lineRule="auto"/>
        <w:rPr>
          <w:color w:val="000000"/>
          <w:sz w:val="11"/>
          <w:szCs w:val="11"/>
        </w:rPr>
      </w:pPr>
      <w:r>
        <w:rPr>
          <w:color w:val="000000"/>
          <w:sz w:val="11"/>
          <w:szCs w:val="11"/>
        </w:rPr>
        <w:t xml:space="preserve">100 75 </w:t>
      </w:r>
    </w:p>
    <w:p w14:paraId="13FF1CCA" w14:textId="77777777" w:rsidR="00003723" w:rsidRDefault="00000000">
      <w:pPr>
        <w:widowControl w:val="0"/>
        <w:pBdr>
          <w:top w:val="nil"/>
          <w:left w:val="nil"/>
          <w:bottom w:val="nil"/>
          <w:right w:val="nil"/>
          <w:between w:val="nil"/>
        </w:pBdr>
        <w:spacing w:before="27" w:line="240" w:lineRule="auto"/>
        <w:rPr>
          <w:color w:val="000000"/>
          <w:sz w:val="11"/>
          <w:szCs w:val="11"/>
        </w:rPr>
      </w:pPr>
      <w:r>
        <w:rPr>
          <w:color w:val="000000"/>
          <w:sz w:val="11"/>
          <w:szCs w:val="11"/>
        </w:rPr>
        <w:t xml:space="preserve">50 </w:t>
      </w:r>
    </w:p>
    <w:p w14:paraId="3D001DBE" w14:textId="77777777" w:rsidR="00003723" w:rsidRDefault="00000000">
      <w:pPr>
        <w:widowControl w:val="0"/>
        <w:pBdr>
          <w:top w:val="nil"/>
          <w:left w:val="nil"/>
          <w:bottom w:val="nil"/>
          <w:right w:val="nil"/>
          <w:between w:val="nil"/>
        </w:pBdr>
        <w:spacing w:before="145" w:line="240" w:lineRule="auto"/>
        <w:rPr>
          <w:color w:val="000000"/>
          <w:sz w:val="11"/>
          <w:szCs w:val="11"/>
        </w:rPr>
        <w:sectPr w:rsidR="00003723">
          <w:type w:val="continuous"/>
          <w:pgSz w:w="12240" w:h="15840"/>
          <w:pgMar w:top="1334" w:right="2064" w:bottom="842" w:left="1995" w:header="0" w:footer="720" w:gutter="0"/>
          <w:cols w:num="3" w:space="720" w:equalWidth="0">
            <w:col w:w="2740" w:space="0"/>
            <w:col w:w="2740" w:space="0"/>
            <w:col w:w="2740" w:space="0"/>
          </w:cols>
        </w:sectPr>
      </w:pPr>
      <w:r>
        <w:rPr>
          <w:color w:val="000000"/>
          <w:sz w:val="11"/>
          <w:szCs w:val="11"/>
        </w:rPr>
        <w:t xml:space="preserve">25 </w:t>
      </w:r>
    </w:p>
    <w:p w14:paraId="4881C9E1" w14:textId="77777777" w:rsidR="00003723" w:rsidRDefault="00000000">
      <w:pPr>
        <w:widowControl w:val="0"/>
        <w:pBdr>
          <w:top w:val="nil"/>
          <w:left w:val="nil"/>
          <w:bottom w:val="nil"/>
          <w:right w:val="nil"/>
          <w:between w:val="nil"/>
        </w:pBdr>
        <w:spacing w:before="184" w:line="240" w:lineRule="auto"/>
        <w:rPr>
          <w:color w:val="000000"/>
          <w:sz w:val="14"/>
          <w:szCs w:val="14"/>
        </w:rPr>
      </w:pPr>
      <w:r>
        <w:rPr>
          <w:color w:val="000000"/>
          <w:sz w:val="24"/>
          <w:szCs w:val="24"/>
          <w:vertAlign w:val="subscript"/>
        </w:rPr>
        <w:t>Statu</w:t>
      </w:r>
      <w:r>
        <w:rPr>
          <w:color w:val="000000"/>
          <w:sz w:val="14"/>
          <w:szCs w:val="14"/>
        </w:rPr>
        <w:t xml:space="preserve">s </w:t>
      </w:r>
    </w:p>
    <w:p w14:paraId="362A9DFF" w14:textId="77777777" w:rsidR="00003723" w:rsidRDefault="00000000">
      <w:pPr>
        <w:widowControl w:val="0"/>
        <w:pBdr>
          <w:top w:val="nil"/>
          <w:left w:val="nil"/>
          <w:bottom w:val="nil"/>
          <w:right w:val="nil"/>
          <w:between w:val="nil"/>
        </w:pBdr>
        <w:spacing w:line="575" w:lineRule="auto"/>
        <w:rPr>
          <w:color w:val="4D4D4D"/>
          <w:sz w:val="11"/>
          <w:szCs w:val="11"/>
        </w:rPr>
      </w:pPr>
      <w:r>
        <w:rPr>
          <w:color w:val="4D4D4D"/>
          <w:sz w:val="11"/>
          <w:szCs w:val="11"/>
        </w:rPr>
        <w:t xml:space="preserve">not_normal normal </w:t>
      </w:r>
    </w:p>
    <w:p w14:paraId="1BFC10A3"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22 40 </w:t>
      </w:r>
    </w:p>
    <w:p w14:paraId="3016FE41"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18 72 </w:t>
      </w:r>
    </w:p>
    <w:p w14:paraId="7D24D090"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40 33 </w:t>
      </w:r>
    </w:p>
    <w:p w14:paraId="0862130F" w14:textId="77777777" w:rsidR="00003723" w:rsidRDefault="00000000">
      <w:pPr>
        <w:widowControl w:val="0"/>
        <w:pBdr>
          <w:top w:val="nil"/>
          <w:left w:val="nil"/>
          <w:bottom w:val="nil"/>
          <w:right w:val="nil"/>
          <w:between w:val="nil"/>
        </w:pBdr>
        <w:spacing w:line="240" w:lineRule="auto"/>
        <w:rPr>
          <w:color w:val="FFFFFF"/>
          <w:sz w:val="14"/>
          <w:szCs w:val="14"/>
        </w:rPr>
      </w:pPr>
      <w:r>
        <w:rPr>
          <w:color w:val="FFFFFF"/>
          <w:sz w:val="14"/>
          <w:szCs w:val="14"/>
        </w:rPr>
        <w:t xml:space="preserve">1 </w:t>
      </w:r>
    </w:p>
    <w:p w14:paraId="3581EBE9" w14:textId="77777777" w:rsidR="00003723" w:rsidRDefault="00000000">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43 </w:t>
      </w:r>
    </w:p>
    <w:p w14:paraId="54440BBB"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16 5 </w:t>
      </w:r>
    </w:p>
    <w:p w14:paraId="5182E6B7"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27 51 </w:t>
      </w:r>
    </w:p>
    <w:p w14:paraId="25D9D5E5" w14:textId="77777777" w:rsidR="00003723" w:rsidRDefault="00000000">
      <w:pPr>
        <w:widowControl w:val="0"/>
        <w:pBdr>
          <w:top w:val="nil"/>
          <w:left w:val="nil"/>
          <w:bottom w:val="nil"/>
          <w:right w:val="nil"/>
          <w:between w:val="nil"/>
        </w:pBdr>
        <w:spacing w:line="240" w:lineRule="auto"/>
        <w:rPr>
          <w:color w:val="FFFFFF"/>
          <w:sz w:val="14"/>
          <w:szCs w:val="14"/>
        </w:rPr>
      </w:pPr>
      <w:r>
        <w:rPr>
          <w:color w:val="FFFFFF"/>
          <w:sz w:val="14"/>
          <w:szCs w:val="14"/>
        </w:rPr>
        <w:t xml:space="preserve">8 </w:t>
      </w:r>
    </w:p>
    <w:p w14:paraId="30EF7CBF" w14:textId="77777777" w:rsidR="00003723" w:rsidRDefault="00000000">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35 </w:t>
      </w:r>
    </w:p>
    <w:p w14:paraId="6E917AF5" w14:textId="77777777" w:rsidR="00003723" w:rsidRDefault="00000000">
      <w:pPr>
        <w:widowControl w:val="0"/>
        <w:pBdr>
          <w:top w:val="nil"/>
          <w:left w:val="nil"/>
          <w:bottom w:val="nil"/>
          <w:right w:val="nil"/>
          <w:between w:val="nil"/>
        </w:pBdr>
        <w:spacing w:line="240" w:lineRule="auto"/>
        <w:rPr>
          <w:color w:val="FFFFFF"/>
          <w:sz w:val="14"/>
          <w:szCs w:val="14"/>
        </w:rPr>
      </w:pPr>
      <w:r>
        <w:rPr>
          <w:color w:val="FFFFFF"/>
          <w:sz w:val="14"/>
          <w:szCs w:val="14"/>
        </w:rPr>
        <w:t xml:space="preserve">5 </w:t>
      </w:r>
    </w:p>
    <w:p w14:paraId="5E270575" w14:textId="77777777" w:rsidR="00003723" w:rsidRDefault="00000000">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14 </w:t>
      </w:r>
    </w:p>
    <w:p w14:paraId="1A094E78"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2 7 </w:t>
      </w:r>
    </w:p>
    <w:p w14:paraId="721419D2"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4 0 </w:t>
      </w:r>
    </w:p>
    <w:p w14:paraId="082F9164" w14:textId="77777777" w:rsidR="00003723" w:rsidRDefault="00000000">
      <w:pPr>
        <w:widowControl w:val="0"/>
        <w:pBdr>
          <w:top w:val="nil"/>
          <w:left w:val="nil"/>
          <w:bottom w:val="nil"/>
          <w:right w:val="nil"/>
          <w:between w:val="nil"/>
        </w:pBdr>
        <w:spacing w:line="240" w:lineRule="auto"/>
        <w:rPr>
          <w:color w:val="FFFFFF"/>
          <w:sz w:val="14"/>
          <w:szCs w:val="14"/>
        </w:rPr>
      </w:pPr>
      <w:r>
        <w:rPr>
          <w:color w:val="FFFFFF"/>
          <w:sz w:val="14"/>
          <w:szCs w:val="14"/>
        </w:rPr>
        <w:t xml:space="preserve">3 </w:t>
      </w:r>
    </w:p>
    <w:p w14:paraId="23E965CC" w14:textId="77777777" w:rsidR="00003723" w:rsidRDefault="00000000">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13 </w:t>
      </w:r>
    </w:p>
    <w:p w14:paraId="4BF30CFD"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4 0 </w:t>
      </w:r>
    </w:p>
    <w:p w14:paraId="4646237F" w14:textId="77777777" w:rsidR="00003723" w:rsidRDefault="00000000">
      <w:pPr>
        <w:widowControl w:val="0"/>
        <w:pBdr>
          <w:top w:val="nil"/>
          <w:left w:val="nil"/>
          <w:bottom w:val="nil"/>
          <w:right w:val="nil"/>
          <w:between w:val="nil"/>
        </w:pBdr>
        <w:spacing w:line="240" w:lineRule="auto"/>
        <w:rPr>
          <w:color w:val="FFFFFF"/>
          <w:sz w:val="14"/>
          <w:szCs w:val="14"/>
        </w:rPr>
      </w:pPr>
      <w:r>
        <w:rPr>
          <w:color w:val="FFFFFF"/>
          <w:sz w:val="14"/>
          <w:szCs w:val="14"/>
        </w:rPr>
        <w:t xml:space="preserve">2 </w:t>
      </w:r>
    </w:p>
    <w:p w14:paraId="0BCC93F6" w14:textId="77777777" w:rsidR="00003723" w:rsidRDefault="00000000">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11 </w:t>
      </w:r>
    </w:p>
    <w:p w14:paraId="4254E928"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2 0 </w:t>
      </w:r>
    </w:p>
    <w:p w14:paraId="4E81847D"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3 0 </w:t>
      </w:r>
    </w:p>
    <w:p w14:paraId="59C48AE5"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0 2 </w:t>
      </w:r>
    </w:p>
    <w:p w14:paraId="64116B13"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0 2 </w:t>
      </w:r>
    </w:p>
    <w:p w14:paraId="0B45A9B9" w14:textId="77777777" w:rsidR="00003723" w:rsidRDefault="00000000">
      <w:pPr>
        <w:widowControl w:val="0"/>
        <w:pBdr>
          <w:top w:val="nil"/>
          <w:left w:val="nil"/>
          <w:bottom w:val="nil"/>
          <w:right w:val="nil"/>
          <w:between w:val="nil"/>
        </w:pBdr>
        <w:spacing w:line="240" w:lineRule="auto"/>
        <w:rPr>
          <w:color w:val="000000"/>
          <w:sz w:val="14"/>
          <w:szCs w:val="14"/>
        </w:rPr>
      </w:pPr>
      <w:r>
        <w:rPr>
          <w:color w:val="000000"/>
          <w:sz w:val="24"/>
          <w:szCs w:val="24"/>
          <w:vertAlign w:val="subscript"/>
        </w:rPr>
        <w:t>Statu</w:t>
      </w:r>
      <w:r>
        <w:rPr>
          <w:color w:val="000000"/>
          <w:sz w:val="14"/>
          <w:szCs w:val="14"/>
        </w:rPr>
        <w:t xml:space="preserve">s </w:t>
      </w:r>
    </w:p>
    <w:p w14:paraId="0A8CCE51" w14:textId="77777777" w:rsidR="00003723" w:rsidRDefault="00000000">
      <w:pPr>
        <w:widowControl w:val="0"/>
        <w:pBdr>
          <w:top w:val="nil"/>
          <w:left w:val="nil"/>
          <w:bottom w:val="nil"/>
          <w:right w:val="nil"/>
          <w:between w:val="nil"/>
        </w:pBdr>
        <w:spacing w:line="575" w:lineRule="auto"/>
        <w:rPr>
          <w:color w:val="4D4D4D"/>
          <w:sz w:val="11"/>
          <w:szCs w:val="11"/>
        </w:rPr>
      </w:pPr>
      <w:r>
        <w:rPr>
          <w:color w:val="4D4D4D"/>
          <w:sz w:val="11"/>
          <w:szCs w:val="11"/>
        </w:rPr>
        <w:t xml:space="preserve">not_normal normal </w:t>
      </w:r>
    </w:p>
    <w:p w14:paraId="56D39E11" w14:textId="77777777" w:rsidR="00003723" w:rsidRDefault="00000000">
      <w:pPr>
        <w:widowControl w:val="0"/>
        <w:pBdr>
          <w:top w:val="nil"/>
          <w:left w:val="nil"/>
          <w:bottom w:val="nil"/>
          <w:right w:val="nil"/>
          <w:between w:val="nil"/>
        </w:pBdr>
        <w:spacing w:line="240" w:lineRule="auto"/>
        <w:rPr>
          <w:color w:val="FFFFFF"/>
          <w:sz w:val="14"/>
          <w:szCs w:val="14"/>
        </w:rPr>
      </w:pPr>
      <w:r>
        <w:rPr>
          <w:color w:val="FFFFFF"/>
          <w:sz w:val="14"/>
          <w:szCs w:val="14"/>
        </w:rPr>
        <w:t xml:space="preserve">2 </w:t>
      </w:r>
    </w:p>
    <w:p w14:paraId="0F63C533" w14:textId="77777777" w:rsidR="00003723" w:rsidRDefault="00000000">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60 </w:t>
      </w:r>
    </w:p>
    <w:p w14:paraId="0190F2E6" w14:textId="77777777" w:rsidR="00003723" w:rsidRDefault="00000000">
      <w:pPr>
        <w:widowControl w:val="0"/>
        <w:pBdr>
          <w:top w:val="nil"/>
          <w:left w:val="nil"/>
          <w:bottom w:val="nil"/>
          <w:right w:val="nil"/>
          <w:between w:val="nil"/>
        </w:pBdr>
        <w:spacing w:line="240" w:lineRule="auto"/>
        <w:rPr>
          <w:color w:val="FFFFFF"/>
          <w:sz w:val="14"/>
          <w:szCs w:val="14"/>
        </w:rPr>
      </w:pPr>
      <w:r>
        <w:rPr>
          <w:color w:val="FFFFFF"/>
          <w:sz w:val="14"/>
          <w:szCs w:val="14"/>
        </w:rPr>
        <w:t xml:space="preserve">4 </w:t>
      </w:r>
    </w:p>
    <w:p w14:paraId="30C30BF7" w14:textId="77777777" w:rsidR="00003723" w:rsidRDefault="00000000">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86 </w:t>
      </w:r>
    </w:p>
    <w:p w14:paraId="45AED53A" w14:textId="77777777" w:rsidR="00003723" w:rsidRDefault="00000000">
      <w:pPr>
        <w:widowControl w:val="0"/>
        <w:pBdr>
          <w:top w:val="nil"/>
          <w:left w:val="nil"/>
          <w:bottom w:val="nil"/>
          <w:right w:val="nil"/>
          <w:between w:val="nil"/>
        </w:pBdr>
        <w:spacing w:line="240" w:lineRule="auto"/>
        <w:rPr>
          <w:color w:val="FFFFFF"/>
          <w:sz w:val="14"/>
          <w:szCs w:val="14"/>
        </w:rPr>
      </w:pPr>
      <w:r>
        <w:rPr>
          <w:color w:val="FFFFFF"/>
          <w:sz w:val="14"/>
          <w:szCs w:val="14"/>
        </w:rPr>
        <w:t xml:space="preserve">9 </w:t>
      </w:r>
    </w:p>
    <w:p w14:paraId="5F36F6E2" w14:textId="77777777" w:rsidR="00003723" w:rsidRDefault="00000000">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64 </w:t>
      </w:r>
    </w:p>
    <w:p w14:paraId="5AAA3855" w14:textId="77777777" w:rsidR="00003723" w:rsidRDefault="00000000">
      <w:pPr>
        <w:widowControl w:val="0"/>
        <w:pBdr>
          <w:top w:val="nil"/>
          <w:left w:val="nil"/>
          <w:bottom w:val="nil"/>
          <w:right w:val="nil"/>
          <w:between w:val="nil"/>
        </w:pBdr>
        <w:spacing w:line="240" w:lineRule="auto"/>
        <w:rPr>
          <w:color w:val="FFFFFF"/>
          <w:sz w:val="14"/>
          <w:szCs w:val="14"/>
        </w:rPr>
      </w:pPr>
      <w:r>
        <w:rPr>
          <w:color w:val="FFFFFF"/>
          <w:sz w:val="14"/>
          <w:szCs w:val="14"/>
        </w:rPr>
        <w:t xml:space="preserve">1 </w:t>
      </w:r>
    </w:p>
    <w:p w14:paraId="4F3FF4DD" w14:textId="77777777" w:rsidR="00003723" w:rsidRDefault="00000000">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43 </w:t>
      </w:r>
    </w:p>
    <w:p w14:paraId="63A18FE9" w14:textId="77777777" w:rsidR="00003723" w:rsidRDefault="00000000">
      <w:pPr>
        <w:widowControl w:val="0"/>
        <w:pBdr>
          <w:top w:val="nil"/>
          <w:left w:val="nil"/>
          <w:bottom w:val="nil"/>
          <w:right w:val="nil"/>
          <w:between w:val="nil"/>
        </w:pBdr>
        <w:spacing w:line="240" w:lineRule="auto"/>
        <w:rPr>
          <w:color w:val="FFFFFF"/>
          <w:sz w:val="14"/>
          <w:szCs w:val="14"/>
        </w:rPr>
      </w:pPr>
      <w:r>
        <w:rPr>
          <w:color w:val="FFFFFF"/>
          <w:sz w:val="14"/>
          <w:szCs w:val="14"/>
        </w:rPr>
        <w:t xml:space="preserve">2 </w:t>
      </w:r>
    </w:p>
    <w:p w14:paraId="481ABE60" w14:textId="77777777" w:rsidR="00003723" w:rsidRDefault="00000000">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19 </w:t>
      </w:r>
    </w:p>
    <w:p w14:paraId="450655D2" w14:textId="77777777" w:rsidR="00003723" w:rsidRDefault="00000000">
      <w:pPr>
        <w:widowControl w:val="0"/>
        <w:pBdr>
          <w:top w:val="nil"/>
          <w:left w:val="nil"/>
          <w:bottom w:val="nil"/>
          <w:right w:val="nil"/>
          <w:between w:val="nil"/>
        </w:pBdr>
        <w:spacing w:line="240" w:lineRule="auto"/>
        <w:rPr>
          <w:color w:val="FFFFFF"/>
          <w:sz w:val="14"/>
          <w:szCs w:val="14"/>
        </w:rPr>
      </w:pPr>
      <w:r>
        <w:rPr>
          <w:color w:val="FFFFFF"/>
          <w:sz w:val="14"/>
          <w:szCs w:val="14"/>
        </w:rPr>
        <w:t xml:space="preserve">7 </w:t>
      </w:r>
    </w:p>
    <w:p w14:paraId="1F17372D" w14:textId="77777777" w:rsidR="00003723" w:rsidRDefault="00000000">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71 </w:t>
      </w:r>
    </w:p>
    <w:p w14:paraId="58AC83AD" w14:textId="77777777" w:rsidR="00003723" w:rsidRDefault="00000000">
      <w:pPr>
        <w:widowControl w:val="0"/>
        <w:pBdr>
          <w:top w:val="nil"/>
          <w:left w:val="nil"/>
          <w:bottom w:val="nil"/>
          <w:right w:val="nil"/>
          <w:between w:val="nil"/>
        </w:pBdr>
        <w:spacing w:line="240" w:lineRule="auto"/>
        <w:rPr>
          <w:color w:val="FFFFFF"/>
          <w:sz w:val="14"/>
          <w:szCs w:val="14"/>
        </w:rPr>
      </w:pPr>
      <w:r>
        <w:rPr>
          <w:color w:val="FFFFFF"/>
          <w:sz w:val="14"/>
          <w:szCs w:val="14"/>
        </w:rPr>
        <w:t xml:space="preserve">2 </w:t>
      </w:r>
    </w:p>
    <w:p w14:paraId="6D4464E1" w14:textId="77777777" w:rsidR="00003723" w:rsidRDefault="00000000">
      <w:pPr>
        <w:widowControl w:val="0"/>
        <w:pBdr>
          <w:top w:val="nil"/>
          <w:left w:val="nil"/>
          <w:bottom w:val="nil"/>
          <w:right w:val="nil"/>
          <w:between w:val="nil"/>
        </w:pBdr>
        <w:spacing w:before="172" w:line="240" w:lineRule="auto"/>
        <w:rPr>
          <w:color w:val="FFFFFF"/>
          <w:sz w:val="14"/>
          <w:szCs w:val="14"/>
        </w:rPr>
      </w:pPr>
      <w:r>
        <w:rPr>
          <w:color w:val="FFFFFF"/>
          <w:sz w:val="14"/>
          <w:szCs w:val="14"/>
        </w:rPr>
        <w:lastRenderedPageBreak/>
        <w:t xml:space="preserve">41 </w:t>
      </w:r>
    </w:p>
    <w:p w14:paraId="73DEEE31" w14:textId="77777777" w:rsidR="00003723" w:rsidRDefault="00000000">
      <w:pPr>
        <w:widowControl w:val="0"/>
        <w:pBdr>
          <w:top w:val="nil"/>
          <w:left w:val="nil"/>
          <w:bottom w:val="nil"/>
          <w:right w:val="nil"/>
          <w:between w:val="nil"/>
        </w:pBdr>
        <w:spacing w:line="240" w:lineRule="auto"/>
        <w:rPr>
          <w:color w:val="FFFFFF"/>
          <w:sz w:val="14"/>
          <w:szCs w:val="14"/>
        </w:rPr>
      </w:pPr>
      <w:r>
        <w:rPr>
          <w:color w:val="FFFFFF"/>
          <w:sz w:val="14"/>
          <w:szCs w:val="14"/>
        </w:rPr>
        <w:t xml:space="preserve">5 </w:t>
      </w:r>
    </w:p>
    <w:p w14:paraId="4A64C1B7" w14:textId="77777777" w:rsidR="00003723" w:rsidRDefault="00000000">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14 </w:t>
      </w:r>
    </w:p>
    <w:p w14:paraId="16686353"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2 7 </w:t>
      </w:r>
    </w:p>
    <w:p w14:paraId="3DB71276"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0 4 </w:t>
      </w:r>
    </w:p>
    <w:p w14:paraId="334C1242"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8 8 </w:t>
      </w:r>
    </w:p>
    <w:p w14:paraId="08653C35"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2 2 </w:t>
      </w:r>
    </w:p>
    <w:p w14:paraId="2EC362A5"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8 5 </w:t>
      </w:r>
    </w:p>
    <w:p w14:paraId="18AC1FEC"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1 1 </w:t>
      </w:r>
    </w:p>
    <w:p w14:paraId="1E515B41"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0 3 </w:t>
      </w:r>
    </w:p>
    <w:p w14:paraId="3226A122"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2 0 </w:t>
      </w:r>
    </w:p>
    <w:p w14:paraId="0F006AFF" w14:textId="77777777" w:rsidR="00003723" w:rsidRDefault="00000000">
      <w:pPr>
        <w:widowControl w:val="0"/>
        <w:pBdr>
          <w:top w:val="nil"/>
          <w:left w:val="nil"/>
          <w:bottom w:val="nil"/>
          <w:right w:val="nil"/>
          <w:between w:val="nil"/>
        </w:pBdr>
        <w:spacing w:line="470" w:lineRule="auto"/>
        <w:rPr>
          <w:color w:val="FFFFFF"/>
          <w:sz w:val="14"/>
          <w:szCs w:val="14"/>
        </w:rPr>
      </w:pPr>
      <w:r>
        <w:rPr>
          <w:color w:val="FFFFFF"/>
          <w:sz w:val="14"/>
          <w:szCs w:val="14"/>
        </w:rPr>
        <w:t xml:space="preserve">0 2 </w:t>
      </w:r>
    </w:p>
    <w:p w14:paraId="1E1583B8" w14:textId="77777777" w:rsidR="00003723" w:rsidRDefault="00000000">
      <w:pPr>
        <w:widowControl w:val="0"/>
        <w:pBdr>
          <w:top w:val="nil"/>
          <w:left w:val="nil"/>
          <w:bottom w:val="nil"/>
          <w:right w:val="nil"/>
          <w:between w:val="nil"/>
        </w:pBdr>
        <w:spacing w:line="240" w:lineRule="auto"/>
        <w:rPr>
          <w:color w:val="000000"/>
          <w:sz w:val="11"/>
          <w:szCs w:val="11"/>
        </w:rPr>
        <w:sectPr w:rsidR="00003723">
          <w:type w:val="continuous"/>
          <w:pgSz w:w="12240" w:h="15840"/>
          <w:pgMar w:top="1334" w:right="617" w:bottom="842" w:left="731" w:header="0" w:footer="720" w:gutter="0"/>
          <w:cols w:space="720" w:equalWidth="0">
            <w:col w:w="10891" w:space="0"/>
          </w:cols>
        </w:sectPr>
      </w:pPr>
      <w:r>
        <w:rPr>
          <w:color w:val="000000"/>
          <w:sz w:val="11"/>
          <w:szCs w:val="11"/>
        </w:rPr>
        <w:t xml:space="preserve">0 </w:t>
      </w:r>
    </w:p>
    <w:p w14:paraId="3A6ADD78" w14:textId="77777777" w:rsidR="00003723" w:rsidRDefault="00000000">
      <w:pPr>
        <w:widowControl w:val="0"/>
        <w:pBdr>
          <w:top w:val="nil"/>
          <w:left w:val="nil"/>
          <w:bottom w:val="nil"/>
          <w:right w:val="nil"/>
          <w:between w:val="nil"/>
        </w:pBdr>
        <w:spacing w:before="586" w:line="235" w:lineRule="auto"/>
        <w:ind w:right="618"/>
        <w:jc w:val="center"/>
        <w:rPr>
          <w:color w:val="000000"/>
          <w:sz w:val="14"/>
          <w:szCs w:val="14"/>
        </w:rPr>
      </w:pPr>
      <w:r>
        <w:rPr>
          <w:color w:val="4D4D4D"/>
          <w:sz w:val="11"/>
          <w:szCs w:val="11"/>
        </w:rPr>
        <w:t xml:space="preserve">1 2 3 4 5 6 7 8 9 10 11 12 13 14 15 16 17 </w:t>
      </w:r>
      <w:r>
        <w:rPr>
          <w:color w:val="000000"/>
          <w:sz w:val="14"/>
          <w:szCs w:val="14"/>
        </w:rPr>
        <w:t xml:space="preserve">Cluster </w:t>
      </w:r>
    </w:p>
    <w:p w14:paraId="30BF2434" w14:textId="77777777" w:rsidR="00003723" w:rsidRDefault="00000000">
      <w:pPr>
        <w:widowControl w:val="0"/>
        <w:pBdr>
          <w:top w:val="nil"/>
          <w:left w:val="nil"/>
          <w:bottom w:val="nil"/>
          <w:right w:val="nil"/>
          <w:between w:val="nil"/>
        </w:pBdr>
        <w:spacing w:line="235" w:lineRule="auto"/>
        <w:ind w:left="590" w:right="27"/>
        <w:jc w:val="center"/>
        <w:rPr>
          <w:color w:val="000000"/>
          <w:sz w:val="14"/>
          <w:szCs w:val="14"/>
        </w:rPr>
        <w:sectPr w:rsidR="00003723">
          <w:type w:val="continuous"/>
          <w:pgSz w:w="12240" w:h="15840"/>
          <w:pgMar w:top="1334" w:right="2807" w:bottom="842" w:left="3019" w:header="0" w:footer="720" w:gutter="0"/>
          <w:cols w:num="2" w:space="720" w:equalWidth="0">
            <w:col w:w="3220" w:space="0"/>
            <w:col w:w="3220" w:space="0"/>
          </w:cols>
        </w:sectPr>
      </w:pPr>
      <w:r>
        <w:rPr>
          <w:color w:val="4D4D4D"/>
          <w:sz w:val="11"/>
          <w:szCs w:val="11"/>
        </w:rPr>
        <w:t xml:space="preserve">1 2 3 4 5 6 7 8 9 10 11 12 13 14 15 16 17 </w:t>
      </w:r>
      <w:r>
        <w:rPr>
          <w:color w:val="000000"/>
          <w:sz w:val="14"/>
          <w:szCs w:val="14"/>
        </w:rPr>
        <w:t xml:space="preserve">Cluster </w:t>
      </w:r>
    </w:p>
    <w:p w14:paraId="2FDCB00A" w14:textId="77777777" w:rsidR="00003723" w:rsidRDefault="00000000">
      <w:pPr>
        <w:widowControl w:val="0"/>
        <w:pBdr>
          <w:top w:val="nil"/>
          <w:left w:val="nil"/>
          <w:bottom w:val="nil"/>
          <w:right w:val="nil"/>
          <w:between w:val="nil"/>
        </w:pBdr>
        <w:spacing w:before="405" w:line="239" w:lineRule="auto"/>
        <w:ind w:left="1065" w:right="1182" w:firstLine="13"/>
        <w:jc w:val="both"/>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24"/>
          <w:szCs w:val="24"/>
        </w:rPr>
        <w:t xml:space="preserve">Figure S16: </w:t>
      </w:r>
      <w:r>
        <w:rPr>
          <w:b/>
          <w:color w:val="000000"/>
          <w:sz w:val="23"/>
          <w:szCs w:val="23"/>
        </w:rPr>
        <w:t xml:space="preserve">Heatmaps of clinical feature distributions by PPI cluster. </w:t>
      </w:r>
      <w:r>
        <w:rPr>
          <w:color w:val="000000"/>
          <w:sz w:val="24"/>
          <w:szCs w:val="24"/>
        </w:rPr>
        <w:t xml:space="preserve">The heatmaps display the count of observations for abnormality of each clinical feature (A) T cell, (B) B cell, (C) Immunoglobulin, (D) Neutrophil, in relation to the </w:t>
      </w:r>
      <w:r>
        <w:rPr>
          <w:color w:val="000000"/>
          <w:sz w:val="23"/>
          <w:szCs w:val="23"/>
        </w:rPr>
        <w:t xml:space="preserve">PPI clusters, with p-values from chi-square tests annotated in the titles. </w:t>
      </w:r>
    </w:p>
    <w:p w14:paraId="405A3E9C" w14:textId="77777777" w:rsidR="00003723" w:rsidRDefault="00000000">
      <w:pPr>
        <w:widowControl w:val="0"/>
        <w:pBdr>
          <w:top w:val="nil"/>
          <w:left w:val="nil"/>
          <w:bottom w:val="nil"/>
          <w:right w:val="nil"/>
          <w:between w:val="nil"/>
        </w:pBdr>
        <w:spacing w:before="413" w:line="240" w:lineRule="auto"/>
        <w:rPr>
          <w:color w:val="000000"/>
          <w:sz w:val="16"/>
          <w:szCs w:val="16"/>
        </w:rPr>
      </w:pPr>
      <w:r>
        <w:rPr>
          <w:color w:val="000000"/>
          <w:sz w:val="16"/>
          <w:szCs w:val="16"/>
        </w:rPr>
        <w:t xml:space="preserve">A </w:t>
      </w:r>
    </w:p>
    <w:p w14:paraId="6120AB61" w14:textId="77777777" w:rsidR="00003723" w:rsidRDefault="00000000">
      <w:pPr>
        <w:widowControl w:val="0"/>
        <w:pBdr>
          <w:top w:val="nil"/>
          <w:left w:val="nil"/>
          <w:bottom w:val="nil"/>
          <w:right w:val="nil"/>
          <w:between w:val="nil"/>
        </w:pBdr>
        <w:spacing w:before="565" w:line="240" w:lineRule="auto"/>
        <w:rPr>
          <w:color w:val="000000"/>
          <w:sz w:val="14"/>
          <w:szCs w:val="14"/>
        </w:rPr>
      </w:pPr>
      <w:r>
        <w:rPr>
          <w:color w:val="000000"/>
          <w:sz w:val="23"/>
          <w:szCs w:val="23"/>
          <w:vertAlign w:val="subscript"/>
        </w:rPr>
        <w:t>Accurac</w:t>
      </w:r>
      <w:r>
        <w:rPr>
          <w:color w:val="000000"/>
          <w:sz w:val="14"/>
          <w:szCs w:val="14"/>
        </w:rPr>
        <w:t xml:space="preserve">y </w:t>
      </w:r>
    </w:p>
    <w:p w14:paraId="3D5B97BB" w14:textId="77777777" w:rsidR="00003723" w:rsidRDefault="00000000">
      <w:pPr>
        <w:widowControl w:val="0"/>
        <w:pBdr>
          <w:top w:val="nil"/>
          <w:left w:val="nil"/>
          <w:bottom w:val="nil"/>
          <w:right w:val="nil"/>
          <w:between w:val="nil"/>
        </w:pBdr>
        <w:spacing w:line="649" w:lineRule="auto"/>
        <w:rPr>
          <w:color w:val="4D4D4D"/>
          <w:sz w:val="11"/>
          <w:szCs w:val="11"/>
        </w:rPr>
      </w:pPr>
      <w:r>
        <w:rPr>
          <w:color w:val="4D4D4D"/>
          <w:sz w:val="11"/>
          <w:szCs w:val="11"/>
        </w:rPr>
        <w:t xml:space="preserve">0.6 0.4 0.2 0.0 </w:t>
      </w:r>
    </w:p>
    <w:p w14:paraId="7DD8C58F" w14:textId="77777777" w:rsidR="00003723" w:rsidRDefault="00000000">
      <w:pPr>
        <w:widowControl w:val="0"/>
        <w:pBdr>
          <w:top w:val="nil"/>
          <w:left w:val="nil"/>
          <w:bottom w:val="nil"/>
          <w:right w:val="nil"/>
          <w:between w:val="nil"/>
        </w:pBdr>
        <w:spacing w:before="7" w:line="240" w:lineRule="auto"/>
        <w:rPr>
          <w:color w:val="000000"/>
          <w:sz w:val="15"/>
          <w:szCs w:val="15"/>
        </w:rPr>
      </w:pPr>
      <w:r>
        <w:rPr>
          <w:color w:val="000000"/>
          <w:sz w:val="15"/>
          <w:szCs w:val="15"/>
        </w:rPr>
        <w:t xml:space="preserve">C </w:t>
      </w:r>
    </w:p>
    <w:p w14:paraId="001FFCFC" w14:textId="77777777" w:rsidR="00003723" w:rsidRDefault="00000000">
      <w:pPr>
        <w:widowControl w:val="0"/>
        <w:pBdr>
          <w:top w:val="nil"/>
          <w:left w:val="nil"/>
          <w:bottom w:val="nil"/>
          <w:right w:val="nil"/>
          <w:between w:val="nil"/>
        </w:pBdr>
        <w:spacing w:line="240" w:lineRule="auto"/>
        <w:rPr>
          <w:color w:val="000000"/>
          <w:sz w:val="16"/>
          <w:szCs w:val="16"/>
        </w:rPr>
      </w:pPr>
      <w:r>
        <w:rPr>
          <w:color w:val="000000"/>
          <w:sz w:val="16"/>
          <w:szCs w:val="16"/>
        </w:rPr>
        <w:t xml:space="preserve">Model Accuracy Comparison </w:t>
      </w:r>
    </w:p>
    <w:p w14:paraId="6638F0BD" w14:textId="77777777" w:rsidR="00003723" w:rsidRDefault="00000000">
      <w:pPr>
        <w:widowControl w:val="0"/>
        <w:pBdr>
          <w:top w:val="nil"/>
          <w:left w:val="nil"/>
          <w:bottom w:val="nil"/>
          <w:right w:val="nil"/>
          <w:between w:val="nil"/>
        </w:pBdr>
        <w:spacing w:before="471" w:line="240" w:lineRule="auto"/>
        <w:rPr>
          <w:color w:val="000000"/>
          <w:sz w:val="13"/>
          <w:szCs w:val="13"/>
        </w:rPr>
      </w:pPr>
      <w:r>
        <w:rPr>
          <w:color w:val="000000"/>
          <w:sz w:val="21"/>
          <w:szCs w:val="21"/>
          <w:vertAlign w:val="subscript"/>
        </w:rPr>
        <w:t xml:space="preserve">59% </w:t>
      </w:r>
      <w:r>
        <w:rPr>
          <w:color w:val="000000"/>
          <w:sz w:val="13"/>
          <w:szCs w:val="13"/>
        </w:rPr>
        <w:t xml:space="preserve">61% </w:t>
      </w:r>
    </w:p>
    <w:p w14:paraId="31786E69" w14:textId="77777777" w:rsidR="00003723" w:rsidRDefault="00000000">
      <w:pPr>
        <w:widowControl w:val="0"/>
        <w:pBdr>
          <w:top w:val="nil"/>
          <w:left w:val="nil"/>
          <w:bottom w:val="nil"/>
          <w:right w:val="nil"/>
          <w:between w:val="nil"/>
        </w:pBdr>
        <w:spacing w:before="10" w:line="240" w:lineRule="auto"/>
        <w:rPr>
          <w:color w:val="000000"/>
          <w:sz w:val="13"/>
          <w:szCs w:val="13"/>
        </w:rPr>
      </w:pPr>
      <w:r>
        <w:rPr>
          <w:color w:val="000000"/>
          <w:sz w:val="13"/>
          <w:szCs w:val="13"/>
        </w:rPr>
        <w:t xml:space="preserve">50% </w:t>
      </w:r>
    </w:p>
    <w:p w14:paraId="74307BA5" w14:textId="77777777" w:rsidR="00003723" w:rsidRDefault="00000000">
      <w:pPr>
        <w:widowControl w:val="0"/>
        <w:pBdr>
          <w:top w:val="nil"/>
          <w:left w:val="nil"/>
          <w:bottom w:val="nil"/>
          <w:right w:val="nil"/>
          <w:between w:val="nil"/>
        </w:pBdr>
        <w:spacing w:before="169" w:line="240" w:lineRule="auto"/>
        <w:rPr>
          <w:color w:val="000000"/>
          <w:sz w:val="13"/>
          <w:szCs w:val="13"/>
        </w:rPr>
      </w:pPr>
      <w:r>
        <w:rPr>
          <w:color w:val="000000"/>
          <w:sz w:val="13"/>
          <w:szCs w:val="13"/>
        </w:rPr>
        <w:t xml:space="preserve">33% </w:t>
      </w:r>
    </w:p>
    <w:p w14:paraId="0304706A" w14:textId="77777777" w:rsidR="00003723" w:rsidRDefault="00000000">
      <w:pPr>
        <w:widowControl w:val="0"/>
        <w:pBdr>
          <w:top w:val="nil"/>
          <w:left w:val="nil"/>
          <w:bottom w:val="nil"/>
          <w:right w:val="nil"/>
          <w:between w:val="nil"/>
        </w:pBdr>
        <w:spacing w:before="141" w:line="240" w:lineRule="auto"/>
        <w:rPr>
          <w:color w:val="000000"/>
          <w:sz w:val="15"/>
          <w:szCs w:val="15"/>
        </w:rPr>
      </w:pPr>
      <w:r>
        <w:rPr>
          <w:color w:val="000000"/>
          <w:sz w:val="15"/>
          <w:szCs w:val="15"/>
        </w:rPr>
        <w:t xml:space="preserve">variable importance (&gt;10) </w:t>
      </w:r>
    </w:p>
    <w:p w14:paraId="5C595591" w14:textId="77777777" w:rsidR="00003723" w:rsidRDefault="00000000">
      <w:pPr>
        <w:widowControl w:val="0"/>
        <w:pBdr>
          <w:top w:val="nil"/>
          <w:left w:val="nil"/>
          <w:bottom w:val="nil"/>
          <w:right w:val="nil"/>
          <w:between w:val="nil"/>
        </w:pBdr>
        <w:spacing w:before="62" w:line="240" w:lineRule="auto"/>
        <w:rPr>
          <w:color w:val="4D4D4D"/>
          <w:sz w:val="10"/>
          <w:szCs w:val="10"/>
        </w:rPr>
        <w:sectPr w:rsidR="00003723">
          <w:type w:val="continuous"/>
          <w:pgSz w:w="12240" w:h="15840"/>
          <w:pgMar w:top="1334" w:right="3176" w:bottom="842" w:left="1981" w:header="0" w:footer="720" w:gutter="0"/>
          <w:cols w:num="4" w:space="720" w:equalWidth="0">
            <w:col w:w="1780" w:space="0"/>
            <w:col w:w="1780" w:space="0"/>
            <w:col w:w="1780" w:space="0"/>
            <w:col w:w="1780" w:space="0"/>
          </w:cols>
        </w:sectPr>
      </w:pPr>
      <w:r>
        <w:rPr>
          <w:rFonts w:ascii="Arial Unicode MS" w:eastAsia="Arial Unicode MS" w:hAnsi="Arial Unicode MS" w:cs="Arial Unicode MS"/>
          <w:color w:val="4D4D4D"/>
          <w:sz w:val="17"/>
          <w:szCs w:val="17"/>
          <w:vertAlign w:val="subscript"/>
        </w:rPr>
        <w:t xml:space="preserve">Bcellnot_normal subcat3. CID... subcat9. Oth... subcat1. Con... major3. PAD subcat4. Her... subcat2. FHL... subcat5. Imm... subcat8. Oth... subcat3. Sev... subcat1. Fam... Neutrophilno... </w:t>
      </w:r>
      <w:r>
        <w:rPr>
          <w:rFonts w:ascii="Arial Unicode MS" w:eastAsia="Arial Unicode MS" w:hAnsi="Arial Unicode MS" w:cs="Arial Unicode MS"/>
          <w:color w:val="4D4D4D"/>
          <w:sz w:val="17"/>
          <w:szCs w:val="17"/>
          <w:vertAlign w:val="subscript"/>
        </w:rPr>
        <w:t xml:space="preserve">subcat3. Non... subcat1. T−B... subcat5. Hyp... subcat1. Men... Tcellnot_normal major5. PD major7. AID subcat2. Def... Ignot_normal major6. IID major8. CD subcat2. DNA... major9. BMF </w:t>
      </w:r>
      <w:r>
        <w:rPr>
          <w:color w:val="4D4D4D"/>
          <w:sz w:val="10"/>
          <w:szCs w:val="10"/>
        </w:rPr>
        <w:t xml:space="preserve">subcatNA </w:t>
      </w:r>
    </w:p>
    <w:p w14:paraId="6A348B52" w14:textId="77777777" w:rsidR="00003723" w:rsidRDefault="00000000">
      <w:pPr>
        <w:widowControl w:val="0"/>
        <w:pBdr>
          <w:top w:val="nil"/>
          <w:left w:val="nil"/>
          <w:bottom w:val="nil"/>
          <w:right w:val="nil"/>
          <w:between w:val="nil"/>
        </w:pBdr>
        <w:spacing w:line="366" w:lineRule="auto"/>
        <w:ind w:right="3765"/>
        <w:rPr>
          <w:color w:val="4D4D4D"/>
          <w:sz w:val="11"/>
          <w:szCs w:val="11"/>
        </w:rPr>
      </w:pPr>
      <w:r>
        <w:rPr>
          <w:color w:val="4D4D4D"/>
          <w:sz w:val="19"/>
          <w:szCs w:val="19"/>
          <w:vertAlign w:val="subscript"/>
        </w:rPr>
        <w:t>Phenotype</w:t>
      </w:r>
      <w:r>
        <w:rPr>
          <w:color w:val="4D4D4D"/>
          <w:sz w:val="11"/>
          <w:szCs w:val="11"/>
        </w:rPr>
        <w:t xml:space="preserve">s </w:t>
      </w:r>
      <w:r>
        <w:rPr>
          <w:color w:val="4D4D4D"/>
          <w:sz w:val="19"/>
          <w:szCs w:val="19"/>
          <w:vertAlign w:val="subscript"/>
        </w:rPr>
        <w:t>onl</w:t>
      </w:r>
      <w:r>
        <w:rPr>
          <w:color w:val="4D4D4D"/>
          <w:sz w:val="11"/>
          <w:szCs w:val="11"/>
        </w:rPr>
        <w:t xml:space="preserve">y </w:t>
      </w:r>
    </w:p>
    <w:p w14:paraId="7CD1ABFE" w14:textId="77777777" w:rsidR="00003723" w:rsidRDefault="00000000">
      <w:pPr>
        <w:widowControl w:val="0"/>
        <w:pBdr>
          <w:top w:val="nil"/>
          <w:left w:val="nil"/>
          <w:bottom w:val="nil"/>
          <w:right w:val="nil"/>
          <w:between w:val="nil"/>
        </w:pBdr>
        <w:spacing w:line="377" w:lineRule="auto"/>
        <w:ind w:right="3080"/>
        <w:rPr>
          <w:color w:val="4D4D4D"/>
          <w:sz w:val="11"/>
          <w:szCs w:val="11"/>
        </w:rPr>
      </w:pPr>
      <w:r>
        <w:rPr>
          <w:color w:val="4D4D4D"/>
          <w:sz w:val="19"/>
          <w:szCs w:val="19"/>
          <w:vertAlign w:val="subscript"/>
        </w:rPr>
        <w:t xml:space="preserve">Phenotypes </w:t>
      </w:r>
      <w:r>
        <w:rPr>
          <w:color w:val="4D4D4D"/>
          <w:sz w:val="11"/>
          <w:szCs w:val="11"/>
        </w:rPr>
        <w:t xml:space="preserve">+ </w:t>
      </w:r>
      <w:r>
        <w:rPr>
          <w:color w:val="4D4D4D"/>
          <w:sz w:val="19"/>
          <w:szCs w:val="19"/>
          <w:vertAlign w:val="subscript"/>
        </w:rPr>
        <w:t>IU</w:t>
      </w:r>
      <w:r>
        <w:rPr>
          <w:color w:val="4D4D4D"/>
          <w:sz w:val="19"/>
          <w:szCs w:val="19"/>
          <w:vertAlign w:val="subscript"/>
        </w:rPr>
        <w:t>IS Majo</w:t>
      </w:r>
      <w:r>
        <w:rPr>
          <w:color w:val="4D4D4D"/>
          <w:sz w:val="11"/>
          <w:szCs w:val="11"/>
        </w:rPr>
        <w:t xml:space="preserve">r </w:t>
      </w:r>
    </w:p>
    <w:p w14:paraId="12C01BFF" w14:textId="77777777" w:rsidR="00003723" w:rsidRDefault="00000000">
      <w:pPr>
        <w:widowControl w:val="0"/>
        <w:pBdr>
          <w:top w:val="nil"/>
          <w:left w:val="nil"/>
          <w:bottom w:val="nil"/>
          <w:right w:val="nil"/>
          <w:between w:val="nil"/>
        </w:pBdr>
        <w:spacing w:line="377" w:lineRule="auto"/>
        <w:ind w:right="939"/>
        <w:rPr>
          <w:color w:val="4D4D4D"/>
          <w:sz w:val="11"/>
          <w:szCs w:val="11"/>
        </w:rPr>
      </w:pPr>
      <w:r>
        <w:rPr>
          <w:color w:val="4D4D4D"/>
          <w:sz w:val="19"/>
          <w:szCs w:val="19"/>
          <w:vertAlign w:val="subscript"/>
        </w:rPr>
        <w:t>IUIS Ma</w:t>
      </w:r>
      <w:r>
        <w:rPr>
          <w:color w:val="4D4D4D"/>
          <w:sz w:val="19"/>
          <w:szCs w:val="19"/>
          <w:vertAlign w:val="subscript"/>
        </w:rPr>
        <w:t xml:space="preserve">jor </w:t>
      </w:r>
      <w:r>
        <w:rPr>
          <w:color w:val="4D4D4D"/>
          <w:sz w:val="11"/>
          <w:szCs w:val="11"/>
        </w:rPr>
        <w:t xml:space="preserve">+ </w:t>
      </w:r>
      <w:r>
        <w:rPr>
          <w:color w:val="4D4D4D"/>
          <w:sz w:val="19"/>
          <w:szCs w:val="19"/>
          <w:vertAlign w:val="subscript"/>
        </w:rPr>
        <w:t>Subca</w:t>
      </w:r>
      <w:r>
        <w:rPr>
          <w:color w:val="4D4D4D"/>
          <w:sz w:val="11"/>
          <w:szCs w:val="11"/>
        </w:rPr>
        <w:t xml:space="preserve">t </w:t>
      </w:r>
    </w:p>
    <w:p w14:paraId="6EFECEB0" w14:textId="77777777" w:rsidR="00003723" w:rsidRDefault="00000000">
      <w:pPr>
        <w:widowControl w:val="0"/>
        <w:pBdr>
          <w:top w:val="nil"/>
          <w:left w:val="nil"/>
          <w:bottom w:val="nil"/>
          <w:right w:val="nil"/>
          <w:between w:val="nil"/>
        </w:pBdr>
        <w:spacing w:line="370" w:lineRule="auto"/>
        <w:ind w:right="242"/>
        <w:rPr>
          <w:color w:val="4D4D4D"/>
          <w:sz w:val="11"/>
          <w:szCs w:val="11"/>
        </w:rPr>
        <w:sectPr w:rsidR="00003723">
          <w:type w:val="continuous"/>
          <w:pgSz w:w="12240" w:h="15840"/>
          <w:pgMar w:top="1334" w:right="4680" w:bottom="842" w:left="4680" w:header="0" w:footer="720" w:gutter="0"/>
          <w:cols w:num="4" w:space="720" w:equalWidth="0">
            <w:col w:w="720" w:space="0"/>
            <w:col w:w="720" w:space="0"/>
            <w:col w:w="720" w:space="0"/>
            <w:col w:w="720" w:space="0"/>
          </w:cols>
        </w:sectPr>
      </w:pPr>
      <w:r>
        <w:rPr>
          <w:color w:val="4D4D4D"/>
          <w:sz w:val="19"/>
          <w:szCs w:val="19"/>
          <w:vertAlign w:val="subscript"/>
        </w:rPr>
        <w:t xml:space="preserve">Phenotypes </w:t>
      </w:r>
      <w:r>
        <w:rPr>
          <w:color w:val="4D4D4D"/>
          <w:sz w:val="11"/>
          <w:szCs w:val="11"/>
        </w:rPr>
        <w:t xml:space="preserve">+ </w:t>
      </w:r>
      <w:r>
        <w:rPr>
          <w:color w:val="4D4D4D"/>
          <w:sz w:val="19"/>
          <w:szCs w:val="19"/>
          <w:vertAlign w:val="subscript"/>
        </w:rPr>
        <w:t xml:space="preserve">IUIS Major </w:t>
      </w:r>
      <w:r>
        <w:rPr>
          <w:color w:val="4D4D4D"/>
          <w:sz w:val="11"/>
          <w:szCs w:val="11"/>
        </w:rPr>
        <w:t xml:space="preserve">+ </w:t>
      </w:r>
    </w:p>
    <w:p w14:paraId="404C39F6" w14:textId="77777777" w:rsidR="00003723" w:rsidRDefault="00000000">
      <w:pPr>
        <w:widowControl w:val="0"/>
        <w:pBdr>
          <w:top w:val="nil"/>
          <w:left w:val="nil"/>
          <w:bottom w:val="nil"/>
          <w:right w:val="nil"/>
          <w:between w:val="nil"/>
        </w:pBdr>
        <w:spacing w:line="240" w:lineRule="auto"/>
        <w:rPr>
          <w:color w:val="000000"/>
          <w:sz w:val="15"/>
          <w:szCs w:val="15"/>
        </w:rPr>
      </w:pPr>
      <w:r>
        <w:rPr>
          <w:color w:val="000000"/>
          <w:sz w:val="15"/>
          <w:szCs w:val="15"/>
        </w:rPr>
        <w:t xml:space="preserve">B </w:t>
      </w:r>
    </w:p>
    <w:p w14:paraId="47586E4E" w14:textId="77777777" w:rsidR="00003723" w:rsidRDefault="00000000">
      <w:pPr>
        <w:widowControl w:val="0"/>
        <w:pBdr>
          <w:top w:val="nil"/>
          <w:left w:val="nil"/>
          <w:bottom w:val="nil"/>
          <w:right w:val="nil"/>
          <w:between w:val="nil"/>
        </w:pBdr>
        <w:spacing w:before="182" w:line="240" w:lineRule="auto"/>
        <w:rPr>
          <w:color w:val="4D4D4D"/>
          <w:sz w:val="10"/>
          <w:szCs w:val="10"/>
        </w:rPr>
      </w:pPr>
      <w:r>
        <w:rPr>
          <w:color w:val="4D4D4D"/>
          <w:sz w:val="17"/>
          <w:szCs w:val="17"/>
          <w:vertAlign w:val="subscript"/>
        </w:rPr>
        <w:t>12345678910111213141516</w:t>
      </w:r>
      <w:r>
        <w:rPr>
          <w:color w:val="4D4D4D"/>
          <w:sz w:val="10"/>
          <w:szCs w:val="10"/>
        </w:rPr>
        <w:t xml:space="preserve">17 </w:t>
      </w:r>
    </w:p>
    <w:p w14:paraId="268C7B4E" w14:textId="77777777" w:rsidR="00003723" w:rsidRDefault="00000000">
      <w:pPr>
        <w:widowControl w:val="0"/>
        <w:pBdr>
          <w:top w:val="nil"/>
          <w:left w:val="nil"/>
          <w:bottom w:val="nil"/>
          <w:right w:val="nil"/>
          <w:between w:val="nil"/>
        </w:pBdr>
        <w:spacing w:before="18" w:line="240" w:lineRule="auto"/>
        <w:rPr>
          <w:color w:val="4D4D4D"/>
          <w:sz w:val="11"/>
          <w:szCs w:val="11"/>
        </w:rPr>
      </w:pPr>
      <w:r>
        <w:rPr>
          <w:color w:val="4D4D4D"/>
          <w:sz w:val="19"/>
          <w:szCs w:val="19"/>
          <w:vertAlign w:val="subscript"/>
        </w:rPr>
        <w:t>onl</w:t>
      </w:r>
      <w:r>
        <w:rPr>
          <w:color w:val="4D4D4D"/>
          <w:sz w:val="11"/>
          <w:szCs w:val="11"/>
        </w:rPr>
        <w:t xml:space="preserve">y </w:t>
      </w:r>
    </w:p>
    <w:p w14:paraId="7663386C" w14:textId="77777777" w:rsidR="00003723" w:rsidRDefault="00000000">
      <w:pPr>
        <w:widowControl w:val="0"/>
        <w:pBdr>
          <w:top w:val="nil"/>
          <w:left w:val="nil"/>
          <w:bottom w:val="nil"/>
          <w:right w:val="nil"/>
          <w:between w:val="nil"/>
        </w:pBdr>
        <w:spacing w:before="579" w:line="240" w:lineRule="auto"/>
        <w:rPr>
          <w:color w:val="000000"/>
          <w:sz w:val="15"/>
          <w:szCs w:val="15"/>
        </w:rPr>
      </w:pPr>
      <w:r>
        <w:rPr>
          <w:color w:val="000000"/>
          <w:sz w:val="15"/>
          <w:szCs w:val="15"/>
        </w:rPr>
        <w:t xml:space="preserve">confusion matrix </w:t>
      </w:r>
    </w:p>
    <w:p w14:paraId="57788650" w14:textId="77777777" w:rsidR="00003723" w:rsidRDefault="00000000">
      <w:pPr>
        <w:widowControl w:val="0"/>
        <w:pBdr>
          <w:top w:val="nil"/>
          <w:left w:val="nil"/>
          <w:bottom w:val="nil"/>
          <w:right w:val="nil"/>
          <w:between w:val="nil"/>
        </w:pBdr>
        <w:spacing w:before="54" w:line="240" w:lineRule="auto"/>
        <w:rPr>
          <w:color w:val="000000"/>
          <w:sz w:val="10"/>
          <w:szCs w:val="10"/>
        </w:rPr>
      </w:pPr>
      <w:r>
        <w:rPr>
          <w:color w:val="000000"/>
          <w:sz w:val="17"/>
          <w:szCs w:val="17"/>
          <w:vertAlign w:val="subscript"/>
        </w:rPr>
        <w:t>37470214010220020</w:t>
      </w:r>
      <w:r>
        <w:rPr>
          <w:color w:val="000000"/>
          <w:sz w:val="17"/>
          <w:szCs w:val="17"/>
          <w:vertAlign w:val="superscript"/>
        </w:rPr>
        <w:t>0</w:t>
      </w:r>
      <w:r>
        <w:rPr>
          <w:color w:val="000000"/>
          <w:sz w:val="17"/>
          <w:szCs w:val="17"/>
          <w:vertAlign w:val="subscript"/>
        </w:rPr>
        <w:t>358140342020031000</w:t>
      </w:r>
      <w:r>
        <w:rPr>
          <w:color w:val="000000"/>
          <w:sz w:val="17"/>
          <w:szCs w:val="17"/>
          <w:vertAlign w:val="superscript"/>
        </w:rPr>
        <w:t>0</w:t>
      </w:r>
      <w:r>
        <w:rPr>
          <w:color w:val="000000"/>
          <w:sz w:val="17"/>
          <w:szCs w:val="17"/>
          <w:vertAlign w:val="subscript"/>
        </w:rPr>
        <w:t>5</w:t>
      </w:r>
      <w:r>
        <w:rPr>
          <w:color w:val="000000"/>
          <w:sz w:val="10"/>
          <w:szCs w:val="10"/>
        </w:rPr>
        <w:t xml:space="preserve">12 </w:t>
      </w:r>
    </w:p>
    <w:p w14:paraId="45C5874D" w14:textId="77777777" w:rsidR="00003723" w:rsidRDefault="00000000">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Subca</w:t>
      </w:r>
      <w:r>
        <w:rPr>
          <w:color w:val="4D4D4D"/>
          <w:sz w:val="11"/>
          <w:szCs w:val="11"/>
        </w:rPr>
        <w:t xml:space="preserve">t </w:t>
      </w:r>
    </w:p>
    <w:p w14:paraId="45E45F74" w14:textId="77777777" w:rsidR="00003723" w:rsidRDefault="00000000">
      <w:pPr>
        <w:widowControl w:val="0"/>
        <w:pBdr>
          <w:top w:val="nil"/>
          <w:left w:val="nil"/>
          <w:bottom w:val="nil"/>
          <w:right w:val="nil"/>
          <w:between w:val="nil"/>
        </w:pBdr>
        <w:spacing w:before="582" w:line="240" w:lineRule="auto"/>
        <w:rPr>
          <w:color w:val="000000"/>
          <w:sz w:val="15"/>
          <w:szCs w:val="15"/>
        </w:rPr>
      </w:pPr>
      <w:r>
        <w:rPr>
          <w:color w:val="000000"/>
          <w:sz w:val="15"/>
          <w:szCs w:val="15"/>
        </w:rPr>
        <w:t xml:space="preserve">D </w:t>
      </w:r>
    </w:p>
    <w:p w14:paraId="652EADBF"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Class: 15 </w:t>
      </w:r>
    </w:p>
    <w:p w14:paraId="4ACC529A"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Class: 12 </w:t>
      </w:r>
    </w:p>
    <w:p w14:paraId="1B89AC19"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Class: 10 </w:t>
      </w:r>
    </w:p>
    <w:p w14:paraId="0B9BFFDF"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Class: 4 </w:t>
      </w:r>
    </w:p>
    <w:p w14:paraId="7AB3B7BE" w14:textId="77777777" w:rsidR="00003723" w:rsidRDefault="00000000">
      <w:pPr>
        <w:widowControl w:val="0"/>
        <w:pBdr>
          <w:top w:val="nil"/>
          <w:left w:val="nil"/>
          <w:bottom w:val="nil"/>
          <w:right w:val="nil"/>
          <w:between w:val="nil"/>
        </w:pBdr>
        <w:spacing w:line="235" w:lineRule="auto"/>
        <w:rPr>
          <w:color w:val="000000"/>
          <w:sz w:val="13"/>
          <w:szCs w:val="13"/>
        </w:rPr>
      </w:pPr>
      <w:r>
        <w:rPr>
          <w:color w:val="4D4D4D"/>
          <w:sz w:val="10"/>
          <w:szCs w:val="10"/>
        </w:rPr>
        <w:t xml:space="preserve">0 25 50 75 100 </w:t>
      </w:r>
      <w:r>
        <w:rPr>
          <w:color w:val="000000"/>
          <w:sz w:val="13"/>
          <w:szCs w:val="13"/>
        </w:rPr>
        <w:t xml:space="preserve">importance </w:t>
      </w:r>
    </w:p>
    <w:p w14:paraId="5B9CFAE5" w14:textId="77777777" w:rsidR="00003723" w:rsidRDefault="00000000">
      <w:pPr>
        <w:widowControl w:val="0"/>
        <w:pBdr>
          <w:top w:val="nil"/>
          <w:left w:val="nil"/>
          <w:bottom w:val="nil"/>
          <w:right w:val="nil"/>
          <w:between w:val="nil"/>
        </w:pBdr>
        <w:spacing w:before="556" w:line="240" w:lineRule="auto"/>
        <w:rPr>
          <w:color w:val="000000"/>
          <w:sz w:val="15"/>
          <w:szCs w:val="15"/>
        </w:rPr>
      </w:pPr>
      <w:r>
        <w:rPr>
          <w:color w:val="000000"/>
          <w:sz w:val="15"/>
          <w:szCs w:val="15"/>
        </w:rPr>
        <w:t xml:space="preserve">E </w:t>
      </w:r>
    </w:p>
    <w:p w14:paraId="3051FB3C"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Class: 4 </w:t>
      </w:r>
    </w:p>
    <w:p w14:paraId="541FF0AE"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Class: 17 </w:t>
      </w:r>
    </w:p>
    <w:p w14:paraId="686132C7" w14:textId="77777777" w:rsidR="00003723" w:rsidRDefault="00000000">
      <w:pPr>
        <w:widowControl w:val="0"/>
        <w:pBdr>
          <w:top w:val="nil"/>
          <w:left w:val="nil"/>
          <w:bottom w:val="nil"/>
          <w:right w:val="nil"/>
          <w:between w:val="nil"/>
        </w:pBdr>
        <w:spacing w:line="240" w:lineRule="auto"/>
        <w:rPr>
          <w:color w:val="4D4D4D"/>
          <w:sz w:val="10"/>
          <w:szCs w:val="10"/>
        </w:rPr>
      </w:pPr>
      <w:r>
        <w:rPr>
          <w:color w:val="4D4D4D"/>
          <w:sz w:val="10"/>
          <w:szCs w:val="10"/>
        </w:rPr>
        <w:t xml:space="preserve">Class: 16 </w:t>
      </w:r>
    </w:p>
    <w:p w14:paraId="73E5E7E3" w14:textId="77777777" w:rsidR="00003723" w:rsidRDefault="00000000">
      <w:pPr>
        <w:widowControl w:val="0"/>
        <w:pBdr>
          <w:top w:val="nil"/>
          <w:left w:val="nil"/>
          <w:bottom w:val="nil"/>
          <w:right w:val="nil"/>
          <w:between w:val="nil"/>
        </w:pBdr>
        <w:spacing w:line="240" w:lineRule="auto"/>
        <w:rPr>
          <w:color w:val="4D4D4D"/>
          <w:sz w:val="10"/>
          <w:szCs w:val="10"/>
        </w:rPr>
        <w:sectPr w:rsidR="00003723">
          <w:type w:val="continuous"/>
          <w:pgSz w:w="12240" w:h="15840"/>
          <w:pgMar w:top="1334" w:right="2022" w:bottom="842" w:left="1994" w:header="0" w:footer="720" w:gutter="0"/>
          <w:cols w:num="4" w:space="720" w:equalWidth="0">
            <w:col w:w="2060" w:space="0"/>
            <w:col w:w="2060" w:space="0"/>
            <w:col w:w="2060" w:space="0"/>
            <w:col w:w="2060" w:space="0"/>
          </w:cols>
        </w:sectPr>
      </w:pPr>
      <w:r>
        <w:rPr>
          <w:color w:val="4D4D4D"/>
          <w:sz w:val="10"/>
          <w:szCs w:val="10"/>
        </w:rPr>
        <w:lastRenderedPageBreak/>
        <w:t xml:space="preserve">Class: 14 </w:t>
      </w:r>
    </w:p>
    <w:p w14:paraId="55FDE95F" w14:textId="77777777" w:rsidR="00003723" w:rsidRDefault="00000000">
      <w:pPr>
        <w:widowControl w:val="0"/>
        <w:pBdr>
          <w:top w:val="nil"/>
          <w:left w:val="nil"/>
          <w:bottom w:val="nil"/>
          <w:right w:val="nil"/>
          <w:between w:val="nil"/>
        </w:pBdr>
        <w:spacing w:before="321" w:line="240" w:lineRule="auto"/>
        <w:rPr>
          <w:color w:val="000000"/>
          <w:sz w:val="13"/>
          <w:szCs w:val="13"/>
        </w:rPr>
      </w:pPr>
      <w:r>
        <w:rPr>
          <w:color w:val="000000"/>
          <w:sz w:val="21"/>
          <w:szCs w:val="21"/>
          <w:vertAlign w:val="subscript"/>
        </w:rPr>
        <w:t>predicte</w:t>
      </w:r>
      <w:r>
        <w:rPr>
          <w:color w:val="000000"/>
          <w:sz w:val="13"/>
          <w:szCs w:val="13"/>
        </w:rPr>
        <w:t xml:space="preserve">d </w:t>
      </w:r>
    </w:p>
    <w:p w14:paraId="08EECFBC" w14:textId="77777777" w:rsidR="00003723" w:rsidRDefault="00000000">
      <w:pPr>
        <w:widowControl w:val="0"/>
        <w:pBdr>
          <w:top w:val="nil"/>
          <w:left w:val="nil"/>
          <w:bottom w:val="nil"/>
          <w:right w:val="nil"/>
          <w:between w:val="nil"/>
        </w:pBdr>
        <w:spacing w:line="240" w:lineRule="auto"/>
        <w:rPr>
          <w:color w:val="000000"/>
          <w:sz w:val="10"/>
          <w:szCs w:val="10"/>
        </w:rPr>
      </w:pPr>
      <w:r>
        <w:rPr>
          <w:color w:val="000000"/>
          <w:sz w:val="17"/>
          <w:szCs w:val="17"/>
          <w:vertAlign w:val="subscript"/>
        </w:rPr>
        <w:t>430111003133000</w:t>
      </w:r>
      <w:r>
        <w:rPr>
          <w:color w:val="000000"/>
          <w:sz w:val="10"/>
          <w:szCs w:val="10"/>
        </w:rPr>
        <w:t xml:space="preserve">0 </w:t>
      </w:r>
    </w:p>
    <w:p w14:paraId="4CA41A31" w14:textId="77777777" w:rsidR="00003723" w:rsidRDefault="00000000">
      <w:pPr>
        <w:widowControl w:val="0"/>
        <w:pBdr>
          <w:top w:val="nil"/>
          <w:left w:val="nil"/>
          <w:bottom w:val="nil"/>
          <w:right w:val="nil"/>
          <w:between w:val="nil"/>
        </w:pBdr>
        <w:spacing w:line="240" w:lineRule="auto"/>
        <w:rPr>
          <w:color w:val="000000"/>
          <w:sz w:val="10"/>
          <w:szCs w:val="10"/>
        </w:rPr>
      </w:pPr>
      <w:r>
        <w:rPr>
          <w:color w:val="000000"/>
          <w:sz w:val="17"/>
          <w:szCs w:val="17"/>
          <w:vertAlign w:val="subscript"/>
        </w:rPr>
        <w:t>00043000000100000</w:t>
      </w:r>
      <w:r>
        <w:rPr>
          <w:color w:val="000000"/>
          <w:sz w:val="17"/>
          <w:szCs w:val="17"/>
          <w:vertAlign w:val="superscript"/>
        </w:rPr>
        <w:t>0</w:t>
      </w:r>
      <w:r>
        <w:rPr>
          <w:color w:val="000000"/>
          <w:sz w:val="17"/>
          <w:szCs w:val="17"/>
          <w:vertAlign w:val="subscript"/>
        </w:rPr>
        <w:t>41606200002000</w:t>
      </w:r>
      <w:r>
        <w:rPr>
          <w:color w:val="000000"/>
          <w:sz w:val="17"/>
          <w:szCs w:val="17"/>
          <w:vertAlign w:val="subscript"/>
        </w:rPr>
        <w:t>00</w:t>
      </w:r>
      <w:r>
        <w:rPr>
          <w:color w:val="000000"/>
          <w:sz w:val="17"/>
          <w:szCs w:val="17"/>
          <w:vertAlign w:val="superscript"/>
        </w:rPr>
        <w:t>0</w:t>
      </w:r>
      <w:r>
        <w:rPr>
          <w:color w:val="000000"/>
          <w:sz w:val="17"/>
          <w:szCs w:val="17"/>
          <w:vertAlign w:val="subscript"/>
        </w:rPr>
        <w:t>22402640101200000</w:t>
      </w:r>
      <w:r>
        <w:rPr>
          <w:color w:val="000000"/>
          <w:sz w:val="17"/>
          <w:szCs w:val="17"/>
          <w:vertAlign w:val="superscript"/>
        </w:rPr>
        <w:t>0</w:t>
      </w:r>
      <w:r>
        <w:rPr>
          <w:color w:val="000000"/>
          <w:sz w:val="17"/>
          <w:szCs w:val="17"/>
          <w:vertAlign w:val="subscript"/>
        </w:rPr>
        <w:t>71550069000000010</w:t>
      </w:r>
      <w:r>
        <w:rPr>
          <w:color w:val="000000"/>
          <w:sz w:val="17"/>
          <w:szCs w:val="17"/>
          <w:vertAlign w:val="superscript"/>
        </w:rPr>
        <w:t>0</w:t>
      </w:r>
      <w:r>
        <w:rPr>
          <w:color w:val="000000"/>
          <w:sz w:val="17"/>
          <w:szCs w:val="17"/>
          <w:vertAlign w:val="subscript"/>
        </w:rPr>
        <w:t>5220110510100010</w:t>
      </w:r>
      <w:r>
        <w:rPr>
          <w:color w:val="000000"/>
          <w:sz w:val="17"/>
          <w:szCs w:val="17"/>
          <w:vertAlign w:val="superscript"/>
        </w:rPr>
        <w:t>0</w:t>
      </w:r>
      <w:r>
        <w:rPr>
          <w:color w:val="000000"/>
          <w:sz w:val="17"/>
          <w:szCs w:val="17"/>
          <w:vertAlign w:val="subscript"/>
        </w:rPr>
        <w:t>0110000060100000</w:t>
      </w:r>
      <w:r>
        <w:rPr>
          <w:color w:val="000000"/>
          <w:sz w:val="17"/>
          <w:szCs w:val="17"/>
          <w:vertAlign w:val="superscript"/>
        </w:rPr>
        <w:t>0</w:t>
      </w:r>
      <w:r>
        <w:rPr>
          <w:color w:val="000000"/>
          <w:sz w:val="17"/>
          <w:szCs w:val="17"/>
          <w:vertAlign w:val="subscript"/>
        </w:rPr>
        <w:t>0000000004000000</w:t>
      </w:r>
      <w:r>
        <w:rPr>
          <w:color w:val="000000"/>
          <w:sz w:val="17"/>
          <w:szCs w:val="17"/>
          <w:vertAlign w:val="superscript"/>
        </w:rPr>
        <w:t>0</w:t>
      </w:r>
      <w:r>
        <w:rPr>
          <w:color w:val="000000"/>
          <w:sz w:val="17"/>
          <w:szCs w:val="17"/>
          <w:vertAlign w:val="subscript"/>
        </w:rPr>
        <w:t>122001</w:t>
      </w:r>
      <w:r>
        <w:rPr>
          <w:color w:val="000000"/>
          <w:sz w:val="17"/>
          <w:szCs w:val="17"/>
          <w:vertAlign w:val="subscript"/>
        </w:rPr>
        <w:t>0010810000</w:t>
      </w:r>
      <w:r>
        <w:rPr>
          <w:color w:val="000000"/>
          <w:sz w:val="17"/>
          <w:szCs w:val="17"/>
          <w:vertAlign w:val="superscript"/>
        </w:rPr>
        <w:t>0</w:t>
      </w:r>
      <w:r>
        <w:rPr>
          <w:color w:val="000000"/>
          <w:sz w:val="17"/>
          <w:szCs w:val="17"/>
          <w:vertAlign w:val="subscript"/>
        </w:rPr>
        <w:t>0000000000040000</w:t>
      </w:r>
      <w:r>
        <w:rPr>
          <w:color w:val="000000"/>
          <w:sz w:val="17"/>
          <w:szCs w:val="17"/>
          <w:vertAlign w:val="superscript"/>
        </w:rPr>
        <w:t>0</w:t>
      </w:r>
      <w:r>
        <w:rPr>
          <w:color w:val="000000"/>
          <w:sz w:val="17"/>
          <w:szCs w:val="17"/>
          <w:vertAlign w:val="subscript"/>
        </w:rPr>
        <w:t>2210000000008000</w:t>
      </w:r>
      <w:r>
        <w:rPr>
          <w:color w:val="000000"/>
          <w:sz w:val="17"/>
          <w:szCs w:val="17"/>
          <w:vertAlign w:val="superscript"/>
        </w:rPr>
        <w:t>0</w:t>
      </w:r>
      <w:r>
        <w:rPr>
          <w:color w:val="000000"/>
          <w:sz w:val="17"/>
          <w:szCs w:val="17"/>
          <w:vertAlign w:val="subscript"/>
        </w:rPr>
        <w:t>0000010000000010</w:t>
      </w:r>
      <w:r>
        <w:rPr>
          <w:color w:val="000000"/>
          <w:sz w:val="17"/>
          <w:szCs w:val="17"/>
          <w:vertAlign w:val="superscript"/>
        </w:rPr>
        <w:t>0</w:t>
      </w:r>
      <w:r>
        <w:rPr>
          <w:color w:val="000000"/>
          <w:sz w:val="17"/>
          <w:szCs w:val="17"/>
          <w:vertAlign w:val="subscript"/>
        </w:rPr>
        <w:t>0000000000000030</w:t>
      </w:r>
      <w:r>
        <w:rPr>
          <w:color w:val="000000"/>
          <w:sz w:val="17"/>
          <w:szCs w:val="17"/>
          <w:vertAlign w:val="superscript"/>
        </w:rPr>
        <w:t>0</w:t>
      </w:r>
      <w:r>
        <w:rPr>
          <w:color w:val="000000"/>
          <w:sz w:val="17"/>
          <w:szCs w:val="17"/>
          <w:vertAlign w:val="subscript"/>
        </w:rPr>
        <w:t>0000000000200000</w:t>
      </w:r>
      <w:r>
        <w:rPr>
          <w:color w:val="000000"/>
          <w:sz w:val="17"/>
          <w:szCs w:val="17"/>
          <w:vertAlign w:val="superscript"/>
        </w:rPr>
        <w:t>0</w:t>
      </w:r>
      <w:r>
        <w:rPr>
          <w:color w:val="000000"/>
          <w:sz w:val="17"/>
          <w:szCs w:val="17"/>
          <w:vertAlign w:val="subscript"/>
        </w:rPr>
        <w:t>0000000020000000</w:t>
      </w:r>
      <w:r>
        <w:rPr>
          <w:color w:val="000000"/>
          <w:sz w:val="10"/>
          <w:szCs w:val="10"/>
        </w:rPr>
        <w:t xml:space="preserve">0 </w:t>
      </w:r>
    </w:p>
    <w:p w14:paraId="4E8D9ACC" w14:textId="77777777" w:rsidR="00003723" w:rsidRDefault="00000000">
      <w:pPr>
        <w:widowControl w:val="0"/>
        <w:pBdr>
          <w:top w:val="nil"/>
          <w:left w:val="nil"/>
          <w:bottom w:val="nil"/>
          <w:right w:val="nil"/>
          <w:between w:val="nil"/>
        </w:pBdr>
        <w:spacing w:before="100" w:line="240" w:lineRule="auto"/>
        <w:rPr>
          <w:color w:val="000000"/>
          <w:sz w:val="13"/>
          <w:szCs w:val="13"/>
        </w:rPr>
      </w:pPr>
      <w:r>
        <w:rPr>
          <w:color w:val="000000"/>
          <w:sz w:val="13"/>
          <w:szCs w:val="13"/>
        </w:rPr>
        <w:t xml:space="preserve">Freq </w:t>
      </w:r>
    </w:p>
    <w:p w14:paraId="29786B83" w14:textId="77777777" w:rsidR="00003723" w:rsidRDefault="00000000">
      <w:pPr>
        <w:widowControl w:val="0"/>
        <w:pBdr>
          <w:top w:val="nil"/>
          <w:left w:val="nil"/>
          <w:bottom w:val="nil"/>
          <w:right w:val="nil"/>
          <w:between w:val="nil"/>
        </w:pBdr>
        <w:spacing w:before="54" w:line="240" w:lineRule="auto"/>
        <w:rPr>
          <w:color w:val="000000"/>
          <w:sz w:val="10"/>
          <w:szCs w:val="10"/>
        </w:rPr>
      </w:pPr>
      <w:r>
        <w:rPr>
          <w:color w:val="000000"/>
          <w:sz w:val="10"/>
          <w:szCs w:val="10"/>
        </w:rPr>
        <w:t xml:space="preserve">60 </w:t>
      </w:r>
    </w:p>
    <w:p w14:paraId="0BC14D8B" w14:textId="77777777" w:rsidR="00003723" w:rsidRDefault="00000000">
      <w:pPr>
        <w:widowControl w:val="0"/>
        <w:pBdr>
          <w:top w:val="nil"/>
          <w:left w:val="nil"/>
          <w:bottom w:val="nil"/>
          <w:right w:val="nil"/>
          <w:between w:val="nil"/>
        </w:pBdr>
        <w:spacing w:before="194" w:line="240" w:lineRule="auto"/>
        <w:rPr>
          <w:color w:val="000000"/>
          <w:sz w:val="10"/>
          <w:szCs w:val="10"/>
        </w:rPr>
      </w:pPr>
      <w:r>
        <w:rPr>
          <w:color w:val="000000"/>
          <w:sz w:val="10"/>
          <w:szCs w:val="10"/>
        </w:rPr>
        <w:t xml:space="preserve">40 </w:t>
      </w:r>
    </w:p>
    <w:p w14:paraId="11C895E1" w14:textId="77777777" w:rsidR="00003723" w:rsidRDefault="00000000">
      <w:pPr>
        <w:widowControl w:val="0"/>
        <w:pBdr>
          <w:top w:val="nil"/>
          <w:left w:val="nil"/>
          <w:bottom w:val="nil"/>
          <w:right w:val="nil"/>
          <w:between w:val="nil"/>
        </w:pBdr>
        <w:spacing w:before="194" w:line="240" w:lineRule="auto"/>
        <w:rPr>
          <w:color w:val="000000"/>
          <w:sz w:val="10"/>
          <w:szCs w:val="10"/>
        </w:rPr>
      </w:pPr>
      <w:r>
        <w:rPr>
          <w:color w:val="000000"/>
          <w:sz w:val="10"/>
          <w:szCs w:val="10"/>
        </w:rPr>
        <w:t xml:space="preserve">20 </w:t>
      </w:r>
    </w:p>
    <w:p w14:paraId="572A9E0C" w14:textId="77777777" w:rsidR="00003723" w:rsidRDefault="00000000">
      <w:pPr>
        <w:widowControl w:val="0"/>
        <w:pBdr>
          <w:top w:val="nil"/>
          <w:left w:val="nil"/>
          <w:bottom w:val="nil"/>
          <w:right w:val="nil"/>
          <w:between w:val="nil"/>
        </w:pBdr>
        <w:spacing w:before="194" w:line="240" w:lineRule="auto"/>
        <w:rPr>
          <w:color w:val="000000"/>
          <w:sz w:val="10"/>
          <w:szCs w:val="10"/>
        </w:rPr>
      </w:pPr>
      <w:r>
        <w:rPr>
          <w:color w:val="000000"/>
          <w:sz w:val="10"/>
          <w:szCs w:val="10"/>
        </w:rPr>
        <w:t xml:space="preserve">0 </w:t>
      </w:r>
    </w:p>
    <w:p w14:paraId="18FE0CE0" w14:textId="77777777" w:rsidR="00003723" w:rsidRDefault="00000000">
      <w:pPr>
        <w:widowControl w:val="0"/>
        <w:pBdr>
          <w:top w:val="nil"/>
          <w:left w:val="nil"/>
          <w:bottom w:val="nil"/>
          <w:right w:val="nil"/>
          <w:between w:val="nil"/>
        </w:pBdr>
        <w:spacing w:before="332" w:line="240" w:lineRule="auto"/>
        <w:rPr>
          <w:color w:val="000000"/>
          <w:sz w:val="13"/>
          <w:szCs w:val="13"/>
        </w:rPr>
      </w:pPr>
      <w:r>
        <w:rPr>
          <w:color w:val="000000"/>
          <w:sz w:val="21"/>
          <w:szCs w:val="21"/>
          <w:vertAlign w:val="subscript"/>
        </w:rPr>
        <w:t>clas</w:t>
      </w:r>
      <w:r>
        <w:rPr>
          <w:color w:val="000000"/>
          <w:sz w:val="13"/>
          <w:szCs w:val="13"/>
        </w:rPr>
        <w:t xml:space="preserve">s </w:t>
      </w:r>
    </w:p>
    <w:p w14:paraId="6540B109" w14:textId="77777777" w:rsidR="00003723" w:rsidRDefault="00000000">
      <w:pPr>
        <w:widowControl w:val="0"/>
        <w:pBdr>
          <w:top w:val="nil"/>
          <w:left w:val="nil"/>
          <w:bottom w:val="nil"/>
          <w:right w:val="nil"/>
          <w:between w:val="nil"/>
        </w:pBdr>
        <w:spacing w:line="205" w:lineRule="auto"/>
        <w:rPr>
          <w:color w:val="4D4D4D"/>
          <w:sz w:val="10"/>
          <w:szCs w:val="10"/>
        </w:rPr>
      </w:pPr>
      <w:r>
        <w:rPr>
          <w:color w:val="4D4D4D"/>
          <w:sz w:val="10"/>
          <w:szCs w:val="10"/>
        </w:rPr>
        <w:t xml:space="preserve">Class: 6 Class: 9 </w:t>
      </w:r>
      <w:r>
        <w:rPr>
          <w:color w:val="4D4D4D"/>
          <w:sz w:val="10"/>
          <w:szCs w:val="10"/>
        </w:rPr>
        <w:t xml:space="preserve">Class: 2 </w:t>
      </w:r>
    </w:p>
    <w:p w14:paraId="7DD480EE" w14:textId="77777777" w:rsidR="00003723" w:rsidRDefault="00000000">
      <w:pPr>
        <w:widowControl w:val="0"/>
        <w:pBdr>
          <w:top w:val="nil"/>
          <w:left w:val="nil"/>
          <w:bottom w:val="nil"/>
          <w:right w:val="nil"/>
          <w:between w:val="nil"/>
        </w:pBdr>
        <w:spacing w:line="205" w:lineRule="auto"/>
        <w:rPr>
          <w:color w:val="4D4D4D"/>
          <w:sz w:val="10"/>
          <w:szCs w:val="10"/>
        </w:rPr>
      </w:pPr>
      <w:r>
        <w:rPr>
          <w:color w:val="4D4D4D"/>
          <w:sz w:val="10"/>
          <w:szCs w:val="10"/>
        </w:rPr>
        <w:t xml:space="preserve">Class: 13 Class: 1 Class: 3 </w:t>
      </w:r>
    </w:p>
    <w:p w14:paraId="5C63226B" w14:textId="77777777" w:rsidR="00003723" w:rsidRDefault="00000000">
      <w:pPr>
        <w:widowControl w:val="0"/>
        <w:pBdr>
          <w:top w:val="nil"/>
          <w:left w:val="nil"/>
          <w:bottom w:val="nil"/>
          <w:right w:val="nil"/>
          <w:between w:val="nil"/>
        </w:pBdr>
        <w:spacing w:line="205" w:lineRule="auto"/>
        <w:rPr>
          <w:color w:val="4D4D4D"/>
          <w:sz w:val="10"/>
          <w:szCs w:val="10"/>
        </w:rPr>
      </w:pPr>
      <w:r>
        <w:rPr>
          <w:color w:val="4D4D4D"/>
          <w:sz w:val="10"/>
          <w:szCs w:val="10"/>
        </w:rPr>
        <w:t xml:space="preserve">Class: 11 Class: 5 Class: 8 Class: 7 </w:t>
      </w:r>
    </w:p>
    <w:p w14:paraId="622C5BBB" w14:textId="77777777" w:rsidR="00003723" w:rsidRDefault="00000000">
      <w:pPr>
        <w:widowControl w:val="0"/>
        <w:pBdr>
          <w:top w:val="nil"/>
          <w:left w:val="nil"/>
          <w:bottom w:val="nil"/>
          <w:right w:val="nil"/>
          <w:between w:val="nil"/>
        </w:pBdr>
        <w:spacing w:line="205" w:lineRule="auto"/>
        <w:rPr>
          <w:color w:val="4D4D4D"/>
          <w:sz w:val="10"/>
          <w:szCs w:val="10"/>
        </w:rPr>
      </w:pPr>
      <w:r>
        <w:rPr>
          <w:color w:val="4D4D4D"/>
          <w:sz w:val="10"/>
          <w:szCs w:val="10"/>
        </w:rPr>
        <w:t xml:space="preserve">Class: 17 Class: 16 Class: 14 </w:t>
      </w:r>
    </w:p>
    <w:p w14:paraId="5AC7EE3F" w14:textId="77777777" w:rsidR="00003723" w:rsidRDefault="00000000">
      <w:pPr>
        <w:widowControl w:val="0"/>
        <w:pBdr>
          <w:top w:val="nil"/>
          <w:left w:val="nil"/>
          <w:bottom w:val="nil"/>
          <w:right w:val="nil"/>
          <w:between w:val="nil"/>
        </w:pBdr>
        <w:spacing w:before="332" w:line="240" w:lineRule="auto"/>
        <w:rPr>
          <w:color w:val="000000"/>
          <w:sz w:val="13"/>
          <w:szCs w:val="13"/>
        </w:rPr>
      </w:pPr>
      <w:r>
        <w:rPr>
          <w:color w:val="000000"/>
          <w:sz w:val="21"/>
          <w:szCs w:val="21"/>
          <w:vertAlign w:val="subscript"/>
        </w:rPr>
        <w:t>clas</w:t>
      </w:r>
      <w:r>
        <w:rPr>
          <w:color w:val="000000"/>
          <w:sz w:val="13"/>
          <w:szCs w:val="13"/>
        </w:rPr>
        <w:t xml:space="preserve">s </w:t>
      </w:r>
    </w:p>
    <w:p w14:paraId="430BD482" w14:textId="77777777" w:rsidR="00003723" w:rsidRDefault="00000000">
      <w:pPr>
        <w:widowControl w:val="0"/>
        <w:pBdr>
          <w:top w:val="nil"/>
          <w:left w:val="nil"/>
          <w:bottom w:val="nil"/>
          <w:right w:val="nil"/>
          <w:between w:val="nil"/>
        </w:pBdr>
        <w:spacing w:line="205" w:lineRule="auto"/>
        <w:rPr>
          <w:color w:val="4D4D4D"/>
          <w:sz w:val="10"/>
          <w:szCs w:val="10"/>
        </w:rPr>
      </w:pPr>
      <w:r>
        <w:rPr>
          <w:color w:val="4D4D4D"/>
          <w:sz w:val="10"/>
          <w:szCs w:val="10"/>
        </w:rPr>
        <w:t xml:space="preserve">Class: 8 Class: 10 Class: 13 Class: 15 </w:t>
      </w:r>
    </w:p>
    <w:p w14:paraId="37E44F1A" w14:textId="77777777" w:rsidR="00003723" w:rsidRDefault="00000000">
      <w:pPr>
        <w:widowControl w:val="0"/>
        <w:pBdr>
          <w:top w:val="nil"/>
          <w:left w:val="nil"/>
          <w:bottom w:val="nil"/>
          <w:right w:val="nil"/>
          <w:between w:val="nil"/>
        </w:pBdr>
        <w:spacing w:line="205" w:lineRule="auto"/>
        <w:rPr>
          <w:color w:val="4D4D4D"/>
          <w:sz w:val="10"/>
          <w:szCs w:val="10"/>
        </w:rPr>
        <w:sectPr w:rsidR="00003723">
          <w:type w:val="continuous"/>
          <w:pgSz w:w="12240" w:h="15840"/>
          <w:pgMar w:top="1334" w:right="3063" w:bottom="842" w:left="2090" w:header="0" w:footer="720" w:gutter="0"/>
          <w:cols w:num="7" w:space="720" w:equalWidth="0">
            <w:col w:w="1020" w:space="0"/>
            <w:col w:w="1020" w:space="0"/>
            <w:col w:w="1020" w:space="0"/>
            <w:col w:w="1020" w:space="0"/>
            <w:col w:w="1020" w:space="0"/>
            <w:col w:w="1020" w:space="0"/>
            <w:col w:w="1020" w:space="0"/>
          </w:cols>
        </w:sectPr>
      </w:pPr>
      <w:r>
        <w:rPr>
          <w:color w:val="4D4D4D"/>
          <w:sz w:val="10"/>
          <w:szCs w:val="10"/>
        </w:rPr>
        <w:t xml:space="preserve">Class: 9 Class: 7 Class: 12 Class: 5 Class: 11 Class: 6 Class: 1 Class: 3 Class: 2 </w:t>
      </w:r>
    </w:p>
    <w:p w14:paraId="4CBB640C" w14:textId="77777777" w:rsidR="00003723" w:rsidRDefault="00000000">
      <w:pPr>
        <w:widowControl w:val="0"/>
        <w:pBdr>
          <w:top w:val="nil"/>
          <w:left w:val="nil"/>
          <w:bottom w:val="nil"/>
          <w:right w:val="nil"/>
          <w:between w:val="nil"/>
        </w:pBdr>
        <w:spacing w:before="50" w:line="235" w:lineRule="auto"/>
        <w:rPr>
          <w:color w:val="000000"/>
          <w:sz w:val="13"/>
          <w:szCs w:val="13"/>
        </w:rPr>
      </w:pPr>
      <w:r>
        <w:rPr>
          <w:color w:val="4D4D4D"/>
          <w:sz w:val="10"/>
          <w:szCs w:val="10"/>
        </w:rPr>
        <w:t xml:space="preserve">1 2 3 4 5 6 7 8 9 10 11 12 13 14 15 16 17 </w:t>
      </w:r>
      <w:r>
        <w:rPr>
          <w:color w:val="000000"/>
          <w:sz w:val="13"/>
          <w:szCs w:val="13"/>
        </w:rPr>
        <w:t xml:space="preserve">observed </w:t>
      </w:r>
    </w:p>
    <w:p w14:paraId="4BFA04C3" w14:textId="77777777" w:rsidR="00003723" w:rsidRDefault="00000000">
      <w:pPr>
        <w:widowControl w:val="0"/>
        <w:pBdr>
          <w:top w:val="nil"/>
          <w:left w:val="nil"/>
          <w:bottom w:val="nil"/>
          <w:right w:val="nil"/>
          <w:between w:val="nil"/>
        </w:pBdr>
        <w:spacing w:line="235" w:lineRule="auto"/>
        <w:rPr>
          <w:color w:val="000000"/>
          <w:sz w:val="13"/>
          <w:szCs w:val="13"/>
        </w:rPr>
      </w:pPr>
      <w:r>
        <w:rPr>
          <w:color w:val="4D4D4D"/>
          <w:sz w:val="10"/>
          <w:szCs w:val="10"/>
        </w:rPr>
        <w:t xml:space="preserve">0.00 0.25 0.50 0.75 1.00 </w:t>
      </w:r>
      <w:r>
        <w:rPr>
          <w:color w:val="000000"/>
          <w:sz w:val="13"/>
          <w:szCs w:val="13"/>
        </w:rPr>
        <w:t xml:space="preserve">Sensitivity </w:t>
      </w:r>
    </w:p>
    <w:p w14:paraId="519595F7" w14:textId="77777777" w:rsidR="00003723" w:rsidRDefault="00000000">
      <w:pPr>
        <w:widowControl w:val="0"/>
        <w:pBdr>
          <w:top w:val="nil"/>
          <w:left w:val="nil"/>
          <w:bottom w:val="nil"/>
          <w:right w:val="nil"/>
          <w:between w:val="nil"/>
        </w:pBdr>
        <w:spacing w:line="235" w:lineRule="auto"/>
        <w:rPr>
          <w:color w:val="000000"/>
          <w:sz w:val="13"/>
          <w:szCs w:val="13"/>
        </w:rPr>
        <w:sectPr w:rsidR="00003723">
          <w:type w:val="continuous"/>
          <w:pgSz w:w="12240" w:h="15840"/>
          <w:pgMar w:top="1334" w:right="1920" w:bottom="842" w:left="2572" w:header="0" w:footer="720" w:gutter="0"/>
          <w:cols w:num="3" w:space="720" w:equalWidth="0">
            <w:col w:w="2600" w:space="0"/>
            <w:col w:w="2600" w:space="0"/>
            <w:col w:w="2600" w:space="0"/>
          </w:cols>
        </w:sectPr>
      </w:pPr>
      <w:r>
        <w:rPr>
          <w:color w:val="4D4D4D"/>
          <w:sz w:val="10"/>
          <w:szCs w:val="10"/>
        </w:rPr>
        <w:t xml:space="preserve">0.00 0.25 0.50 0.75 1.00 </w:t>
      </w:r>
      <w:r>
        <w:rPr>
          <w:color w:val="000000"/>
          <w:sz w:val="13"/>
          <w:szCs w:val="13"/>
        </w:rPr>
        <w:t xml:space="preserve">Specificity </w:t>
      </w:r>
    </w:p>
    <w:p w14:paraId="72A6F87F" w14:textId="77777777" w:rsidR="00003723" w:rsidRDefault="00000000">
      <w:pPr>
        <w:widowControl w:val="0"/>
        <w:pBdr>
          <w:top w:val="nil"/>
          <w:left w:val="nil"/>
          <w:bottom w:val="nil"/>
          <w:right w:val="nil"/>
          <w:between w:val="nil"/>
        </w:pBdr>
        <w:spacing w:before="391" w:line="240" w:lineRule="auto"/>
        <w:ind w:left="1068" w:right="1138" w:firstLine="9"/>
        <w:jc w:val="both"/>
        <w:rPr>
          <w:color w:val="000000"/>
          <w:sz w:val="23"/>
          <w:szCs w:val="23"/>
        </w:rPr>
      </w:pPr>
      <w:r>
        <w:rPr>
          <w:color w:val="000000"/>
          <w:sz w:val="23"/>
          <w:szCs w:val="23"/>
        </w:rPr>
        <w:t xml:space="preserve">Figure S17: </w:t>
      </w:r>
      <w:r>
        <w:rPr>
          <w:b/>
          <w:color w:val="000000"/>
          <w:sz w:val="23"/>
          <w:szCs w:val="23"/>
        </w:rPr>
        <w:t xml:space="preserve">Performance comparison of PID classifiers. </w:t>
      </w:r>
      <w:r>
        <w:rPr>
          <w:color w:val="000000"/>
          <w:sz w:val="23"/>
          <w:szCs w:val="23"/>
        </w:rPr>
        <w:t xml:space="preserve">Classification predicting PPI cluster membership from IUIS major category, subcategory, and immunological </w:t>
      </w:r>
      <w:r>
        <w:rPr>
          <w:color w:val="000000"/>
          <w:sz w:val="24"/>
          <w:szCs w:val="24"/>
        </w:rPr>
        <w:t xml:space="preserve">features. (A) Overall accuracy for four rpart models used to predict </w:t>
      </w:r>
      <w:r>
        <w:rPr>
          <w:color w:val="000000"/>
          <w:sz w:val="23"/>
          <w:szCs w:val="23"/>
        </w:rPr>
        <w:t xml:space="preserve">PPI </w:t>
      </w:r>
      <w:r>
        <w:rPr>
          <w:color w:val="000000"/>
          <w:sz w:val="24"/>
          <w:szCs w:val="24"/>
        </w:rPr>
        <w:t xml:space="preserve">clustering. The combined model achieves 61.4 % accuracy, exceeding all simpler approaches. </w:t>
      </w:r>
      <w:r>
        <w:rPr>
          <w:color w:val="000000"/>
          <w:sz w:val="23"/>
          <w:szCs w:val="23"/>
        </w:rPr>
        <w:t xml:space="preserve">Nodes were split to minimize Gini impurity, pruned by cost-complexity (cp = 0.001), and validated via 5‑fold cross‑validation. (B-E) The summary statistics from the top model are detailed. </w:t>
      </w:r>
    </w:p>
    <w:p w14:paraId="0A982331" w14:textId="77777777" w:rsidR="00003723" w:rsidRDefault="00000000">
      <w:pPr>
        <w:widowControl w:val="0"/>
        <w:pBdr>
          <w:top w:val="nil"/>
          <w:left w:val="nil"/>
          <w:bottom w:val="nil"/>
          <w:right w:val="nil"/>
          <w:between w:val="nil"/>
        </w:pBdr>
        <w:spacing w:before="370" w:line="240" w:lineRule="auto"/>
        <w:ind w:left="5281"/>
        <w:rPr>
          <w:color w:val="000000"/>
          <w:sz w:val="23"/>
          <w:szCs w:val="23"/>
        </w:rPr>
      </w:pPr>
      <w:r>
        <w:rPr>
          <w:color w:val="000000"/>
          <w:sz w:val="23"/>
          <w:szCs w:val="23"/>
        </w:rPr>
        <w:t>64</w:t>
      </w:r>
    </w:p>
    <w:p w14:paraId="098AB671" w14:textId="77777777" w:rsidR="00003723" w:rsidRDefault="00000000">
      <w:pPr>
        <w:widowControl w:val="0"/>
        <w:pBdr>
          <w:top w:val="nil"/>
          <w:left w:val="nil"/>
          <w:bottom w:val="nil"/>
          <w:right w:val="nil"/>
          <w:between w:val="nil"/>
        </w:pBdr>
        <w:spacing w:line="240" w:lineRule="auto"/>
        <w:ind w:left="626"/>
        <w:rPr>
          <w:b/>
          <w:color w:val="000000"/>
          <w:sz w:val="28"/>
          <w:szCs w:val="28"/>
        </w:rPr>
        <w:sectPr w:rsidR="00003723">
          <w:type w:val="continuous"/>
          <w:pgSz w:w="12240" w:h="15840"/>
          <w:pgMar w:top="1334" w:right="617" w:bottom="842" w:left="731" w:header="0" w:footer="720" w:gutter="0"/>
          <w:cols w:space="720" w:equalWidth="0">
            <w:col w:w="10891" w:space="0"/>
          </w:cols>
        </w:sectPr>
      </w:pPr>
      <w:r>
        <w:rPr>
          <w:color w:val="000000"/>
          <w:sz w:val="11"/>
          <w:szCs w:val="11"/>
        </w:rPr>
        <w:t xml:space="preserve">1253 </w:t>
      </w:r>
      <w:r>
        <w:rPr>
          <w:b/>
          <w:color w:val="000000"/>
          <w:sz w:val="28"/>
          <w:szCs w:val="28"/>
        </w:rPr>
        <w:t xml:space="preserve">6.6 Probability of observing AlphaMissense pathogenicity </w:t>
      </w:r>
    </w:p>
    <w:p w14:paraId="2985C3E6" w14:textId="77777777" w:rsidR="00003723" w:rsidRDefault="00000000">
      <w:pPr>
        <w:widowControl w:val="0"/>
        <w:pBdr>
          <w:top w:val="nil"/>
          <w:left w:val="nil"/>
          <w:bottom w:val="nil"/>
          <w:right w:val="nil"/>
          <w:between w:val="nil"/>
        </w:pBdr>
        <w:spacing w:before="556" w:line="240" w:lineRule="auto"/>
        <w:rPr>
          <w:color w:val="000000"/>
          <w:sz w:val="20"/>
          <w:szCs w:val="20"/>
        </w:rPr>
      </w:pPr>
      <w:r>
        <w:rPr>
          <w:color w:val="000000"/>
          <w:sz w:val="20"/>
          <w:szCs w:val="20"/>
        </w:rPr>
        <w:t xml:space="preserve">A </w:t>
      </w:r>
    </w:p>
    <w:p w14:paraId="0BB926E6" w14:textId="77777777" w:rsidR="00003723" w:rsidRDefault="00000000">
      <w:pPr>
        <w:widowControl w:val="0"/>
        <w:pBdr>
          <w:top w:val="nil"/>
          <w:left w:val="nil"/>
          <w:bottom w:val="nil"/>
          <w:right w:val="nil"/>
          <w:between w:val="nil"/>
        </w:pBdr>
        <w:spacing w:before="1354" w:line="240" w:lineRule="auto"/>
        <w:rPr>
          <w:color w:val="000000"/>
          <w:sz w:val="16"/>
          <w:szCs w:val="16"/>
        </w:rPr>
      </w:pPr>
      <w:r>
        <w:rPr>
          <w:color w:val="000000"/>
          <w:sz w:val="27"/>
          <w:szCs w:val="27"/>
          <w:vertAlign w:val="subscript"/>
        </w:rPr>
        <w:t>Observed Diseas</w:t>
      </w:r>
      <w:r>
        <w:rPr>
          <w:color w:val="000000"/>
          <w:sz w:val="16"/>
          <w:szCs w:val="16"/>
        </w:rPr>
        <w:t xml:space="preserve">e </w:t>
      </w:r>
    </w:p>
    <w:p w14:paraId="5915FEF3" w14:textId="77777777" w:rsidR="00003723" w:rsidRDefault="00000000">
      <w:pPr>
        <w:widowControl w:val="0"/>
        <w:pBdr>
          <w:top w:val="nil"/>
          <w:left w:val="nil"/>
          <w:bottom w:val="nil"/>
          <w:right w:val="nil"/>
          <w:between w:val="nil"/>
        </w:pBdr>
        <w:spacing w:line="240" w:lineRule="auto"/>
        <w:rPr>
          <w:color w:val="000000"/>
          <w:sz w:val="16"/>
          <w:szCs w:val="16"/>
        </w:rPr>
      </w:pPr>
      <w:r>
        <w:rPr>
          <w:color w:val="000000"/>
          <w:sz w:val="27"/>
          <w:szCs w:val="27"/>
          <w:vertAlign w:val="subscript"/>
        </w:rPr>
        <w:t>Probabilit</w:t>
      </w:r>
      <w:r>
        <w:rPr>
          <w:color w:val="000000"/>
          <w:sz w:val="16"/>
          <w:szCs w:val="16"/>
        </w:rPr>
        <w:t xml:space="preserve">y </w:t>
      </w:r>
    </w:p>
    <w:p w14:paraId="3BE28F5D" w14:textId="77777777" w:rsidR="00003723" w:rsidRDefault="00000000">
      <w:pPr>
        <w:widowControl w:val="0"/>
        <w:pBdr>
          <w:top w:val="nil"/>
          <w:left w:val="nil"/>
          <w:bottom w:val="nil"/>
          <w:right w:val="nil"/>
          <w:between w:val="nil"/>
        </w:pBdr>
        <w:spacing w:line="240" w:lineRule="auto"/>
        <w:rPr>
          <w:color w:val="000000"/>
          <w:sz w:val="20"/>
          <w:szCs w:val="20"/>
        </w:rPr>
      </w:pPr>
      <w:r>
        <w:rPr>
          <w:color w:val="000000"/>
          <w:sz w:val="20"/>
          <w:szCs w:val="20"/>
        </w:rPr>
        <w:t xml:space="preserve">B </w:t>
      </w:r>
    </w:p>
    <w:p w14:paraId="7DA2A984" w14:textId="77777777" w:rsidR="00003723" w:rsidRDefault="00000000">
      <w:pPr>
        <w:widowControl w:val="0"/>
        <w:pBdr>
          <w:top w:val="nil"/>
          <w:left w:val="nil"/>
          <w:bottom w:val="nil"/>
          <w:right w:val="nil"/>
          <w:between w:val="nil"/>
        </w:pBdr>
        <w:spacing w:line="215" w:lineRule="auto"/>
        <w:rPr>
          <w:color w:val="000000"/>
          <w:sz w:val="16"/>
          <w:szCs w:val="16"/>
        </w:rPr>
      </w:pPr>
      <w:r>
        <w:rPr>
          <w:rFonts w:ascii="Arial Unicode MS" w:eastAsia="Arial Unicode MS" w:hAnsi="Arial Unicode MS" w:cs="Arial Unicode MS"/>
          <w:color w:val="000000"/>
          <w:sz w:val="16"/>
          <w:szCs w:val="16"/>
        </w:rPr>
        <w:t xml:space="preserve">NFKB1: Kruskal−Wallis chi−squared = 6.485, df = 2, p = 3.91e−02 − Not signif. </w:t>
      </w:r>
    </w:p>
    <w:p w14:paraId="644E18C6" w14:textId="77777777" w:rsidR="00003723" w:rsidRDefault="00000000">
      <w:pPr>
        <w:widowControl w:val="0"/>
        <w:pBdr>
          <w:top w:val="nil"/>
          <w:left w:val="nil"/>
          <w:bottom w:val="nil"/>
          <w:right w:val="nil"/>
          <w:between w:val="nil"/>
        </w:pBdr>
        <w:spacing w:before="431" w:line="240" w:lineRule="auto"/>
        <w:rPr>
          <w:color w:val="4D4D4D"/>
          <w:sz w:val="13"/>
          <w:szCs w:val="13"/>
        </w:rPr>
      </w:pPr>
      <w:r>
        <w:rPr>
          <w:color w:val="4D4D4D"/>
          <w:sz w:val="13"/>
          <w:szCs w:val="13"/>
        </w:rPr>
        <w:t xml:space="preserve">3 </w:t>
      </w:r>
    </w:p>
    <w:p w14:paraId="23194C75" w14:textId="77777777" w:rsidR="00003723" w:rsidRDefault="00000000">
      <w:pPr>
        <w:widowControl w:val="0"/>
        <w:pBdr>
          <w:top w:val="nil"/>
          <w:left w:val="nil"/>
          <w:bottom w:val="nil"/>
          <w:right w:val="nil"/>
          <w:between w:val="nil"/>
        </w:pBdr>
        <w:spacing w:before="1147" w:line="240" w:lineRule="auto"/>
        <w:rPr>
          <w:color w:val="4D4D4D"/>
          <w:sz w:val="13"/>
          <w:szCs w:val="13"/>
        </w:rPr>
      </w:pPr>
      <w:r>
        <w:rPr>
          <w:color w:val="4D4D4D"/>
          <w:sz w:val="13"/>
          <w:szCs w:val="13"/>
        </w:rPr>
        <w:t xml:space="preserve">4 </w:t>
      </w:r>
    </w:p>
    <w:p w14:paraId="1C96E6E5" w14:textId="77777777" w:rsidR="00003723" w:rsidRDefault="00000000">
      <w:pPr>
        <w:widowControl w:val="0"/>
        <w:pBdr>
          <w:top w:val="nil"/>
          <w:left w:val="nil"/>
          <w:bottom w:val="nil"/>
          <w:right w:val="nil"/>
          <w:between w:val="nil"/>
        </w:pBdr>
        <w:spacing w:before="561" w:line="240" w:lineRule="auto"/>
        <w:rPr>
          <w:color w:val="4D4D4D"/>
          <w:sz w:val="13"/>
          <w:szCs w:val="13"/>
        </w:rPr>
      </w:pPr>
      <w:r>
        <w:rPr>
          <w:color w:val="4D4D4D"/>
          <w:sz w:val="13"/>
          <w:szCs w:val="13"/>
        </w:rPr>
        <w:t xml:space="preserve">3 </w:t>
      </w:r>
    </w:p>
    <w:p w14:paraId="6424901E"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sz w:val="13"/>
          <w:szCs w:val="13"/>
        </w:rPr>
        <w:t xml:space="preserve">2 </w:t>
      </w:r>
    </w:p>
    <w:p w14:paraId="69B9C030" w14:textId="77777777" w:rsidR="00003723" w:rsidRDefault="00000000">
      <w:pPr>
        <w:widowControl w:val="0"/>
        <w:pBdr>
          <w:top w:val="nil"/>
          <w:left w:val="nil"/>
          <w:bottom w:val="nil"/>
          <w:right w:val="nil"/>
          <w:between w:val="nil"/>
        </w:pBdr>
        <w:spacing w:before="2576" w:line="240" w:lineRule="auto"/>
        <w:rPr>
          <w:color w:val="4D4D4D"/>
          <w:sz w:val="13"/>
          <w:szCs w:val="13"/>
        </w:rPr>
      </w:pPr>
      <w:r>
        <w:rPr>
          <w:color w:val="4D4D4D"/>
          <w:sz w:val="13"/>
          <w:szCs w:val="13"/>
        </w:rPr>
        <w:t xml:space="preserve">2 </w:t>
      </w:r>
    </w:p>
    <w:p w14:paraId="160EE3DB" w14:textId="77777777" w:rsidR="00003723" w:rsidRDefault="00000000">
      <w:pPr>
        <w:widowControl w:val="0"/>
        <w:pBdr>
          <w:top w:val="nil"/>
          <w:left w:val="nil"/>
          <w:bottom w:val="nil"/>
          <w:right w:val="nil"/>
          <w:between w:val="nil"/>
        </w:pBdr>
        <w:spacing w:before="286" w:line="240" w:lineRule="auto"/>
        <w:rPr>
          <w:color w:val="4D4D4D"/>
          <w:sz w:val="13"/>
          <w:szCs w:val="13"/>
        </w:rPr>
      </w:pPr>
      <w:r>
        <w:rPr>
          <w:color w:val="4D4D4D"/>
          <w:sz w:val="13"/>
          <w:szCs w:val="13"/>
        </w:rPr>
        <w:t xml:space="preserve">1 </w:t>
      </w:r>
    </w:p>
    <w:p w14:paraId="54480A0C" w14:textId="77777777" w:rsidR="00003723" w:rsidRDefault="00000000">
      <w:pPr>
        <w:widowControl w:val="0"/>
        <w:pBdr>
          <w:top w:val="nil"/>
          <w:left w:val="nil"/>
          <w:bottom w:val="nil"/>
          <w:right w:val="nil"/>
          <w:between w:val="nil"/>
        </w:pBdr>
        <w:spacing w:before="3290" w:line="240" w:lineRule="auto"/>
        <w:rPr>
          <w:color w:val="4D4D4D"/>
          <w:sz w:val="13"/>
          <w:szCs w:val="13"/>
        </w:rPr>
      </w:pPr>
      <w:r>
        <w:rPr>
          <w:color w:val="4D4D4D"/>
          <w:sz w:val="13"/>
          <w:szCs w:val="13"/>
        </w:rPr>
        <w:t xml:space="preserve">1 </w:t>
      </w:r>
    </w:p>
    <w:p w14:paraId="6AB63EC1" w14:textId="77777777" w:rsidR="00003723" w:rsidRDefault="00000000">
      <w:pPr>
        <w:widowControl w:val="0"/>
        <w:pBdr>
          <w:top w:val="nil"/>
          <w:left w:val="nil"/>
          <w:bottom w:val="nil"/>
          <w:right w:val="nil"/>
          <w:between w:val="nil"/>
        </w:pBdr>
        <w:spacing w:line="215" w:lineRule="auto"/>
        <w:rPr>
          <w:color w:val="000000"/>
          <w:sz w:val="16"/>
          <w:szCs w:val="16"/>
        </w:rPr>
        <w:sectPr w:rsidR="00003723">
          <w:type w:val="continuous"/>
          <w:pgSz w:w="12240" w:h="15840"/>
          <w:pgMar w:top="1334" w:right="2345" w:bottom="842" w:left="1993" w:header="0" w:footer="720" w:gutter="0"/>
          <w:cols w:num="4" w:space="720" w:equalWidth="0">
            <w:col w:w="1980" w:space="0"/>
            <w:col w:w="1980" w:space="0"/>
            <w:col w:w="1980" w:space="0"/>
            <w:col w:w="1980" w:space="0"/>
          </w:cols>
        </w:sectPr>
      </w:pPr>
      <w:r>
        <w:rPr>
          <w:rFonts w:ascii="Arial Unicode MS" w:eastAsia="Arial Unicode MS" w:hAnsi="Arial Unicode MS" w:cs="Arial Unicode MS"/>
          <w:color w:val="000000"/>
          <w:sz w:val="16"/>
          <w:szCs w:val="16"/>
        </w:rPr>
        <w:t xml:space="preserve">CFTR: Kruskal−Wallis chi−squared = 0.193, df = 2, p = 9.08e−01 − Not signif. </w:t>
      </w:r>
    </w:p>
    <w:p w14:paraId="6C926E7E" w14:textId="77777777" w:rsidR="00003723" w:rsidRDefault="00000000">
      <w:pPr>
        <w:widowControl w:val="0"/>
        <w:pBdr>
          <w:top w:val="nil"/>
          <w:left w:val="nil"/>
          <w:bottom w:val="nil"/>
          <w:right w:val="nil"/>
          <w:between w:val="nil"/>
        </w:pBdr>
        <w:spacing w:before="3581" w:line="240" w:lineRule="auto"/>
        <w:rPr>
          <w:color w:val="4D4D4D"/>
          <w:sz w:val="13"/>
          <w:szCs w:val="13"/>
        </w:rPr>
      </w:pPr>
      <w:r>
        <w:rPr>
          <w:color w:val="4D4D4D"/>
          <w:sz w:val="21"/>
          <w:szCs w:val="21"/>
          <w:vertAlign w:val="subscript"/>
        </w:rPr>
        <w:t>Benig</w:t>
      </w:r>
      <w:r>
        <w:rPr>
          <w:color w:val="4D4D4D"/>
          <w:sz w:val="13"/>
          <w:szCs w:val="13"/>
        </w:rPr>
        <w:t xml:space="preserve">n </w:t>
      </w:r>
    </w:p>
    <w:p w14:paraId="48A5C5B1" w14:textId="77777777" w:rsidR="00003723" w:rsidRDefault="00000000">
      <w:pPr>
        <w:widowControl w:val="0"/>
        <w:pBdr>
          <w:top w:val="nil"/>
          <w:left w:val="nil"/>
          <w:bottom w:val="nil"/>
          <w:right w:val="nil"/>
          <w:between w:val="nil"/>
        </w:pBdr>
        <w:spacing w:before="5" w:line="240" w:lineRule="auto"/>
        <w:rPr>
          <w:color w:val="4D4D4D"/>
          <w:sz w:val="13"/>
          <w:szCs w:val="13"/>
        </w:rPr>
      </w:pPr>
      <w:r>
        <w:rPr>
          <w:color w:val="4D4D4D"/>
          <w:sz w:val="21"/>
          <w:szCs w:val="21"/>
          <w:vertAlign w:val="subscript"/>
        </w:rPr>
        <w:t>Unknow</w:t>
      </w:r>
      <w:r>
        <w:rPr>
          <w:color w:val="4D4D4D"/>
          <w:sz w:val="13"/>
          <w:szCs w:val="13"/>
        </w:rPr>
        <w:t xml:space="preserve">n </w:t>
      </w:r>
    </w:p>
    <w:p w14:paraId="1A9E0320"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sz w:val="21"/>
          <w:szCs w:val="21"/>
          <w:vertAlign w:val="subscript"/>
        </w:rPr>
        <w:t>Pathogeni</w:t>
      </w:r>
      <w:r>
        <w:rPr>
          <w:color w:val="4D4D4D"/>
          <w:sz w:val="13"/>
          <w:szCs w:val="13"/>
        </w:rPr>
        <w:t xml:space="preserve">c </w:t>
      </w:r>
    </w:p>
    <w:p w14:paraId="3AEAA4B6" w14:textId="77777777" w:rsidR="00003723" w:rsidRDefault="00000000">
      <w:pPr>
        <w:widowControl w:val="0"/>
        <w:pBdr>
          <w:top w:val="nil"/>
          <w:left w:val="nil"/>
          <w:bottom w:val="nil"/>
          <w:right w:val="nil"/>
          <w:between w:val="nil"/>
        </w:pBdr>
        <w:spacing w:line="240" w:lineRule="auto"/>
        <w:rPr>
          <w:color w:val="4D4D4D"/>
          <w:sz w:val="13"/>
          <w:szCs w:val="13"/>
        </w:rPr>
      </w:pPr>
      <w:r>
        <w:rPr>
          <w:color w:val="4D4D4D"/>
          <w:sz w:val="21"/>
          <w:szCs w:val="21"/>
          <w:vertAlign w:val="subscript"/>
        </w:rPr>
        <w:t>Pathogeni</w:t>
      </w:r>
      <w:r>
        <w:rPr>
          <w:color w:val="4D4D4D"/>
          <w:sz w:val="13"/>
          <w:szCs w:val="13"/>
        </w:rPr>
        <w:t xml:space="preserve">c </w:t>
      </w:r>
    </w:p>
    <w:p w14:paraId="56BDBBE6" w14:textId="77777777" w:rsidR="00003723" w:rsidRDefault="00000000">
      <w:pPr>
        <w:widowControl w:val="0"/>
        <w:pBdr>
          <w:top w:val="nil"/>
          <w:left w:val="nil"/>
          <w:bottom w:val="nil"/>
          <w:right w:val="nil"/>
          <w:between w:val="nil"/>
        </w:pBdr>
        <w:spacing w:line="240" w:lineRule="auto"/>
        <w:rPr>
          <w:color w:val="000000"/>
          <w:sz w:val="16"/>
          <w:szCs w:val="16"/>
        </w:rPr>
      </w:pPr>
      <w:r>
        <w:rPr>
          <w:color w:val="000000"/>
          <w:sz w:val="16"/>
          <w:szCs w:val="16"/>
        </w:rPr>
        <w:t xml:space="preserve">Classification </w:t>
      </w:r>
    </w:p>
    <w:p w14:paraId="47DE41F8" w14:textId="77777777" w:rsidR="00003723" w:rsidRDefault="00000000">
      <w:pPr>
        <w:widowControl w:val="0"/>
        <w:pBdr>
          <w:top w:val="nil"/>
          <w:left w:val="nil"/>
          <w:bottom w:val="nil"/>
          <w:right w:val="nil"/>
          <w:between w:val="nil"/>
        </w:pBdr>
        <w:spacing w:before="5" w:line="240" w:lineRule="auto"/>
        <w:rPr>
          <w:color w:val="4D4D4D"/>
          <w:sz w:val="13"/>
          <w:szCs w:val="13"/>
        </w:rPr>
      </w:pPr>
      <w:r>
        <w:rPr>
          <w:color w:val="4D4D4D"/>
          <w:sz w:val="21"/>
          <w:szCs w:val="21"/>
          <w:vertAlign w:val="subscript"/>
        </w:rPr>
        <w:t>Benig</w:t>
      </w:r>
      <w:r>
        <w:rPr>
          <w:color w:val="4D4D4D"/>
          <w:sz w:val="13"/>
          <w:szCs w:val="13"/>
        </w:rPr>
        <w:t xml:space="preserve">n </w:t>
      </w:r>
    </w:p>
    <w:p w14:paraId="349591A6" w14:textId="77777777" w:rsidR="00003723" w:rsidRDefault="00000000">
      <w:pPr>
        <w:widowControl w:val="0"/>
        <w:pBdr>
          <w:top w:val="nil"/>
          <w:left w:val="nil"/>
          <w:bottom w:val="nil"/>
          <w:right w:val="nil"/>
          <w:between w:val="nil"/>
        </w:pBdr>
        <w:spacing w:before="5" w:line="240" w:lineRule="auto"/>
        <w:rPr>
          <w:color w:val="4D4D4D"/>
          <w:sz w:val="13"/>
          <w:szCs w:val="13"/>
        </w:rPr>
        <w:sectPr w:rsidR="00003723">
          <w:type w:val="continuous"/>
          <w:pgSz w:w="12240" w:h="15840"/>
          <w:pgMar w:top="1334" w:right="2594" w:bottom="842" w:left="3039" w:header="0" w:footer="720" w:gutter="0"/>
          <w:cols w:num="6" w:space="720" w:equalWidth="0">
            <w:col w:w="1120" w:space="0"/>
            <w:col w:w="1120" w:space="0"/>
            <w:col w:w="1120" w:space="0"/>
            <w:col w:w="1120" w:space="0"/>
            <w:col w:w="1120" w:space="0"/>
            <w:col w:w="1120" w:space="0"/>
          </w:cols>
        </w:sectPr>
      </w:pPr>
      <w:r>
        <w:rPr>
          <w:color w:val="4D4D4D"/>
          <w:sz w:val="21"/>
          <w:szCs w:val="21"/>
          <w:vertAlign w:val="subscript"/>
        </w:rPr>
        <w:t>Unknow</w:t>
      </w:r>
      <w:r>
        <w:rPr>
          <w:color w:val="4D4D4D"/>
          <w:sz w:val="13"/>
          <w:szCs w:val="13"/>
        </w:rPr>
        <w:t xml:space="preserve">n </w:t>
      </w:r>
    </w:p>
    <w:p w14:paraId="69015CE0" w14:textId="77777777" w:rsidR="00003723" w:rsidRDefault="00000000">
      <w:pPr>
        <w:widowControl w:val="0"/>
        <w:pBdr>
          <w:top w:val="nil"/>
          <w:left w:val="nil"/>
          <w:bottom w:val="nil"/>
          <w:right w:val="nil"/>
          <w:between w:val="nil"/>
        </w:pBdr>
        <w:spacing w:before="609" w:line="241" w:lineRule="auto"/>
        <w:ind w:left="1067" w:right="1180" w:firstLine="10"/>
        <w:jc w:val="both"/>
        <w:rPr>
          <w:color w:val="000000"/>
          <w:sz w:val="23"/>
          <w:szCs w:val="23"/>
        </w:rPr>
      </w:pPr>
      <w:r>
        <w:rPr>
          <w:color w:val="000000"/>
          <w:sz w:val="24"/>
          <w:szCs w:val="24"/>
        </w:rPr>
        <w:lastRenderedPageBreak/>
        <w:t xml:space="preserve">Figure S18: </w:t>
      </w:r>
      <w:r>
        <w:rPr>
          <w:b/>
          <w:color w:val="000000"/>
          <w:sz w:val="23"/>
          <w:szCs w:val="23"/>
        </w:rPr>
        <w:t xml:space="preserve">Observed Disease Probability by Clinical Classification with AlphaMissense. </w:t>
      </w:r>
      <w:r>
        <w:rPr>
          <w:color w:val="000000"/>
          <w:sz w:val="23"/>
          <w:szCs w:val="23"/>
        </w:rPr>
        <w:t xml:space="preserve">The figure displays the Kruskal-Wallis test results for NFKB1 and CFTR, showing no significant differences. </w:t>
      </w:r>
    </w:p>
    <w:p w14:paraId="7454F9D4" w14:textId="77777777" w:rsidR="00003723" w:rsidRDefault="00000000">
      <w:pPr>
        <w:widowControl w:val="0"/>
        <w:pBdr>
          <w:top w:val="nil"/>
          <w:left w:val="nil"/>
          <w:bottom w:val="nil"/>
          <w:right w:val="nil"/>
          <w:between w:val="nil"/>
        </w:pBdr>
        <w:spacing w:before="6348" w:line="240" w:lineRule="auto"/>
        <w:ind w:left="5281"/>
        <w:rPr>
          <w:color w:val="000000"/>
          <w:sz w:val="23"/>
          <w:szCs w:val="23"/>
        </w:rPr>
      </w:pPr>
      <w:r>
        <w:rPr>
          <w:color w:val="000000"/>
          <w:sz w:val="23"/>
          <w:szCs w:val="23"/>
        </w:rPr>
        <w:t>65</w:t>
      </w:r>
    </w:p>
    <w:sectPr w:rsidR="00003723">
      <w:type w:val="continuous"/>
      <w:pgSz w:w="12240" w:h="15840"/>
      <w:pgMar w:top="1334" w:right="617" w:bottom="842" w:left="731" w:header="0" w:footer="720" w:gutter="0"/>
      <w:cols w:space="720" w:equalWidth="0">
        <w:col w:w="10891"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an Froese" w:date="2025-05-15T15:50:00Z" w:initials="">
    <w:p w14:paraId="1F1F267E" w14:textId="77777777" w:rsidR="00003723" w:rsidRDefault="00000000">
      <w:pPr>
        <w:widowControl w:val="0"/>
        <w:pBdr>
          <w:top w:val="nil"/>
          <w:left w:val="nil"/>
          <w:bottom w:val="nil"/>
          <w:right w:val="nil"/>
          <w:between w:val="nil"/>
        </w:pBdr>
        <w:spacing w:line="240" w:lineRule="auto"/>
        <w:rPr>
          <w:color w:val="000000"/>
        </w:rPr>
      </w:pPr>
      <w:r>
        <w:rPr>
          <w:color w:val="000000"/>
        </w:rPr>
        <w:t>Having read the paper, I would say that false negatives are are addressed (as potentially missing in the sequencing) but I didn't see a clear way that true negative data was used in this approach.</w:t>
      </w:r>
    </w:p>
  </w:comment>
  <w:comment w:id="1" w:author="Dylan Lawless [RPG]" w:date="2025-06-10T13:46:00Z" w:initials="DL">
    <w:p w14:paraId="6FE8E825" w14:textId="77777777" w:rsidR="00ED41D3" w:rsidRDefault="00ED41D3" w:rsidP="00C830F2">
      <w:r>
        <w:rPr>
          <w:rStyle w:val="CommentReference"/>
        </w:rPr>
        <w:annotationRef/>
      </w:r>
      <w:r>
        <w:rPr>
          <w:color w:val="000000"/>
          <w:sz w:val="20"/>
          <w:szCs w:val="20"/>
        </w:rPr>
        <w:t>TN are are integral but I need to make it more clear</w:t>
      </w:r>
    </w:p>
  </w:comment>
  <w:comment w:id="4" w:author="Sean Froese" w:date="2025-05-15T15:11:00Z" w:initials="">
    <w:p w14:paraId="0914698C" w14:textId="00B80E3B" w:rsidR="00003723" w:rsidRDefault="00000000">
      <w:pPr>
        <w:widowControl w:val="0"/>
        <w:pBdr>
          <w:top w:val="nil"/>
          <w:left w:val="nil"/>
          <w:bottom w:val="nil"/>
          <w:right w:val="nil"/>
          <w:between w:val="nil"/>
        </w:pBdr>
        <w:spacing w:line="240" w:lineRule="auto"/>
        <w:rPr>
          <w:color w:val="000000"/>
        </w:rPr>
      </w:pPr>
      <w:r>
        <w:rPr>
          <w:color w:val="000000"/>
        </w:rPr>
        <w:t>This is true, but as far as I could tell these were not addressed in the approach described here either, so you may not want to mention them.</w:t>
      </w:r>
    </w:p>
  </w:comment>
  <w:comment w:id="5" w:author="Dylan Lawless [RPG]" w:date="2025-06-10T13:47:00Z" w:initials="DL">
    <w:p w14:paraId="78FF4307" w14:textId="77777777" w:rsidR="00ED41D3" w:rsidRDefault="00ED41D3" w:rsidP="004C5EC9">
      <w:r>
        <w:rPr>
          <w:rStyle w:val="CommentReference"/>
        </w:rPr>
        <w:annotationRef/>
      </w:r>
      <w:r>
        <w:rPr>
          <w:color w:val="000000"/>
          <w:sz w:val="20"/>
          <w:szCs w:val="20"/>
        </w:rPr>
        <w:t>Too complex in this paper but its obvious and worth noting.</w:t>
      </w:r>
    </w:p>
  </w:comment>
  <w:comment w:id="2" w:author="Sean Froese" w:date="2025-05-15T13:20:00Z" w:initials="">
    <w:p w14:paraId="6F21D50E" w14:textId="6DE2705F" w:rsidR="00003723" w:rsidRDefault="00000000">
      <w:pPr>
        <w:widowControl w:val="0"/>
        <w:pBdr>
          <w:top w:val="nil"/>
          <w:left w:val="nil"/>
          <w:bottom w:val="nil"/>
          <w:right w:val="nil"/>
          <w:between w:val="nil"/>
        </w:pBdr>
        <w:spacing w:line="240" w:lineRule="auto"/>
        <w:rPr>
          <w:color w:val="000000"/>
        </w:rPr>
      </w:pPr>
      <w:r>
        <w:rPr>
          <w:color w:val="000000"/>
        </w:rPr>
        <w:t>To me this reads much more as Discussion than Introduction. Normally I would reserve the last paragraph of Introduction to provide an overview of the results, and that could include your reference to PanelAppRex. But here we should stick to outlining the state of the literature (especially by others) and to stating the current challenges in the field.</w:t>
      </w:r>
    </w:p>
  </w:comment>
  <w:comment w:id="3" w:author="Dylan Lawless [RPG]" w:date="2025-06-10T13:46:00Z" w:initials="DL">
    <w:p w14:paraId="04CC1474" w14:textId="77777777" w:rsidR="00ED41D3" w:rsidRDefault="00ED41D3" w:rsidP="005057D4">
      <w:r>
        <w:rPr>
          <w:rStyle w:val="CommentReference"/>
        </w:rPr>
        <w:annotationRef/>
      </w:r>
      <w:r>
        <w:rPr>
          <w:color w:val="000000"/>
          <w:sz w:val="20"/>
          <w:szCs w:val="20"/>
        </w:rPr>
        <w:t>fixed</w:t>
      </w:r>
    </w:p>
    <w:p w14:paraId="282C3A22" w14:textId="77777777" w:rsidR="00ED41D3" w:rsidRDefault="00ED41D3" w:rsidP="005057D4"/>
  </w:comment>
  <w:comment w:id="6" w:author="Sean Froese" w:date="2025-05-15T14:43:00Z" w:initials="">
    <w:p w14:paraId="7FF778F0" w14:textId="459D662D" w:rsidR="00003723" w:rsidRDefault="00000000">
      <w:pPr>
        <w:widowControl w:val="0"/>
        <w:pBdr>
          <w:top w:val="nil"/>
          <w:left w:val="nil"/>
          <w:bottom w:val="nil"/>
          <w:right w:val="nil"/>
          <w:between w:val="nil"/>
        </w:pBdr>
        <w:spacing w:line="240" w:lineRule="auto"/>
        <w:rPr>
          <w:color w:val="000000"/>
        </w:rPr>
      </w:pPr>
      <w:r>
        <w:rPr>
          <w:color w:val="000000"/>
        </w:rPr>
        <w:t xml:space="preserve">In both your "simple diagnosis" and "complex diagnosis" I would say you are still in a very best-case scenario - where variants in only a single gene (NFKB1) could possibly cause disease. Then all you only have to deal with whether the potential disease causing variant was covered or not covered by sequencing. </w:t>
      </w:r>
    </w:p>
    <w:p w14:paraId="53E77CF5" w14:textId="77777777" w:rsidR="00003723" w:rsidRDefault="00000000">
      <w:pPr>
        <w:widowControl w:val="0"/>
        <w:pBdr>
          <w:top w:val="nil"/>
          <w:left w:val="nil"/>
          <w:bottom w:val="nil"/>
          <w:right w:val="nil"/>
          <w:between w:val="nil"/>
        </w:pBdr>
        <w:spacing w:line="240" w:lineRule="auto"/>
        <w:rPr>
          <w:color w:val="000000"/>
        </w:rPr>
      </w:pPr>
      <w:r>
        <w:rPr>
          <w:color w:val="000000"/>
        </w:rPr>
        <w:t>A more complex (but still "simple diagnosis") scenario is where multiple genes may cause the same disease, and you have to weight all possible variants across them. A true "complex diagnosis" scenario would be incomplete penetrance or reliance of external factors to induce disease.</w:t>
      </w:r>
    </w:p>
    <w:p w14:paraId="72B1A0E3" w14:textId="77777777" w:rsidR="00003723" w:rsidRDefault="00003723">
      <w:pPr>
        <w:widowControl w:val="0"/>
        <w:pBdr>
          <w:top w:val="nil"/>
          <w:left w:val="nil"/>
          <w:bottom w:val="nil"/>
          <w:right w:val="nil"/>
          <w:between w:val="nil"/>
        </w:pBdr>
        <w:spacing w:line="240" w:lineRule="auto"/>
        <w:rPr>
          <w:color w:val="000000"/>
        </w:rPr>
      </w:pPr>
    </w:p>
    <w:p w14:paraId="23761529" w14:textId="77777777" w:rsidR="00003723" w:rsidRDefault="00000000">
      <w:pPr>
        <w:widowControl w:val="0"/>
        <w:pBdr>
          <w:top w:val="nil"/>
          <w:left w:val="nil"/>
          <w:bottom w:val="nil"/>
          <w:right w:val="nil"/>
          <w:between w:val="nil"/>
        </w:pBdr>
        <w:spacing w:line="240" w:lineRule="auto"/>
        <w:rPr>
          <w:color w:val="000000"/>
        </w:rPr>
      </w:pPr>
      <w:r>
        <w:rPr>
          <w:color w:val="000000"/>
        </w:rPr>
        <w:t>With all that in mind I would suggest changing the titles to: Scenario one - complete variant coverage and Scenario two - incomplete variant coverage.</w:t>
      </w:r>
    </w:p>
  </w:comment>
  <w:comment w:id="7" w:author="Dylan Lawless [RPG]" w:date="2025-05-17T13:36:00Z" w:initials="DL">
    <w:p w14:paraId="67ABD693" w14:textId="77777777" w:rsidR="008300C7" w:rsidRDefault="008300C7" w:rsidP="00AE468C">
      <w:r>
        <w:rPr>
          <w:rStyle w:val="CommentReference"/>
        </w:rPr>
        <w:annotationRef/>
      </w:r>
      <w:r>
        <w:rPr>
          <w:color w:val="000000"/>
          <w:sz w:val="20"/>
          <w:szCs w:val="20"/>
        </w:rPr>
        <w:t>Agree</w:t>
      </w:r>
    </w:p>
    <w:p w14:paraId="77E243D7" w14:textId="77777777" w:rsidR="008300C7" w:rsidRDefault="008300C7" w:rsidP="00AE468C">
      <w:r>
        <w:rPr>
          <w:color w:val="000000"/>
          <w:sz w:val="20"/>
          <w:szCs w:val="20"/>
        </w:rPr>
        <w:t xml:space="preserve"> - complete variant coverage as title.</w:t>
      </w:r>
    </w:p>
  </w:comment>
  <w:comment w:id="8" w:author="Dylan Lawless [RPG]" w:date="2025-06-10T14:17:00Z" w:initials="DL">
    <w:p w14:paraId="6E9378C4" w14:textId="77777777" w:rsidR="00140604" w:rsidRDefault="00140604" w:rsidP="005B0501">
      <w:r>
        <w:rPr>
          <w:rStyle w:val="CommentReference"/>
        </w:rPr>
        <w:annotationRef/>
      </w:r>
      <w:r>
        <w:rPr>
          <w:color w:val="000000"/>
          <w:sz w:val="20"/>
          <w:szCs w:val="20"/>
        </w:rPr>
        <w:t>New section</w:t>
      </w:r>
    </w:p>
  </w:comment>
  <w:comment w:id="9" w:author="Sean Froese" w:date="2025-05-15T14:48:00Z" w:initials="">
    <w:p w14:paraId="04168091" w14:textId="6A7273F9" w:rsidR="00003723" w:rsidRDefault="00000000">
      <w:pPr>
        <w:widowControl w:val="0"/>
        <w:pBdr>
          <w:top w:val="nil"/>
          <w:left w:val="nil"/>
          <w:bottom w:val="nil"/>
          <w:right w:val="nil"/>
          <w:between w:val="nil"/>
        </w:pBdr>
        <w:spacing w:line="240" w:lineRule="auto"/>
        <w:rPr>
          <w:color w:val="000000"/>
        </w:rPr>
      </w:pPr>
      <w:r>
        <w:rPr>
          <w:color w:val="000000"/>
        </w:rPr>
        <w:t>To me this reads more like a figure legend than text describing a figure. Maybe that is just style.</w:t>
      </w:r>
    </w:p>
  </w:comment>
  <w:comment w:id="10" w:author="Dylan Lawless [RPG]" w:date="2025-06-10T14:26:00Z" w:initials="DL">
    <w:p w14:paraId="6A38DDFC" w14:textId="77777777" w:rsidR="00140604" w:rsidRDefault="00140604" w:rsidP="0022295C">
      <w:r>
        <w:rPr>
          <w:rStyle w:val="CommentReference"/>
        </w:rPr>
        <w:annotationRef/>
      </w:r>
      <w:r>
        <w:rPr>
          <w:color w:val="000000"/>
          <w:sz w:val="20"/>
          <w:szCs w:val="20"/>
        </w:rPr>
        <w:t>slight update</w:t>
      </w:r>
    </w:p>
  </w:comment>
  <w:comment w:id="11" w:author="Sean Froese" w:date="2025-05-15T15:02:00Z" w:initials="">
    <w:p w14:paraId="6E4EF6C4" w14:textId="42F54FE1" w:rsidR="00003723" w:rsidRDefault="00000000">
      <w:pPr>
        <w:widowControl w:val="0"/>
        <w:pBdr>
          <w:top w:val="nil"/>
          <w:left w:val="nil"/>
          <w:bottom w:val="nil"/>
          <w:right w:val="nil"/>
          <w:between w:val="nil"/>
        </w:pBdr>
        <w:spacing w:line="240" w:lineRule="auto"/>
        <w:rPr>
          <w:color w:val="000000"/>
        </w:rPr>
      </w:pPr>
      <w:r>
        <w:rPr>
          <w:color w:val="000000"/>
        </w:rPr>
        <w:t xml:space="preserve">This is a very interesting approach, and I guess </w:t>
      </w:r>
      <w:r>
        <w:rPr>
          <w:color w:val="000000"/>
        </w:rPr>
        <w:t>could be done on any disease where incidence is known? In particular, where there are nationwide newborn screen programs. CFTR is another "best case scenario" where a single gene causes the disease. Can you try this on MSUD, where newborn screening is widely in place, disease incidence is fairly well estimated, but it can be caused by deficiency of any of 3 genes (BCKDHA, BCKDHB or DBT). That would be a nice test of a "simple" scenario, but getting more complex.</w:t>
      </w:r>
    </w:p>
  </w:comment>
  <w:comment w:id="12" w:author="Dylan Lawless [RPG]" w:date="2025-05-17T13:38:00Z" w:initials="DL">
    <w:p w14:paraId="4CCD3C6A" w14:textId="77777777" w:rsidR="008300C7" w:rsidRDefault="008300C7" w:rsidP="008050CD">
      <w:r>
        <w:rPr>
          <w:rStyle w:val="CommentReference"/>
        </w:rPr>
        <w:annotationRef/>
      </w:r>
      <w:r>
        <w:rPr>
          <w:color w:val="000000"/>
          <w:sz w:val="20"/>
          <w:szCs w:val="20"/>
        </w:rPr>
        <w:t>Yes I would be up for this. Since the bigger all-disease version comes next lets do it there. I am keen to get it out asap.</w:t>
      </w:r>
    </w:p>
  </w:comment>
  <w:comment w:id="13" w:author="Sean Froese" w:date="2025-05-15T15:08:00Z" w:initials="">
    <w:p w14:paraId="665DB0F7" w14:textId="16E64AFA" w:rsidR="00003723" w:rsidRDefault="00000000">
      <w:pPr>
        <w:widowControl w:val="0"/>
        <w:pBdr>
          <w:top w:val="nil"/>
          <w:left w:val="nil"/>
          <w:bottom w:val="nil"/>
          <w:right w:val="nil"/>
          <w:between w:val="nil"/>
        </w:pBdr>
        <w:spacing w:line="240" w:lineRule="auto"/>
        <w:rPr>
          <w:color w:val="000000"/>
        </w:rPr>
      </w:pPr>
      <w:r>
        <w:rPr>
          <w:color w:val="000000"/>
        </w:rPr>
        <w:t>Do you think it's likely that such a severe disease is under-reported? This is more likely to be true for milder disorders, or disorders without a distinct phenotype (which to my knowledge is not the case for SCID).</w:t>
      </w:r>
    </w:p>
  </w:comment>
  <w:comment w:id="14" w:author="Dylan Lawless [RPG]" w:date="2025-05-17T13:41:00Z" w:initials="DL">
    <w:p w14:paraId="27F7C4DE" w14:textId="77777777" w:rsidR="008300C7" w:rsidRDefault="008300C7" w:rsidP="00657E66">
      <w:r>
        <w:rPr>
          <w:rStyle w:val="CommentReference"/>
        </w:rPr>
        <w:annotationRef/>
      </w:r>
      <w:r>
        <w:rPr>
          <w:color w:val="000000"/>
          <w:sz w:val="20"/>
          <w:szCs w:val="20"/>
        </w:rPr>
        <w:t>Yes believe it is under-reported. In nearly every case in my phd, patients - mostly adults - had some treatment that was good enough to get on, without proper genetic diagnosis, until we found it. I did the prevalence for RAG1 in my PhD with all UK PID registry.</w:t>
      </w:r>
    </w:p>
  </w:comment>
  <w:comment w:id="15" w:author="Sean Froese" w:date="2025-05-15T15:22:00Z" w:initials="">
    <w:p w14:paraId="335AE5FF" w14:textId="1388CEDB" w:rsidR="00003723" w:rsidRDefault="00000000">
      <w:pPr>
        <w:widowControl w:val="0"/>
        <w:pBdr>
          <w:top w:val="nil"/>
          <w:left w:val="nil"/>
          <w:bottom w:val="nil"/>
          <w:right w:val="nil"/>
          <w:between w:val="nil"/>
        </w:pBdr>
        <w:spacing w:line="240" w:lineRule="auto"/>
        <w:rPr>
          <w:color w:val="000000"/>
        </w:rPr>
      </w:pPr>
      <w:r>
        <w:rPr>
          <w:color w:val="000000"/>
        </w:rPr>
        <w:t>In this section I was lost. I don't see the connection to the previous sections, or how it relates to the original goals.</w:t>
      </w:r>
    </w:p>
  </w:comment>
  <w:comment w:id="16" w:author="Dylan Lawless [RPG]" w:date="2025-05-17T13:42:00Z" w:initials="DL">
    <w:p w14:paraId="644B9CC6" w14:textId="77777777" w:rsidR="008300C7" w:rsidRDefault="008300C7" w:rsidP="009126C3">
      <w:r>
        <w:rPr>
          <w:rStyle w:val="CommentReference"/>
        </w:rPr>
        <w:annotationRef/>
      </w:r>
      <w:r>
        <w:rPr>
          <w:color w:val="000000"/>
          <w:sz w:val="20"/>
          <w:szCs w:val="20"/>
        </w:rPr>
        <w:t xml:space="preserve">I need an introduction here with reasoning to show that instead of focusing on every IEI gene individually, we can cluster them based on protein networks and phenotypes, thereby increasing the value of the traditional IUIS IEI classification. </w:t>
      </w:r>
    </w:p>
  </w:comment>
  <w:comment w:id="17" w:author="Dylan Lawless [RPG]" w:date="2025-07-01T10:59:00Z" w:initials="DL">
    <w:p w14:paraId="36C2B66F" w14:textId="77777777" w:rsidR="00E01AFA" w:rsidRDefault="00E01AFA" w:rsidP="005F6FAC">
      <w:r>
        <w:rPr>
          <w:rStyle w:val="CommentReference"/>
        </w:rPr>
        <w:annotationRef/>
      </w:r>
      <w:r>
        <w:rPr>
          <w:color w:val="000000"/>
          <w:sz w:val="20"/>
          <w:szCs w:val="20"/>
        </w:rPr>
        <w:t>done</w:t>
      </w:r>
    </w:p>
    <w:p w14:paraId="19BEEA1A" w14:textId="77777777" w:rsidR="00E01AFA" w:rsidRDefault="00E01AFA" w:rsidP="005F6FAC"/>
  </w:comment>
  <w:comment w:id="18" w:author="Sean Froese" w:date="2025-05-15T15:27:00Z" w:initials="">
    <w:p w14:paraId="4136418D" w14:textId="5AE3B7CC" w:rsidR="00003723" w:rsidRDefault="00000000">
      <w:pPr>
        <w:widowControl w:val="0"/>
        <w:pBdr>
          <w:top w:val="nil"/>
          <w:left w:val="nil"/>
          <w:bottom w:val="nil"/>
          <w:right w:val="nil"/>
          <w:between w:val="nil"/>
        </w:pBdr>
        <w:spacing w:line="240" w:lineRule="auto"/>
        <w:rPr>
          <w:color w:val="000000"/>
        </w:rPr>
      </w:pPr>
      <w:r>
        <w:rPr>
          <w:color w:val="000000"/>
        </w:rPr>
        <w:t>What do black and grey coloured genes signify?</w:t>
      </w:r>
    </w:p>
  </w:comment>
  <w:comment w:id="19" w:author="Dylan Lawless [RPG]" w:date="2025-07-01T11:03:00Z" w:initials="DL">
    <w:p w14:paraId="5FFC3862" w14:textId="77777777" w:rsidR="00E01AFA" w:rsidRDefault="00E01AFA" w:rsidP="00795AD1">
      <w:r>
        <w:rPr>
          <w:rStyle w:val="CommentReference"/>
        </w:rPr>
        <w:annotationRef/>
      </w:r>
      <w:r>
        <w:rPr>
          <w:color w:val="000000"/>
          <w:sz w:val="20"/>
          <w:szCs w:val="20"/>
        </w:rPr>
        <w:t>cytogenetic bands - standard karyoplot so we won’t add definitions,</w:t>
      </w:r>
    </w:p>
  </w:comment>
  <w:comment w:id="20" w:author="Sean Froese" w:date="2025-05-15T15:47:00Z" w:initials="">
    <w:p w14:paraId="597D96DD" w14:textId="46CBAA3B" w:rsidR="00003723" w:rsidRDefault="00000000">
      <w:pPr>
        <w:widowControl w:val="0"/>
        <w:pBdr>
          <w:top w:val="nil"/>
          <w:left w:val="nil"/>
          <w:bottom w:val="nil"/>
          <w:right w:val="nil"/>
          <w:between w:val="nil"/>
        </w:pBdr>
        <w:spacing w:line="240" w:lineRule="auto"/>
        <w:rPr>
          <w:color w:val="000000"/>
        </w:rPr>
      </w:pPr>
      <w:r>
        <w:rPr>
          <w:color w:val="000000"/>
        </w:rPr>
        <w:t>I don't think you should introduce (new) equations into the Discussion. This part and the immediate section below probably belongs in the Methods.</w:t>
      </w:r>
    </w:p>
  </w:comment>
  <w:comment w:id="21" w:author="Dylan Lawless [RPG]" w:date="2025-05-17T13:45:00Z" w:initials="DL">
    <w:p w14:paraId="39AA8342" w14:textId="77777777" w:rsidR="003A0E4E" w:rsidRDefault="003A0E4E" w:rsidP="002E7422">
      <w:r>
        <w:rPr>
          <w:rStyle w:val="CommentReference"/>
        </w:rPr>
        <w:annotationRef/>
      </w:r>
      <w:r>
        <w:rPr>
          <w:color w:val="000000"/>
          <w:sz w:val="20"/>
          <w:szCs w:val="20"/>
        </w:rPr>
        <w:t xml:space="preserve">Yeah - popular opinion. </w:t>
      </w:r>
    </w:p>
    <w:p w14:paraId="76E44750" w14:textId="77777777" w:rsidR="003A0E4E" w:rsidRDefault="003A0E4E" w:rsidP="002E7422">
      <w:r>
        <w:rPr>
          <w:color w:val="000000"/>
          <w:sz w:val="20"/>
          <w:szCs w:val="20"/>
        </w:rPr>
        <w:t xml:space="preserve">This section is pure discussion and not methods for the results. I want high quality statistical discussion and would risk journal rejection.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1F267E" w15:done="0"/>
  <w15:commentEx w15:paraId="6FE8E825" w15:paraIdParent="1F1F267E" w15:done="0"/>
  <w15:commentEx w15:paraId="0914698C" w15:done="0"/>
  <w15:commentEx w15:paraId="78FF4307" w15:paraIdParent="0914698C" w15:done="0"/>
  <w15:commentEx w15:paraId="6F21D50E" w15:done="0"/>
  <w15:commentEx w15:paraId="282C3A22" w15:paraIdParent="6F21D50E" w15:done="0"/>
  <w15:commentEx w15:paraId="23761529" w15:done="1"/>
  <w15:commentEx w15:paraId="77E243D7" w15:paraIdParent="23761529" w15:done="1"/>
  <w15:commentEx w15:paraId="6E9378C4" w15:paraIdParent="23761529" w15:done="1"/>
  <w15:commentEx w15:paraId="04168091" w15:done="1"/>
  <w15:commentEx w15:paraId="6A38DDFC" w15:paraIdParent="04168091" w15:done="1"/>
  <w15:commentEx w15:paraId="6E4EF6C4" w15:done="0"/>
  <w15:commentEx w15:paraId="4CCD3C6A" w15:paraIdParent="6E4EF6C4" w15:done="0"/>
  <w15:commentEx w15:paraId="665DB0F7" w15:done="0"/>
  <w15:commentEx w15:paraId="27F7C4DE" w15:paraIdParent="665DB0F7" w15:done="0"/>
  <w15:commentEx w15:paraId="335AE5FF" w15:done="1"/>
  <w15:commentEx w15:paraId="644B9CC6" w15:paraIdParent="335AE5FF" w15:done="1"/>
  <w15:commentEx w15:paraId="19BEEA1A" w15:paraIdParent="335AE5FF" w15:done="1"/>
  <w15:commentEx w15:paraId="4136418D" w15:done="1"/>
  <w15:commentEx w15:paraId="5FFC3862" w15:paraIdParent="4136418D" w15:done="1"/>
  <w15:commentEx w15:paraId="597D96DD" w15:done="0"/>
  <w15:commentEx w15:paraId="76E44750" w15:paraIdParent="597D96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DFE2A55" w16cex:dateUtc="2025-06-10T11:46:00Z"/>
  <w16cex:commentExtensible w16cex:durableId="228EF130" w16cex:dateUtc="2025-06-10T11:47:00Z"/>
  <w16cex:commentExtensible w16cex:durableId="1AC2E4E6" w16cex:dateUtc="2025-06-10T11:46:00Z"/>
  <w16cex:commentExtensible w16cex:durableId="0A6E5CA8" w16cex:dateUtc="2025-05-17T11:36:00Z"/>
  <w16cex:commentExtensible w16cex:durableId="4373C466" w16cex:dateUtc="2025-06-10T12:17:00Z"/>
  <w16cex:commentExtensible w16cex:durableId="045D8D1D" w16cex:dateUtc="2025-06-10T12:26:00Z"/>
  <w16cex:commentExtensible w16cex:durableId="5063584A" w16cex:dateUtc="2025-05-17T11:38:00Z"/>
  <w16cex:commentExtensible w16cex:durableId="79E3FC93" w16cex:dateUtc="2025-05-17T11:41:00Z"/>
  <w16cex:commentExtensible w16cex:durableId="05A00B55" w16cex:dateUtc="2025-05-17T11:42:00Z"/>
  <w16cex:commentExtensible w16cex:durableId="4446FCED" w16cex:dateUtc="2025-07-01T08:59:00Z"/>
  <w16cex:commentExtensible w16cex:durableId="716EFA72" w16cex:dateUtc="2025-07-01T09:03:00Z"/>
  <w16cex:commentExtensible w16cex:durableId="6F3C1741" w16cex:dateUtc="2025-05-17T1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1F267E" w16cid:durableId="75D78DCA"/>
  <w16cid:commentId w16cid:paraId="6FE8E825" w16cid:durableId="6DFE2A55"/>
  <w16cid:commentId w16cid:paraId="0914698C" w16cid:durableId="48B17F7D"/>
  <w16cid:commentId w16cid:paraId="78FF4307" w16cid:durableId="228EF130"/>
  <w16cid:commentId w16cid:paraId="6F21D50E" w16cid:durableId="25B38CDD"/>
  <w16cid:commentId w16cid:paraId="282C3A22" w16cid:durableId="1AC2E4E6"/>
  <w16cid:commentId w16cid:paraId="23761529" w16cid:durableId="64631A8C"/>
  <w16cid:commentId w16cid:paraId="77E243D7" w16cid:durableId="0A6E5CA8"/>
  <w16cid:commentId w16cid:paraId="6E9378C4" w16cid:durableId="4373C466"/>
  <w16cid:commentId w16cid:paraId="04168091" w16cid:durableId="53F869C5"/>
  <w16cid:commentId w16cid:paraId="6A38DDFC" w16cid:durableId="045D8D1D"/>
  <w16cid:commentId w16cid:paraId="6E4EF6C4" w16cid:durableId="3EA590BA"/>
  <w16cid:commentId w16cid:paraId="4CCD3C6A" w16cid:durableId="5063584A"/>
  <w16cid:commentId w16cid:paraId="665DB0F7" w16cid:durableId="44528D88"/>
  <w16cid:commentId w16cid:paraId="27F7C4DE" w16cid:durableId="79E3FC93"/>
  <w16cid:commentId w16cid:paraId="335AE5FF" w16cid:durableId="0F938268"/>
  <w16cid:commentId w16cid:paraId="644B9CC6" w16cid:durableId="05A00B55"/>
  <w16cid:commentId w16cid:paraId="19BEEA1A" w16cid:durableId="4446FCED"/>
  <w16cid:commentId w16cid:paraId="4136418D" w16cid:durableId="7752E338"/>
  <w16cid:commentId w16cid:paraId="5FFC3862" w16cid:durableId="716EFA72"/>
  <w16cid:commentId w16cid:paraId="597D96DD" w16cid:durableId="044B770E"/>
  <w16cid:commentId w16cid:paraId="76E44750" w16cid:durableId="6F3C17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lan Lawless [RPG]">
    <w15:presenceInfo w15:providerId="AD" w15:userId="S::umdl@leeds.ac.uk::91c245d5-19c7-492b-9c9a-f11b580e0c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723"/>
    <w:rsid w:val="00003723"/>
    <w:rsid w:val="00140604"/>
    <w:rsid w:val="003A0E4E"/>
    <w:rsid w:val="003D294F"/>
    <w:rsid w:val="00642B7C"/>
    <w:rsid w:val="007912B7"/>
    <w:rsid w:val="008300C7"/>
    <w:rsid w:val="00BE0789"/>
    <w:rsid w:val="00E01AFA"/>
    <w:rsid w:val="00ED41D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14D8B0AC"/>
  <w15:docId w15:val="{F4A305AB-3F7E-564B-A2BB-8F9B36CEC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H"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300C7"/>
    <w:rPr>
      <w:b/>
      <w:bCs/>
    </w:rPr>
  </w:style>
  <w:style w:type="character" w:customStyle="1" w:styleId="CommentSubjectChar">
    <w:name w:val="Comment Subject Char"/>
    <w:basedOn w:val="CommentTextChar"/>
    <w:link w:val="CommentSubject"/>
    <w:uiPriority w:val="99"/>
    <w:semiHidden/>
    <w:rsid w:val="008300C7"/>
    <w:rPr>
      <w:b/>
      <w:bCs/>
      <w:sz w:val="20"/>
      <w:szCs w:val="20"/>
    </w:rPr>
  </w:style>
  <w:style w:type="paragraph" w:styleId="Revision">
    <w:name w:val="Revision"/>
    <w:hidden/>
    <w:uiPriority w:val="99"/>
    <w:semiHidden/>
    <w:rsid w:val="0014060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218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65DA5-7E41-2C43-8557-FACD8231B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20184</Words>
  <Characters>115054</Characters>
  <Application>Microsoft Office Word</Application>
  <DocSecurity>0</DocSecurity>
  <Lines>958</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 Lawless [RPG]</cp:lastModifiedBy>
  <cp:revision>8</cp:revision>
  <dcterms:created xsi:type="dcterms:W3CDTF">2025-05-16T12:53:00Z</dcterms:created>
  <dcterms:modified xsi:type="dcterms:W3CDTF">2025-07-01T09:22:00Z</dcterms:modified>
</cp:coreProperties>
</file>