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5D90" w14:textId="77777777" w:rsidR="00E37FCE" w:rsidRPr="0055451C" w:rsidRDefault="00E37FCE" w:rsidP="00E37FCE">
      <w:pPr>
        <w:rPr>
          <w:rFonts w:ascii="Calibri" w:hAnsi="Calibri" w:cs="Calibri"/>
          <w:sz w:val="16"/>
          <w:szCs w:val="16"/>
        </w:rPr>
      </w:pPr>
      <w:r w:rsidRPr="009C3B4B">
        <w:rPr>
          <w:rFonts w:ascii="Calibri" w:hAnsi="Calibri" w:cs="Calibri"/>
          <w:sz w:val="16"/>
          <w:szCs w:val="16"/>
        </w:rPr>
        <w:t>NEURO</w:t>
      </w:r>
      <w:r>
        <w:rPr>
          <w:rFonts w:ascii="Calibri" w:hAnsi="Calibri" w:cs="Calibri"/>
          <w:sz w:val="16"/>
          <w:szCs w:val="16"/>
        </w:rPr>
        <w:t>PHYSIOLOGI</w:t>
      </w:r>
      <w:r w:rsidRPr="009C3B4B">
        <w:rPr>
          <w:rFonts w:ascii="Calibri" w:hAnsi="Calibri" w:cs="Calibri"/>
          <w:sz w:val="16"/>
          <w:szCs w:val="16"/>
        </w:rPr>
        <w:t xml:space="preserve">E </w:t>
      </w:r>
      <w:r>
        <w:rPr>
          <w:rFonts w:ascii="Calibri" w:hAnsi="Calibri" w:cs="Calibri"/>
          <w:sz w:val="16"/>
          <w:szCs w:val="16"/>
        </w:rPr>
        <w:t xml:space="preserve">–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DE GUEVERA </w:t>
      </w:r>
      <w:r>
        <w:rPr>
          <w:rFonts w:ascii="Calibri" w:hAnsi="Calibri" w:cs="Calibri"/>
          <w:b/>
          <w:bCs/>
          <w:sz w:val="16"/>
          <w:szCs w:val="16"/>
        </w:rPr>
        <w:t xml:space="preserve">  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                        </w:t>
      </w:r>
      <w:r>
        <w:rPr>
          <w:rFonts w:ascii="Calibri" w:hAnsi="Calibri" w:cs="Calibri"/>
          <w:b/>
          <w:bCs/>
          <w:sz w:val="16"/>
          <w:szCs w:val="16"/>
        </w:rPr>
        <w:t xml:space="preserve">  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                                                                              </w:t>
      </w:r>
      <w:r>
        <w:rPr>
          <w:rFonts w:ascii="Calibri" w:hAnsi="Calibri" w:cs="Calibri"/>
          <w:b/>
          <w:bCs/>
          <w:sz w:val="16"/>
          <w:szCs w:val="16"/>
        </w:rPr>
        <w:t xml:space="preserve">  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  </w:t>
      </w:r>
      <w:r w:rsidRPr="0068143C">
        <w:rPr>
          <w:rFonts w:ascii="Calibri" w:hAnsi="Calibri" w:cs="Calibri"/>
          <w:sz w:val="16"/>
          <w:szCs w:val="16"/>
        </w:rPr>
        <w:t xml:space="preserve">                                                                            </w:t>
      </w:r>
      <w:r w:rsidRPr="00FB6571">
        <w:rPr>
          <w:rFonts w:ascii="Calibri" w:hAnsi="Calibri" w:cs="Calibri"/>
          <w:i/>
          <w:iCs/>
          <w:sz w:val="16"/>
          <w:szCs w:val="16"/>
        </w:rPr>
        <w:t>CM =&gt; 3</w:t>
      </w:r>
      <w:r>
        <w:rPr>
          <w:rFonts w:ascii="Calibri" w:hAnsi="Calibri" w:cs="Calibri"/>
          <w:i/>
          <w:iCs/>
          <w:sz w:val="16"/>
          <w:szCs w:val="16"/>
        </w:rPr>
        <w:t>1</w:t>
      </w:r>
      <w:r w:rsidRPr="00FB6571">
        <w:rPr>
          <w:rFonts w:ascii="Calibri" w:hAnsi="Calibri" w:cs="Calibri"/>
          <w:i/>
          <w:iCs/>
          <w:sz w:val="16"/>
          <w:szCs w:val="16"/>
        </w:rPr>
        <w:t>/03/2026</w:t>
      </w:r>
    </w:p>
    <w:p w14:paraId="5B34449B" w14:textId="6CE7FE06" w:rsidR="00542275" w:rsidRPr="00FF6B61" w:rsidRDefault="00E37FCE" w:rsidP="00542275">
      <w:pPr>
        <w:shd w:val="clear" w:color="auto" w:fill="77206D" w:themeFill="accent5" w:themeFillShade="BF"/>
        <w:tabs>
          <w:tab w:val="left" w:pos="807"/>
          <w:tab w:val="center" w:pos="5230"/>
        </w:tabs>
        <w:jc w:val="center"/>
        <w:rPr>
          <w:rFonts w:ascii="Baguet Script" w:hAnsi="Baguet Script"/>
          <w:color w:val="E59EDC" w:themeColor="accent5" w:themeTint="66"/>
          <w:kern w:val="2"/>
          <w:sz w:val="80"/>
          <w:szCs w:val="80"/>
          <w14:ligatures w14:val="standardContextual"/>
        </w:rPr>
      </w:pPr>
      <w:r w:rsidRPr="00FF6B61">
        <w:rPr>
          <w:rFonts w:ascii="Baguet Script" w:hAnsi="Baguet Script"/>
          <w:color w:val="E59EDC" w:themeColor="accent5" w:themeTint="66"/>
          <w:kern w:val="2"/>
          <w:sz w:val="80"/>
          <w:szCs w:val="80"/>
          <w14:ligatures w14:val="standardContextual"/>
        </w:rPr>
        <w:t>Ch10</w:t>
      </w:r>
      <w:r w:rsidRPr="00FF6B61">
        <w:rPr>
          <w:rFonts w:ascii="Cambria" w:hAnsi="Cambria" w:cs="Cambria"/>
          <w:color w:val="E59EDC" w:themeColor="accent5" w:themeTint="66"/>
          <w:kern w:val="2"/>
          <w:sz w:val="80"/>
          <w:szCs w:val="80"/>
          <w14:ligatures w14:val="standardContextual"/>
        </w:rPr>
        <w:t> </w:t>
      </w:r>
      <w:r w:rsidRPr="00FF6B61">
        <w:rPr>
          <w:rFonts w:ascii="Baguet Script" w:hAnsi="Baguet Script"/>
          <w:color w:val="E59EDC" w:themeColor="accent5" w:themeTint="66"/>
          <w:kern w:val="2"/>
          <w:sz w:val="80"/>
          <w:szCs w:val="80"/>
          <w14:ligatures w14:val="standardContextual"/>
        </w:rPr>
        <w:t>: Nociception</w:t>
      </w:r>
    </w:p>
    <w:p w14:paraId="07DF0873" w14:textId="5A8C38C2" w:rsidR="00E37FCE" w:rsidRPr="00FF6B61" w:rsidRDefault="00542275" w:rsidP="00E37FCE">
      <w:pPr>
        <w:shd w:val="clear" w:color="auto" w:fill="77206D" w:themeFill="accent5" w:themeFillShade="BF"/>
        <w:tabs>
          <w:tab w:val="left" w:pos="807"/>
          <w:tab w:val="center" w:pos="5230"/>
        </w:tabs>
        <w:jc w:val="center"/>
        <w:rPr>
          <w:rFonts w:ascii="Baguet Script" w:hAnsi="Baguet Script"/>
          <w:color w:val="E59EDC" w:themeColor="accent5" w:themeTint="66"/>
          <w:kern w:val="2"/>
          <w:sz w:val="52"/>
          <w:szCs w:val="52"/>
          <w14:ligatures w14:val="standardContextual"/>
        </w:rPr>
      </w:pPr>
      <w:r>
        <w:rPr>
          <w:rFonts w:ascii="Baguet Script" w:hAnsi="Baguet Script"/>
          <w:color w:val="E59EDC" w:themeColor="accent5" w:themeTint="66"/>
          <w:kern w:val="2"/>
          <w:sz w:val="52"/>
          <w:szCs w:val="52"/>
          <w14:ligatures w14:val="standardContextual"/>
        </w:rPr>
        <w:t xml:space="preserve">Ou la sensibilité algique </w:t>
      </w:r>
      <w:r w:rsidR="00E37FCE" w:rsidRPr="00FF6B61">
        <w:rPr>
          <w:rFonts w:ascii="Baguet Script" w:hAnsi="Baguet Script"/>
          <w:color w:val="E59EDC" w:themeColor="accent5" w:themeTint="66"/>
          <w:kern w:val="2"/>
          <w:sz w:val="52"/>
          <w:szCs w:val="52"/>
          <w14:ligatures w14:val="standardContextual"/>
        </w:rPr>
        <w:t>dans la Somesthésie</w:t>
      </w:r>
    </w:p>
    <w:p w14:paraId="1253D070" w14:textId="1BD5814A" w:rsidR="00E37FCE" w:rsidRDefault="00E37FCE" w:rsidP="00E37FCE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</w:p>
    <w:p w14:paraId="61768B93" w14:textId="7E18B63A" w:rsidR="00E37FCE" w:rsidRPr="00E37FCE" w:rsidRDefault="00E37FCE" w:rsidP="00E37FCE">
      <w:pPr>
        <w:jc w:val="both"/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u w:val="single"/>
          <w:lang w:eastAsia="fr-FR"/>
        </w:rPr>
      </w:pPr>
      <w:r w:rsidRPr="00E37FCE"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u w:val="single"/>
          <w:lang w:eastAsia="fr-FR"/>
        </w:rPr>
        <w:t xml:space="preserve">Quelle est la différence entre la douleur et la nociception ? </w:t>
      </w:r>
    </w:p>
    <w:p w14:paraId="5B87B7CB" w14:textId="77777777" w:rsidR="00E37FCE" w:rsidRP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La douleur est la composante émotionnelle, qui peut avoir un substratum organique ou pas </w:t>
      </w:r>
    </w:p>
    <w:p w14:paraId="4375F172" w14:textId="416E0F5D" w:rsidR="00E37FCE" w:rsidRP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La douleur peut être psychique </w:t>
      </w:r>
    </w:p>
    <w:p w14:paraId="50E98411" w14:textId="105265D1" w:rsid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La douleur inclue toutes les approches, la souffrance… </w:t>
      </w:r>
    </w:p>
    <w:p w14:paraId="3C2A7AB7" w14:textId="10756628" w:rsidR="00E37FCE" w:rsidRP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La nociception est neuro </w:t>
      </w:r>
    </w:p>
    <w:p w14:paraId="6851CED2" w14:textId="522769F9" w:rsidR="00E37FCE" w:rsidRP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« </w:t>
      </w:r>
      <w:proofErr w:type="gramStart"/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toute</w:t>
      </w:r>
      <w:proofErr w:type="gramEnd"/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douleur qui n’aide personne est absurde » </w:t>
      </w:r>
    </w:p>
    <w:p w14:paraId="34E0D825" w14:textId="77777777" w:rsidR="00E37FCE" w:rsidRDefault="00E37FCE" w:rsidP="00E37FCE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</w:p>
    <w:p w14:paraId="17A71389" w14:textId="5D5E49FB" w:rsidR="00E37FCE" w:rsidRPr="00E37FCE" w:rsidRDefault="00E37FCE" w:rsidP="00E37FCE">
      <w:pPr>
        <w:pStyle w:val="Paragraphedeliste"/>
        <w:numPr>
          <w:ilvl w:val="0"/>
          <w:numId w:val="1"/>
        </w:numPr>
        <w:shd w:val="clear" w:color="auto" w:fill="77206D" w:themeFill="accent5" w:themeFillShade="BF"/>
        <w:rPr>
          <w:rFonts w:ascii="Baguet Script" w:hAnsi="Baguet Script"/>
          <w:color w:val="E59EDC" w:themeColor="accent5" w:themeTint="66"/>
          <w:sz w:val="32"/>
          <w:szCs w:val="32"/>
          <w:u w:val="double"/>
        </w:rPr>
      </w:pPr>
      <w:r w:rsidRPr="00E37FCE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>La notion de douleur</w:t>
      </w:r>
    </w:p>
    <w:p w14:paraId="7FA52743" w14:textId="5FDC33DA" w:rsidR="00E37FCE" w:rsidRPr="00E37FCE" w:rsidRDefault="00E37FCE" w:rsidP="00E37FCE">
      <w:pPr>
        <w:pStyle w:val="Paragraphedeliste"/>
        <w:numPr>
          <w:ilvl w:val="0"/>
          <w:numId w:val="3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E37FCE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 xml:space="preserve">Définition (2020) IASP International Association for the </w:t>
      </w:r>
      <w:proofErr w:type="spellStart"/>
      <w:r w:rsidRPr="00E37FCE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Study</w:t>
      </w:r>
      <w:proofErr w:type="spellEnd"/>
      <w:r w:rsidRPr="00E37FCE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 xml:space="preserve"> of Pain</w:t>
      </w:r>
    </w:p>
    <w:p w14:paraId="1D33AA17" w14:textId="5045CB2C" w:rsidR="00E37FCE" w:rsidRP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b/>
          <w:bCs/>
          <w:i/>
          <w:iCs/>
          <w:sz w:val="20"/>
          <w:szCs w:val="20"/>
        </w:rPr>
        <w:t>Perception sensorielle et émotionnelle désagréable associée ou ressemblant à celle associée à une lésion tissulaire réelle ou potentielle</w:t>
      </w:r>
      <w:r w:rsidRPr="00E37FCE">
        <w:rPr>
          <w:rFonts w:ascii="Calibri" w:hAnsi="Calibri" w:cs="Calibri"/>
          <w:sz w:val="20"/>
          <w:szCs w:val="20"/>
        </w:rPr>
        <w:t>.</w:t>
      </w:r>
    </w:p>
    <w:p w14:paraId="5A0679C9" w14:textId="77777777" w:rsidR="00E37FCE" w:rsidRP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</w:p>
    <w:p w14:paraId="51706F14" w14:textId="77777777" w:rsid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La douleur est une notion complexe qui dépend donc, comme c’est affirmé dans cette définition, de plusieurs facteurs. A la composante sensorielle s’ajoute celles affective et émotionnelle, celle cognitive et celle comportementale. </w:t>
      </w:r>
    </w:p>
    <w:p w14:paraId="367C9D90" w14:textId="03222EF7" w:rsid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La </w:t>
      </w:r>
      <w:r w:rsidRPr="00E37FCE">
        <w:rPr>
          <w:rFonts w:ascii="Calibri" w:hAnsi="Calibri" w:cs="Calibri"/>
          <w:b/>
          <w:bCs/>
          <w:sz w:val="20"/>
          <w:szCs w:val="20"/>
        </w:rPr>
        <w:t>douleur est donc toujours subjective</w:t>
      </w:r>
      <w:r w:rsidRPr="00E37FCE">
        <w:rPr>
          <w:rFonts w:ascii="Calibri" w:hAnsi="Calibri" w:cs="Calibri"/>
          <w:sz w:val="20"/>
          <w:szCs w:val="20"/>
        </w:rPr>
        <w:t>. Il faut en conséquence éviter l'opposition entre douleurs somatiques et douleurs psychogènes, en préférant le terme de composante psychogène, plus ou moins importante selon le sujet.</w:t>
      </w:r>
    </w:p>
    <w:p w14:paraId="1025DAC3" w14:textId="77777777" w:rsid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</w:p>
    <w:p w14:paraId="7653CE9F" w14:textId="2AEF7EFB" w:rsidR="00E37FCE" w:rsidRPr="00E37FCE" w:rsidRDefault="00E37FCE" w:rsidP="00E37FCE">
      <w:pPr>
        <w:jc w:val="both"/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</w:pPr>
      <w:r w:rsidRPr="00E37FCE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>Définition du diapo</w:t>
      </w:r>
      <w:r w:rsidRPr="00E37FCE">
        <w:rPr>
          <w:rFonts w:ascii="Cambria" w:hAnsi="Cambria" w:cs="Cambria"/>
          <w:color w:val="77206D" w:themeColor="accent5" w:themeShade="BF"/>
          <w:kern w:val="2"/>
          <w:u w:val="single"/>
          <w14:ligatures w14:val="standardContextual"/>
        </w:rPr>
        <w:t> </w:t>
      </w:r>
      <w:r w:rsidRPr="00E37FCE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 xml:space="preserve">: </w:t>
      </w:r>
    </w:p>
    <w:p w14:paraId="02537E66" w14:textId="33470EA6" w:rsidR="00E37FCE" w:rsidRP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b/>
          <w:bCs/>
          <w:i/>
          <w:iCs/>
          <w:sz w:val="20"/>
          <w:szCs w:val="20"/>
          <w:u w:val="single"/>
        </w:rPr>
        <w:t>Définition 1979</w:t>
      </w:r>
      <w:r>
        <w:rPr>
          <w:rFonts w:ascii="Calibri" w:hAnsi="Calibri" w:cs="Calibri"/>
          <w:sz w:val="20"/>
          <w:szCs w:val="20"/>
        </w:rPr>
        <w:t xml:space="preserve"> : </w:t>
      </w:r>
      <w:r w:rsidRPr="00E37FCE">
        <w:rPr>
          <w:rFonts w:ascii="Calibri" w:hAnsi="Calibri" w:cs="Calibri"/>
          <w:sz w:val="20"/>
          <w:szCs w:val="20"/>
        </w:rPr>
        <w:t xml:space="preserve">Sensation et émotion désagréables, associées à des lésions présentes ou potentielles ou présentées comme telles </w:t>
      </w:r>
    </w:p>
    <w:p w14:paraId="6292AB01" w14:textId="420545ED" w:rsid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FF20FE">
        <w:rPr>
          <w:rFonts w:ascii="Calibri" w:hAnsi="Calibri" w:cs="Calibri"/>
          <w:b/>
          <w:bCs/>
          <w:sz w:val="20"/>
          <w:szCs w:val="20"/>
        </w:rPr>
        <w:t>Sensation</w:t>
      </w:r>
      <w:r>
        <w:rPr>
          <w:rFonts w:ascii="Calibri" w:hAnsi="Calibri" w:cs="Calibri"/>
          <w:sz w:val="20"/>
          <w:szCs w:val="20"/>
        </w:rPr>
        <w:t xml:space="preserve"> &gt; stimulus douloureux </w:t>
      </w:r>
    </w:p>
    <w:p w14:paraId="6122E226" w14:textId="6A6FC5CA" w:rsid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FF20FE">
        <w:rPr>
          <w:rFonts w:ascii="Calibri" w:hAnsi="Calibri" w:cs="Calibri"/>
          <w:b/>
          <w:bCs/>
          <w:sz w:val="20"/>
          <w:szCs w:val="20"/>
        </w:rPr>
        <w:t>Expérience affective</w:t>
      </w:r>
      <w:r>
        <w:rPr>
          <w:rFonts w:ascii="Calibri" w:hAnsi="Calibri" w:cs="Calibri"/>
          <w:sz w:val="20"/>
          <w:szCs w:val="20"/>
        </w:rPr>
        <w:t xml:space="preserve"> &gt; inconfort, gêne et déplaisir </w:t>
      </w:r>
    </w:p>
    <w:p w14:paraId="7460ABC9" w14:textId="3DBABFF4" w:rsid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FF20FE">
        <w:rPr>
          <w:rFonts w:ascii="Calibri" w:hAnsi="Calibri" w:cs="Calibri"/>
          <w:b/>
          <w:bCs/>
          <w:sz w:val="20"/>
          <w:szCs w:val="20"/>
        </w:rPr>
        <w:t>Souffrance</w:t>
      </w:r>
      <w:r>
        <w:rPr>
          <w:rFonts w:ascii="Calibri" w:hAnsi="Calibri" w:cs="Calibri"/>
          <w:sz w:val="20"/>
          <w:szCs w:val="20"/>
        </w:rPr>
        <w:t xml:space="preserve"> &gt; </w:t>
      </w:r>
      <w:r w:rsidRPr="00FF20FE">
        <w:rPr>
          <w:rFonts w:ascii="Calibri" w:hAnsi="Calibri" w:cs="Calibri"/>
          <w:b/>
          <w:bCs/>
          <w:sz w:val="20"/>
          <w:szCs w:val="20"/>
        </w:rPr>
        <w:t>physique</w:t>
      </w:r>
      <w:r>
        <w:rPr>
          <w:rFonts w:ascii="Calibri" w:hAnsi="Calibri" w:cs="Calibri"/>
          <w:sz w:val="20"/>
          <w:szCs w:val="20"/>
        </w:rPr>
        <w:t xml:space="preserve"> et </w:t>
      </w:r>
      <w:r w:rsidRPr="00FF20FE">
        <w:rPr>
          <w:rFonts w:ascii="Calibri" w:hAnsi="Calibri" w:cs="Calibri"/>
          <w:b/>
          <w:bCs/>
          <w:sz w:val="20"/>
          <w:szCs w:val="20"/>
        </w:rPr>
        <w:t>psychologique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2B54BAA2" w14:textId="24EF3290" w:rsidR="00E37FCE" w:rsidRDefault="00E37FCE" w:rsidP="00E37FCE">
      <w:pPr>
        <w:pStyle w:val="Paragraphedeliste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Angoisse, expérience antérieures </w:t>
      </w:r>
    </w:p>
    <w:p w14:paraId="72EF8368" w14:textId="117A68BE" w:rsidR="00E37FCE" w:rsidRDefault="00E37FCE" w:rsidP="00E37FCE">
      <w:pPr>
        <w:pStyle w:val="Paragraphedeliste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Varie de 1 à 10 selon les individus </w:t>
      </w:r>
    </w:p>
    <w:p w14:paraId="3763FC94" w14:textId="77777777" w:rsid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</w:p>
    <w:p w14:paraId="585E0FB7" w14:textId="02BB3F56" w:rsid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b/>
          <w:bCs/>
          <w:i/>
          <w:iCs/>
          <w:sz w:val="20"/>
          <w:szCs w:val="20"/>
          <w:u w:val="single"/>
        </w:rPr>
        <w:t>Définition 2020</w:t>
      </w:r>
      <w:r>
        <w:rPr>
          <w:rFonts w:ascii="Calibri" w:hAnsi="Calibri" w:cs="Calibri"/>
          <w:sz w:val="20"/>
          <w:szCs w:val="20"/>
        </w:rPr>
        <w:t xml:space="preserve"> : IASP International association for the </w:t>
      </w:r>
      <w:proofErr w:type="spellStart"/>
      <w:r>
        <w:rPr>
          <w:rFonts w:ascii="Calibri" w:hAnsi="Calibri" w:cs="Calibri"/>
          <w:sz w:val="20"/>
          <w:szCs w:val="20"/>
        </w:rPr>
        <w:t>study</w:t>
      </w:r>
      <w:proofErr w:type="spellEnd"/>
      <w:r>
        <w:rPr>
          <w:rFonts w:ascii="Calibri" w:hAnsi="Calibri" w:cs="Calibri"/>
          <w:sz w:val="20"/>
          <w:szCs w:val="20"/>
        </w:rPr>
        <w:t xml:space="preserve"> of pain</w:t>
      </w:r>
    </w:p>
    <w:p w14:paraId="25C33C8D" w14:textId="41C5372B" w:rsidR="00E37FCE" w:rsidRP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« Une expérience sensorielle et </w:t>
      </w:r>
      <w:proofErr w:type="spellStart"/>
      <w:r>
        <w:rPr>
          <w:rFonts w:ascii="Calibri" w:hAnsi="Calibri" w:cs="Calibri"/>
          <w:sz w:val="20"/>
          <w:szCs w:val="20"/>
        </w:rPr>
        <w:t>émotionnellel</w:t>
      </w:r>
      <w:proofErr w:type="spellEnd"/>
      <w:r>
        <w:rPr>
          <w:rFonts w:ascii="Calibri" w:hAnsi="Calibri" w:cs="Calibri"/>
          <w:sz w:val="20"/>
          <w:szCs w:val="20"/>
        </w:rPr>
        <w:t xml:space="preserve"> désagréable associée ou ressemblant à celle associée à une lésion tissulaire réelle ou potentielle »</w:t>
      </w:r>
    </w:p>
    <w:p w14:paraId="47387063" w14:textId="77777777" w:rsid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</w:p>
    <w:p w14:paraId="6C08BCB2" w14:textId="0A7D37D1" w:rsidR="00E37FCE" w:rsidRPr="00E37FCE" w:rsidRDefault="00E37FCE" w:rsidP="00E37FCE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Une fois que la </w:t>
      </w:r>
      <w:r w:rsidRPr="00E37FCE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douleur a été définie</w:t>
      </w: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on s’est </w:t>
      </w:r>
      <w:r w:rsidRPr="00E37FCE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posé la question</w:t>
      </w: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 : </w:t>
      </w:r>
    </w:p>
    <w:p w14:paraId="77AA1C5E" w14:textId="77777777" w:rsidR="00E37FCE" w:rsidRP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Définir les différents types de douleur &gt; combien de douleurs, </w:t>
      </w:r>
      <w:proofErr w:type="gramStart"/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ou</w:t>
      </w:r>
      <w:proofErr w:type="gramEnd"/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 ? </w:t>
      </w:r>
    </w:p>
    <w:p w14:paraId="18FEEBD1" w14:textId="3B424050" w:rsidR="00E37FCE" w:rsidRP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L’évaluation de la douleur ? </w:t>
      </w:r>
    </w:p>
    <w:p w14:paraId="1320A0C7" w14:textId="3D8B59AF" w:rsidR="00E37FCE" w:rsidRPr="00E37FCE" w:rsidRDefault="00E37FCE" w:rsidP="00E37FCE">
      <w:pPr>
        <w:jc w:val="both"/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lang w:eastAsia="fr-FR"/>
        </w:rPr>
        <w:t xml:space="preserve">Tous les professionnelles, concernant un patient, doit noter SUR UN DOSSIER, toutes les informations concernant la douleur </w:t>
      </w:r>
    </w:p>
    <w:p w14:paraId="24F732C5" w14:textId="77777777" w:rsidR="00E37FCE" w:rsidRPr="00E37FCE" w:rsidRDefault="00E37FCE" w:rsidP="00E37FCE">
      <w:pPr>
        <w:pStyle w:val="Paragraphedeliste"/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</w:p>
    <w:p w14:paraId="29FF08B3" w14:textId="77777777" w:rsidR="00E37FCE" w:rsidRPr="00E37FCE" w:rsidRDefault="00E37FCE" w:rsidP="00E37FCE">
      <w:pPr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</w:p>
    <w:p w14:paraId="40698AF9" w14:textId="413590A5" w:rsidR="00E37FCE" w:rsidRPr="00E37FCE" w:rsidRDefault="00E37FCE" w:rsidP="00E37FCE">
      <w:pPr>
        <w:pStyle w:val="Paragraphedeliste"/>
        <w:numPr>
          <w:ilvl w:val="0"/>
          <w:numId w:val="3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E37FCE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Les différents types de douleur</w:t>
      </w:r>
    </w:p>
    <w:p w14:paraId="7B2501CE" w14:textId="0EBA2C97" w:rsidR="00E37FCE" w:rsidRPr="00E37FCE" w:rsidRDefault="00E37FCE" w:rsidP="00E37FCE">
      <w:pPr>
        <w:pStyle w:val="Paragraphedeliste"/>
        <w:numPr>
          <w:ilvl w:val="0"/>
          <w:numId w:val="11"/>
        </w:numPr>
        <w:jc w:val="both"/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</w:pPr>
      <w:r w:rsidRPr="00E37FCE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>Sur le plan neurophysiologique</w:t>
      </w:r>
    </w:p>
    <w:p w14:paraId="55C33DFC" w14:textId="77777777" w:rsidR="00E37FCE" w:rsidRP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On distingue la </w:t>
      </w:r>
      <w:r w:rsidRPr="00E37FCE">
        <w:rPr>
          <w:rFonts w:ascii="Calibri" w:hAnsi="Calibri" w:cs="Calibri"/>
          <w:b/>
          <w:bCs/>
          <w:sz w:val="20"/>
          <w:szCs w:val="20"/>
        </w:rPr>
        <w:t>douleur aiguë</w:t>
      </w:r>
      <w:r w:rsidRPr="00E37FCE">
        <w:rPr>
          <w:rFonts w:ascii="Calibri" w:hAnsi="Calibri" w:cs="Calibri"/>
          <w:sz w:val="20"/>
          <w:szCs w:val="20"/>
        </w:rPr>
        <w:t xml:space="preserve"> de la </w:t>
      </w:r>
      <w:r w:rsidRPr="00E37FCE">
        <w:rPr>
          <w:rFonts w:ascii="Calibri" w:hAnsi="Calibri" w:cs="Calibri"/>
          <w:b/>
          <w:bCs/>
          <w:sz w:val="20"/>
          <w:szCs w:val="20"/>
        </w:rPr>
        <w:t>douleur chronique</w:t>
      </w:r>
      <w:r w:rsidRPr="00E37FCE">
        <w:rPr>
          <w:rFonts w:ascii="Calibri" w:hAnsi="Calibri" w:cs="Calibri"/>
          <w:sz w:val="20"/>
          <w:szCs w:val="20"/>
        </w:rPr>
        <w:t>.</w:t>
      </w:r>
    </w:p>
    <w:p w14:paraId="0011B3C2" w14:textId="5BFEC4EF" w:rsid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La </w:t>
      </w:r>
      <w:r w:rsidRPr="00E37FCE">
        <w:rPr>
          <w:rFonts w:ascii="Calibri" w:hAnsi="Calibri" w:cs="Calibri"/>
          <w:b/>
          <w:bCs/>
          <w:color w:val="EE0000"/>
          <w:sz w:val="20"/>
          <w:szCs w:val="20"/>
          <w:u w:val="single"/>
        </w:rPr>
        <w:t>douleur aiguë</w:t>
      </w:r>
      <w:r w:rsidRPr="00E37FCE">
        <w:rPr>
          <w:rFonts w:ascii="Calibri" w:hAnsi="Calibri" w:cs="Calibri"/>
          <w:color w:val="EE0000"/>
          <w:sz w:val="20"/>
          <w:szCs w:val="20"/>
        </w:rPr>
        <w:t xml:space="preserve"> </w:t>
      </w:r>
      <w:r w:rsidRPr="00E37FCE">
        <w:rPr>
          <w:rFonts w:ascii="Calibri" w:hAnsi="Calibri" w:cs="Calibri"/>
          <w:sz w:val="20"/>
          <w:szCs w:val="20"/>
        </w:rPr>
        <w:t xml:space="preserve">est le symptôme d’un </w:t>
      </w:r>
      <w:r w:rsidRPr="00E37FCE">
        <w:rPr>
          <w:rFonts w:ascii="Calibri" w:hAnsi="Calibri" w:cs="Calibri"/>
          <w:b/>
          <w:bCs/>
          <w:sz w:val="20"/>
          <w:szCs w:val="20"/>
        </w:rPr>
        <w:t>traumatisme ou d’une pathologie</w:t>
      </w:r>
      <w:r w:rsidRPr="00E37FCE">
        <w:rPr>
          <w:rFonts w:ascii="Calibri" w:hAnsi="Calibri" w:cs="Calibri"/>
          <w:sz w:val="20"/>
          <w:szCs w:val="20"/>
        </w:rPr>
        <w:t xml:space="preserve">. Elle joue un rôle de </w:t>
      </w:r>
      <w:r w:rsidRPr="00E37FCE">
        <w:rPr>
          <w:rFonts w:ascii="Calibri" w:hAnsi="Calibri" w:cs="Calibri"/>
          <w:b/>
          <w:bCs/>
          <w:sz w:val="20"/>
          <w:szCs w:val="20"/>
        </w:rPr>
        <w:t>signal d’alarme ou de protection.</w:t>
      </w:r>
    </w:p>
    <w:p w14:paraId="721CC016" w14:textId="3AD71ED2" w:rsidR="00E37FCE" w:rsidRP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i/>
          <w:iCs/>
          <w:sz w:val="20"/>
          <w:szCs w:val="20"/>
        </w:rPr>
      </w:pPr>
      <w:r w:rsidRPr="00E37FCE">
        <w:rPr>
          <w:rFonts w:ascii="Calibri" w:hAnsi="Calibri" w:cs="Calibri"/>
          <w:i/>
          <w:iCs/>
          <w:sz w:val="20"/>
          <w:szCs w:val="20"/>
          <w:u w:val="single"/>
        </w:rPr>
        <w:t>Exemple</w:t>
      </w:r>
      <w:r w:rsidRPr="00E37FCE">
        <w:rPr>
          <w:rFonts w:ascii="Calibri" w:hAnsi="Calibri" w:cs="Calibri"/>
          <w:i/>
          <w:iCs/>
          <w:sz w:val="20"/>
          <w:szCs w:val="20"/>
        </w:rPr>
        <w:t xml:space="preserve"> : brûlure, abcès… </w:t>
      </w:r>
    </w:p>
    <w:p w14:paraId="5A1DF350" w14:textId="5B222EA5" w:rsidR="00E37FCE" w:rsidRDefault="00E37FCE" w:rsidP="00E37FCE">
      <w:pPr>
        <w:pStyle w:val="Paragraphedeliste"/>
        <w:numPr>
          <w:ilvl w:val="0"/>
          <w:numId w:val="10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La </w:t>
      </w:r>
      <w:r w:rsidRPr="00E37FCE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douleur aiguë</w:t>
      </w: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= un </w:t>
      </w:r>
      <w:r w:rsidRPr="00E37FCE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signal d’alarme</w:t>
      </w: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dans un sens de </w:t>
      </w:r>
      <w:r w:rsidRPr="00E37FCE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protection</w:t>
      </w: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  <w:r w:rsidR="00691680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// douleur qui est </w:t>
      </w:r>
      <w:r w:rsidR="00691680" w:rsidRPr="00691680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vive</w:t>
      </w:r>
      <w:r w:rsidR="00691680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/ </w:t>
      </w:r>
      <w:r w:rsidR="00691680" w:rsidRPr="00691680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rapide</w:t>
      </w:r>
      <w:r w:rsidR="00691680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</w:p>
    <w:p w14:paraId="3CF106E2" w14:textId="1F820189" w:rsidR="00E37FCE" w:rsidRDefault="00E37FCE" w:rsidP="00E37FCE">
      <w:pPr>
        <w:pStyle w:val="Paragraphedeliste"/>
        <w:numPr>
          <w:ilvl w:val="0"/>
          <w:numId w:val="10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On pourrait se dire que ça n’est pas instinctif de souffrir et de protéger mais ça l’est ! </w:t>
      </w:r>
    </w:p>
    <w:p w14:paraId="48F9F424" w14:textId="77777777" w:rsidR="00E37FCE" w:rsidRPr="00E37FCE" w:rsidRDefault="00E37FCE" w:rsidP="00E37FCE">
      <w:pPr>
        <w:pStyle w:val="Paragraphedeliste"/>
        <w:ind w:left="1080"/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57C288A9" w14:textId="326D0341" w:rsidR="00E37FCE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La </w:t>
      </w:r>
      <w:r w:rsidRPr="00E37FCE">
        <w:rPr>
          <w:rFonts w:ascii="Calibri" w:hAnsi="Calibri" w:cs="Calibri"/>
          <w:b/>
          <w:bCs/>
          <w:color w:val="EE0000"/>
          <w:sz w:val="20"/>
          <w:szCs w:val="20"/>
          <w:u w:val="single"/>
        </w:rPr>
        <w:t>douleur chronique</w:t>
      </w:r>
      <w:r w:rsidRPr="00E37FCE">
        <w:rPr>
          <w:rFonts w:ascii="Calibri" w:hAnsi="Calibri" w:cs="Calibri"/>
          <w:color w:val="EE0000"/>
          <w:sz w:val="20"/>
          <w:szCs w:val="20"/>
        </w:rPr>
        <w:t xml:space="preserve"> </w:t>
      </w:r>
      <w:r w:rsidRPr="00E37FCE">
        <w:rPr>
          <w:rFonts w:ascii="Calibri" w:hAnsi="Calibri" w:cs="Calibri"/>
          <w:sz w:val="20"/>
          <w:szCs w:val="20"/>
        </w:rPr>
        <w:t>dure au-</w:t>
      </w:r>
      <w:r w:rsidRPr="00E37FCE">
        <w:rPr>
          <w:rFonts w:ascii="Calibri" w:hAnsi="Calibri" w:cs="Calibri"/>
          <w:b/>
          <w:bCs/>
          <w:sz w:val="20"/>
          <w:szCs w:val="20"/>
        </w:rPr>
        <w:t>delà de trois mois</w:t>
      </w:r>
      <w:r w:rsidRPr="00E37FCE">
        <w:rPr>
          <w:rFonts w:ascii="Calibri" w:hAnsi="Calibri" w:cs="Calibri"/>
          <w:sz w:val="20"/>
          <w:szCs w:val="20"/>
        </w:rPr>
        <w:t xml:space="preserve">. Elle n’a </w:t>
      </w:r>
      <w:r w:rsidRPr="00E37FCE">
        <w:rPr>
          <w:rFonts w:ascii="Calibri" w:hAnsi="Calibri" w:cs="Calibri"/>
          <w:b/>
          <w:bCs/>
          <w:sz w:val="20"/>
          <w:szCs w:val="20"/>
        </w:rPr>
        <w:t>pas de fonction biologique</w:t>
      </w:r>
      <w:r w:rsidRPr="00E37FCE">
        <w:rPr>
          <w:rFonts w:ascii="Calibri" w:hAnsi="Calibri" w:cs="Calibri"/>
          <w:sz w:val="20"/>
          <w:szCs w:val="20"/>
        </w:rPr>
        <w:t xml:space="preserve">. Elle en </w:t>
      </w:r>
      <w:r w:rsidRPr="00E37FCE">
        <w:rPr>
          <w:rFonts w:ascii="Calibri" w:hAnsi="Calibri" w:cs="Calibri"/>
          <w:b/>
          <w:bCs/>
          <w:sz w:val="20"/>
          <w:szCs w:val="20"/>
        </w:rPr>
        <w:t>arrive à altérer la personnalité</w:t>
      </w:r>
      <w:r w:rsidRPr="00E37FCE">
        <w:rPr>
          <w:rFonts w:ascii="Calibri" w:hAnsi="Calibri" w:cs="Calibri"/>
          <w:sz w:val="20"/>
          <w:szCs w:val="20"/>
        </w:rPr>
        <w:t xml:space="preserve"> et peut être, elle-même, </w:t>
      </w:r>
      <w:r w:rsidRPr="00E37FCE">
        <w:rPr>
          <w:rFonts w:ascii="Calibri" w:hAnsi="Calibri" w:cs="Calibri"/>
          <w:b/>
          <w:bCs/>
          <w:sz w:val="20"/>
          <w:szCs w:val="20"/>
        </w:rPr>
        <w:t>considérée comme une maladie</w:t>
      </w:r>
      <w:r w:rsidRPr="00E37FCE">
        <w:rPr>
          <w:rFonts w:ascii="Calibri" w:hAnsi="Calibri" w:cs="Calibri"/>
          <w:sz w:val="20"/>
          <w:szCs w:val="20"/>
        </w:rPr>
        <w:t>.</w:t>
      </w:r>
    </w:p>
    <w:p w14:paraId="41484D16" w14:textId="258C2470" w:rsidR="008B48D0" w:rsidRPr="008B48D0" w:rsidRDefault="008B48D0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i/>
          <w:iCs/>
          <w:sz w:val="20"/>
          <w:szCs w:val="20"/>
        </w:rPr>
      </w:pPr>
      <w:r w:rsidRPr="008B48D0">
        <w:rPr>
          <w:rFonts w:ascii="Calibri" w:hAnsi="Calibri" w:cs="Calibri"/>
          <w:i/>
          <w:iCs/>
          <w:sz w:val="20"/>
          <w:szCs w:val="20"/>
          <w:u w:val="single"/>
        </w:rPr>
        <w:t>Exemple</w:t>
      </w:r>
      <w:r>
        <w:rPr>
          <w:rFonts w:ascii="Calibri" w:hAnsi="Calibri" w:cs="Calibri"/>
          <w:sz w:val="20"/>
          <w:szCs w:val="20"/>
        </w:rPr>
        <w:t xml:space="preserve"> : </w:t>
      </w:r>
      <w:r w:rsidRPr="008B48D0">
        <w:rPr>
          <w:rFonts w:ascii="Calibri" w:hAnsi="Calibri" w:cs="Calibri"/>
          <w:i/>
          <w:iCs/>
          <w:sz w:val="20"/>
          <w:szCs w:val="20"/>
        </w:rPr>
        <w:t>cancer, sida</w:t>
      </w:r>
      <w:r w:rsidR="00103F45">
        <w:rPr>
          <w:rFonts w:ascii="Calibri" w:hAnsi="Calibri" w:cs="Calibri"/>
          <w:i/>
          <w:iCs/>
          <w:sz w:val="20"/>
          <w:szCs w:val="20"/>
        </w:rPr>
        <w:t>, rhumatismes…</w:t>
      </w:r>
    </w:p>
    <w:p w14:paraId="71BDBA2E" w14:textId="25E6DDF4" w:rsidR="00E37FCE" w:rsidRPr="00444D92" w:rsidRDefault="00E37FCE" w:rsidP="00E37FCE">
      <w:pPr>
        <w:pStyle w:val="Paragraphedeliste"/>
        <w:numPr>
          <w:ilvl w:val="0"/>
          <w:numId w:val="10"/>
        </w:num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Douleur qui va </w:t>
      </w:r>
      <w:r w:rsidRPr="00444D92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s’installer dans la durée</w:t>
      </w:r>
      <w:r w:rsidRPr="00E37FCE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</w:t>
      </w:r>
      <w:r w:rsidRPr="00444D92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au-delà de 3 mois </w:t>
      </w:r>
    </w:p>
    <w:p w14:paraId="6774F047" w14:textId="73C7C140" w:rsidR="00E37FCE" w:rsidRDefault="00E37FCE" w:rsidP="00E37FCE">
      <w:pPr>
        <w:pStyle w:val="Paragraphedeliste"/>
        <w:numPr>
          <w:ilvl w:val="0"/>
          <w:numId w:val="10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Cette </w:t>
      </w:r>
      <w:r w:rsidRPr="00444D92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douleur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sera alors </w:t>
      </w:r>
      <w:r w:rsidRPr="00444D92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vue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  <w:r w:rsidRPr="00444D92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comme une maladie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en soit</w:t>
      </w:r>
    </w:p>
    <w:p w14:paraId="2E3B8A70" w14:textId="50254CA9" w:rsidR="00E37FCE" w:rsidRDefault="00E37FCE" w:rsidP="00E37FCE">
      <w:pPr>
        <w:pStyle w:val="Paragraphedeliste"/>
        <w:numPr>
          <w:ilvl w:val="0"/>
          <w:numId w:val="10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Mise au point de centres contre la douleur</w:t>
      </w:r>
      <w:r w:rsidR="00444D92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/ « </w:t>
      </w:r>
      <w:r w:rsidR="00444D92" w:rsidRPr="00444D92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Centres anti-douleur</w:t>
      </w:r>
      <w:r w:rsidR="00444D92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 »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 = quelque chose de </w:t>
      </w:r>
      <w:r w:rsidRPr="00444D92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très récent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</w:p>
    <w:p w14:paraId="637A31AA" w14:textId="77777777" w:rsidR="00E37FCE" w:rsidRDefault="00E37FCE" w:rsidP="00E37FCE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5240EBED" w14:textId="0C01FBB5" w:rsidR="00E37FCE" w:rsidRPr="00103F45" w:rsidRDefault="008B48D0" w:rsidP="00E37FCE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Dans les 2 éléments, nous retrouverons les mêmes éléments moléculaires… </w:t>
      </w:r>
    </w:p>
    <w:p w14:paraId="5D0192D6" w14:textId="69E2D520" w:rsidR="00E37FCE" w:rsidRPr="00E37FCE" w:rsidRDefault="00E37FCE" w:rsidP="00E37FCE">
      <w:pPr>
        <w:pStyle w:val="Paragraphedeliste"/>
        <w:numPr>
          <w:ilvl w:val="0"/>
          <w:numId w:val="11"/>
        </w:numPr>
        <w:jc w:val="both"/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</w:pPr>
      <w:r w:rsidRPr="00E37FCE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lastRenderedPageBreak/>
        <w:t>Classification des douleurs chroniques</w:t>
      </w:r>
    </w:p>
    <w:p w14:paraId="4236C87B" w14:textId="02C5A0D1" w:rsidR="00E37FCE" w:rsidRPr="00E37FCE" w:rsidRDefault="00E37FCE" w:rsidP="00E37FCE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La douleur </w:t>
      </w:r>
      <w:r w:rsidRPr="00E37FCE">
        <w:rPr>
          <w:rFonts w:ascii="Calibri" w:hAnsi="Calibri" w:cs="Calibri"/>
          <w:b/>
          <w:bCs/>
          <w:sz w:val="20"/>
          <w:szCs w:val="20"/>
        </w:rPr>
        <w:t>chronique est multifactorielle</w:t>
      </w:r>
      <w:r w:rsidRPr="00E37FCE">
        <w:rPr>
          <w:rFonts w:ascii="Calibri" w:hAnsi="Calibri" w:cs="Calibri"/>
          <w:sz w:val="20"/>
          <w:szCs w:val="20"/>
        </w:rPr>
        <w:t xml:space="preserve"> : des facteurs </w:t>
      </w:r>
      <w:r w:rsidRPr="00E37FCE">
        <w:rPr>
          <w:rFonts w:ascii="Calibri" w:hAnsi="Calibri" w:cs="Calibri"/>
          <w:b/>
          <w:bCs/>
          <w:sz w:val="20"/>
          <w:szCs w:val="20"/>
        </w:rPr>
        <w:t>biologiques</w:t>
      </w:r>
      <w:r w:rsidRPr="00E37FCE">
        <w:rPr>
          <w:rFonts w:ascii="Calibri" w:hAnsi="Calibri" w:cs="Calibri"/>
          <w:sz w:val="20"/>
          <w:szCs w:val="20"/>
        </w:rPr>
        <w:t xml:space="preserve">, </w:t>
      </w:r>
      <w:r w:rsidRPr="00E37FCE">
        <w:rPr>
          <w:rFonts w:ascii="Calibri" w:hAnsi="Calibri" w:cs="Calibri"/>
          <w:b/>
          <w:bCs/>
          <w:sz w:val="20"/>
          <w:szCs w:val="20"/>
        </w:rPr>
        <w:t>psychologiques</w:t>
      </w:r>
      <w:r w:rsidRPr="00E37FCE">
        <w:rPr>
          <w:rFonts w:ascii="Calibri" w:hAnsi="Calibri" w:cs="Calibri"/>
          <w:sz w:val="20"/>
          <w:szCs w:val="20"/>
        </w:rPr>
        <w:t xml:space="preserve"> et </w:t>
      </w:r>
      <w:r w:rsidRPr="00E37FCE">
        <w:rPr>
          <w:rFonts w:ascii="Calibri" w:hAnsi="Calibri" w:cs="Calibri"/>
          <w:b/>
          <w:bCs/>
          <w:sz w:val="20"/>
          <w:szCs w:val="20"/>
        </w:rPr>
        <w:t>sociaux</w:t>
      </w:r>
      <w:r w:rsidRPr="00E37FCE">
        <w:rPr>
          <w:rFonts w:ascii="Calibri" w:hAnsi="Calibri" w:cs="Calibri"/>
          <w:sz w:val="20"/>
          <w:szCs w:val="20"/>
        </w:rPr>
        <w:t xml:space="preserve"> </w:t>
      </w:r>
      <w:r w:rsidRPr="00E37FCE">
        <w:rPr>
          <w:rFonts w:ascii="Calibri" w:hAnsi="Calibri" w:cs="Calibri"/>
          <w:b/>
          <w:bCs/>
          <w:sz w:val="20"/>
          <w:szCs w:val="20"/>
        </w:rPr>
        <w:t>contribuent au syndrome douloureux.</w:t>
      </w:r>
    </w:p>
    <w:p w14:paraId="73704A29" w14:textId="77777777" w:rsidR="00FF6B61" w:rsidRPr="00542275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542275">
        <w:rPr>
          <w:rFonts w:ascii="Calibri" w:hAnsi="Calibri" w:cs="Calibri"/>
          <w:b/>
          <w:bCs/>
          <w:sz w:val="20"/>
          <w:szCs w:val="20"/>
        </w:rPr>
        <w:t xml:space="preserve">Douleur </w:t>
      </w:r>
      <w:r w:rsidRPr="00691680">
        <w:rPr>
          <w:rFonts w:ascii="Calibri" w:hAnsi="Calibri" w:cs="Calibri"/>
          <w:b/>
          <w:bCs/>
          <w:sz w:val="20"/>
          <w:szCs w:val="20"/>
          <w:u w:val="single"/>
        </w:rPr>
        <w:t>chronique primaire</w:t>
      </w:r>
      <w:r w:rsidRPr="00542275">
        <w:rPr>
          <w:rFonts w:ascii="Calibri" w:hAnsi="Calibri" w:cs="Calibri"/>
          <w:b/>
          <w:bCs/>
          <w:sz w:val="20"/>
          <w:szCs w:val="20"/>
        </w:rPr>
        <w:t xml:space="preserve"> considérée comme une maladie en soi.</w:t>
      </w:r>
    </w:p>
    <w:p w14:paraId="234347A1" w14:textId="77777777" w:rsidR="00103F45" w:rsidRDefault="00E37FCE" w:rsidP="00E37FCE">
      <w:pPr>
        <w:pStyle w:val="Paragraphedeliste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FF6B61">
        <w:rPr>
          <w:rFonts w:ascii="Calibri" w:hAnsi="Calibri" w:cs="Calibri"/>
          <w:sz w:val="20"/>
          <w:szCs w:val="20"/>
        </w:rPr>
        <w:t xml:space="preserve">Caractérisée par une incapacité (invalidité) ou une détresse émotionnelle et ne s'explique pas mieux par un autre diagnostic de douleur chronique. </w:t>
      </w:r>
    </w:p>
    <w:p w14:paraId="79813662" w14:textId="0C5E933D" w:rsidR="00FF6B61" w:rsidRDefault="00E37FCE" w:rsidP="00E37FCE">
      <w:pPr>
        <w:pStyle w:val="Paragraphedeliste"/>
        <w:numPr>
          <w:ilvl w:val="0"/>
          <w:numId w:val="12"/>
        </w:numPr>
        <w:jc w:val="both"/>
        <w:rPr>
          <w:rFonts w:ascii="Calibri" w:hAnsi="Calibri" w:cs="Calibri"/>
          <w:sz w:val="20"/>
          <w:szCs w:val="20"/>
        </w:rPr>
      </w:pPr>
      <w:r w:rsidRPr="00FF6B61">
        <w:rPr>
          <w:rFonts w:ascii="Calibri" w:hAnsi="Calibri" w:cs="Calibri"/>
          <w:sz w:val="20"/>
          <w:szCs w:val="20"/>
        </w:rPr>
        <w:t>Elle envahit progressivement tout l'univers psychologique, affectif, social et professionnel du patient.</w:t>
      </w:r>
    </w:p>
    <w:p w14:paraId="502951CA" w14:textId="724B1791" w:rsidR="00E37FCE" w:rsidRDefault="00E37FCE" w:rsidP="00FF6B61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542275">
        <w:rPr>
          <w:rFonts w:ascii="Calibri" w:hAnsi="Calibri" w:cs="Calibri"/>
          <w:b/>
          <w:bCs/>
          <w:sz w:val="20"/>
          <w:szCs w:val="20"/>
        </w:rPr>
        <w:t xml:space="preserve">La douleur </w:t>
      </w:r>
      <w:r w:rsidRPr="00691680">
        <w:rPr>
          <w:rFonts w:ascii="Calibri" w:hAnsi="Calibri" w:cs="Calibri"/>
          <w:b/>
          <w:bCs/>
          <w:sz w:val="20"/>
          <w:szCs w:val="20"/>
          <w:u w:val="single"/>
        </w:rPr>
        <w:t>chronique secondaire</w:t>
      </w:r>
      <w:r w:rsidRPr="00542275">
        <w:rPr>
          <w:rFonts w:ascii="Calibri" w:hAnsi="Calibri" w:cs="Calibri"/>
          <w:b/>
          <w:bCs/>
          <w:sz w:val="20"/>
          <w:szCs w:val="20"/>
        </w:rPr>
        <w:t xml:space="preserve"> est un symptôme d'une maladie</w:t>
      </w:r>
      <w:r w:rsidRPr="00FF6B61">
        <w:rPr>
          <w:rFonts w:ascii="Calibri" w:hAnsi="Calibri" w:cs="Calibri"/>
          <w:sz w:val="20"/>
          <w:szCs w:val="20"/>
        </w:rPr>
        <w:t xml:space="preserve"> </w:t>
      </w:r>
      <w:r w:rsidRPr="00542275">
        <w:rPr>
          <w:rFonts w:ascii="Calibri" w:hAnsi="Calibri" w:cs="Calibri"/>
          <w:b/>
          <w:bCs/>
          <w:sz w:val="20"/>
          <w:szCs w:val="20"/>
        </w:rPr>
        <w:t>sous-jacente</w:t>
      </w:r>
      <w:r w:rsidR="00691680">
        <w:rPr>
          <w:rFonts w:ascii="Calibri" w:hAnsi="Calibri" w:cs="Calibri"/>
          <w:sz w:val="20"/>
          <w:szCs w:val="20"/>
        </w:rPr>
        <w:t xml:space="preserve"> </w:t>
      </w:r>
      <w:r w:rsidR="00691680" w:rsidRPr="00691680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&gt; si c’est une maladie sous-jacente, je vais souffrir dans la durée</w:t>
      </w:r>
      <w:r w:rsidR="00691680">
        <w:rPr>
          <w:rFonts w:ascii="Calibri" w:hAnsi="Calibri" w:cs="Calibri"/>
          <w:sz w:val="20"/>
          <w:szCs w:val="20"/>
        </w:rPr>
        <w:t xml:space="preserve"> </w:t>
      </w:r>
    </w:p>
    <w:p w14:paraId="16C8469F" w14:textId="77777777" w:rsidR="00691680" w:rsidRDefault="00691680" w:rsidP="00691680">
      <w:pPr>
        <w:jc w:val="both"/>
        <w:rPr>
          <w:rFonts w:ascii="Calibri" w:hAnsi="Calibri" w:cs="Calibri"/>
          <w:sz w:val="20"/>
          <w:szCs w:val="20"/>
        </w:rPr>
      </w:pPr>
    </w:p>
    <w:p w14:paraId="32C4F4CA" w14:textId="28773A63" w:rsidR="00691680" w:rsidRPr="00691680" w:rsidRDefault="00691680" w:rsidP="00691680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691680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Pour commencer, nous allons toujours faire une </w:t>
      </w:r>
      <w:r w:rsidRPr="00691680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exploration biologique fonctionnelle</w:t>
      </w:r>
      <w:r w:rsidRPr="00691680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</w:p>
    <w:p w14:paraId="502BAEE7" w14:textId="3A27D759" w:rsidR="00691680" w:rsidRDefault="00691680" w:rsidP="00691680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691680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Et une fois que tout cela est passé, en </w:t>
      </w:r>
      <w:r w:rsidRPr="00691680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fonction des résultats</w:t>
      </w:r>
      <w:r w:rsidRPr="00691680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nous allons </w:t>
      </w:r>
      <w:r w:rsidRPr="00691680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pouvoir classer la douleur entre </w:t>
      </w:r>
      <w:r w:rsidRPr="00691680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u w:val="single"/>
          <w:lang w:eastAsia="fr-FR"/>
        </w:rPr>
        <w:t>primaire</w:t>
      </w:r>
      <w:r w:rsidRPr="00691680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et </w:t>
      </w:r>
      <w:r w:rsidRPr="00691680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u w:val="single"/>
          <w:lang w:eastAsia="fr-FR"/>
        </w:rPr>
        <w:t>secondaire</w:t>
      </w:r>
      <w:r w:rsidRPr="00691680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</w:p>
    <w:p w14:paraId="164EA804" w14:textId="77777777" w:rsidR="00691680" w:rsidRDefault="00691680" w:rsidP="00691680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561F9FBE" w14:textId="584D8A02" w:rsidR="00691680" w:rsidRPr="00691680" w:rsidRDefault="00691680" w:rsidP="00691680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Il va falloir </w:t>
      </w:r>
      <w:r w:rsidRPr="00691680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préciser le diagnostic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avec la plus grande précision, pour pouvoir </w:t>
      </w:r>
      <w:r w:rsidRPr="00691680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convenir d’une approche de guérison la plus proche possible/ ajustée possible </w:t>
      </w:r>
    </w:p>
    <w:p w14:paraId="3430A74D" w14:textId="77777777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6DB24470" w14:textId="77777777" w:rsidR="00691680" w:rsidRDefault="00691680" w:rsidP="00E37FCE">
      <w:pPr>
        <w:jc w:val="both"/>
        <w:rPr>
          <w:rFonts w:ascii="Calibri" w:hAnsi="Calibri" w:cs="Calibri"/>
          <w:sz w:val="20"/>
          <w:szCs w:val="20"/>
        </w:rPr>
      </w:pPr>
    </w:p>
    <w:p w14:paraId="5C3385A0" w14:textId="63685278" w:rsidR="00E37FCE" w:rsidRPr="00542275" w:rsidRDefault="00E37FCE" w:rsidP="00E37FCE">
      <w:pPr>
        <w:jc w:val="both"/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</w:pPr>
      <w:r w:rsidRPr="00542275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>Types de douleurs chroniques :</w:t>
      </w:r>
    </w:p>
    <w:p w14:paraId="3F9A43C3" w14:textId="0A4A9A4F" w:rsidR="00E37FCE" w:rsidRPr="00542275" w:rsidRDefault="00E37FCE" w:rsidP="00FF6B61">
      <w:pPr>
        <w:jc w:val="both"/>
        <w:rPr>
          <w:rFonts w:ascii="Baguet Script" w:hAnsi="Baguet Script" w:cs="Calibri"/>
          <w:color w:val="D86DCB" w:themeColor="accent5" w:themeTint="99"/>
          <w:u w:val="single"/>
        </w:rPr>
      </w:pPr>
      <w:r w:rsidRPr="00542275">
        <w:rPr>
          <w:rFonts w:ascii="Baguet Script" w:hAnsi="Baguet Script" w:cs="Calibri"/>
          <w:color w:val="D86DCB" w:themeColor="accent5" w:themeTint="99"/>
          <w:u w:val="single"/>
        </w:rPr>
        <w:t>La douleur par excès de nociception :</w:t>
      </w:r>
    </w:p>
    <w:p w14:paraId="44D5C04E" w14:textId="4EE747E3" w:rsidR="00691680" w:rsidRDefault="00691680" w:rsidP="00691680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691680">
        <w:rPr>
          <w:rFonts w:ascii="Calibri" w:hAnsi="Calibri" w:cs="Calibri"/>
          <w:b/>
          <w:bCs/>
          <w:sz w:val="20"/>
          <w:szCs w:val="20"/>
        </w:rPr>
        <w:t>Excès de stimulation nociceptive</w:t>
      </w:r>
      <w:r>
        <w:rPr>
          <w:rFonts w:ascii="Calibri" w:hAnsi="Calibri" w:cs="Calibri"/>
          <w:sz w:val="20"/>
          <w:szCs w:val="20"/>
        </w:rPr>
        <w:t xml:space="preserve"> (rhumatismes, cancer) = la genèse du message douloureux </w:t>
      </w:r>
    </w:p>
    <w:p w14:paraId="5DD7BB85" w14:textId="26EAC512" w:rsidR="00691680" w:rsidRDefault="00691680" w:rsidP="00691680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Ici le SN est intact </w:t>
      </w:r>
    </w:p>
    <w:p w14:paraId="6A07FD95" w14:textId="6AEDEE24" w:rsidR="00691680" w:rsidRDefault="00E37FCE" w:rsidP="00691680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FF6B61">
        <w:rPr>
          <w:rFonts w:ascii="Calibri" w:hAnsi="Calibri" w:cs="Calibri"/>
          <w:sz w:val="20"/>
          <w:szCs w:val="20"/>
        </w:rPr>
        <w:t xml:space="preserve">C’est la plus fréquente. </w:t>
      </w:r>
    </w:p>
    <w:p w14:paraId="057AEEE0" w14:textId="1E6D8159" w:rsidR="00E37FCE" w:rsidRDefault="00E37FCE" w:rsidP="00691680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FF6B61">
        <w:rPr>
          <w:rFonts w:ascii="Calibri" w:hAnsi="Calibri" w:cs="Calibri"/>
          <w:sz w:val="20"/>
          <w:szCs w:val="20"/>
        </w:rPr>
        <w:t>E</w:t>
      </w:r>
      <w:r w:rsidRPr="00691680">
        <w:rPr>
          <w:rFonts w:ascii="Calibri" w:hAnsi="Calibri" w:cs="Calibri"/>
          <w:sz w:val="20"/>
          <w:szCs w:val="20"/>
        </w:rPr>
        <w:t>lle résulte de lésions de tissus qui provoquent la création d’influx</w:t>
      </w:r>
      <w:r w:rsidR="00FF6B61" w:rsidRPr="00691680">
        <w:rPr>
          <w:rFonts w:ascii="Calibri" w:hAnsi="Calibri" w:cs="Calibri"/>
          <w:sz w:val="20"/>
          <w:szCs w:val="20"/>
        </w:rPr>
        <w:t xml:space="preserve"> </w:t>
      </w:r>
      <w:r w:rsidRPr="00691680">
        <w:rPr>
          <w:rFonts w:ascii="Calibri" w:hAnsi="Calibri" w:cs="Calibri"/>
          <w:sz w:val="20"/>
          <w:szCs w:val="20"/>
        </w:rPr>
        <w:t>douloureux par un système nerveux intact. (Elle correspond aussi à la douleur aiguë).</w:t>
      </w:r>
    </w:p>
    <w:p w14:paraId="70A4E4DF" w14:textId="77777777" w:rsid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</w:p>
    <w:p w14:paraId="3845ACA2" w14:textId="77777777" w:rsidR="00691680" w:rsidRDefault="00691680" w:rsidP="00E37FCE">
      <w:pPr>
        <w:jc w:val="both"/>
        <w:rPr>
          <w:rFonts w:ascii="Baguet Script" w:hAnsi="Baguet Script" w:cs="Calibri"/>
          <w:color w:val="D86DCB" w:themeColor="accent5" w:themeTint="99"/>
          <w:u w:val="single"/>
        </w:rPr>
      </w:pPr>
    </w:p>
    <w:p w14:paraId="62D081C3" w14:textId="1ADD5655" w:rsidR="00E37FCE" w:rsidRDefault="00E37FCE" w:rsidP="00E37FCE">
      <w:pPr>
        <w:jc w:val="both"/>
        <w:rPr>
          <w:rFonts w:ascii="Baguet Script" w:hAnsi="Baguet Script" w:cs="Calibri"/>
          <w:color w:val="D86DCB" w:themeColor="accent5" w:themeTint="99"/>
          <w:u w:val="single"/>
        </w:rPr>
      </w:pPr>
      <w:r w:rsidRPr="00542275">
        <w:rPr>
          <w:rFonts w:ascii="Baguet Script" w:hAnsi="Baguet Script" w:cs="Calibri"/>
          <w:color w:val="D86DCB" w:themeColor="accent5" w:themeTint="99"/>
          <w:u w:val="single"/>
        </w:rPr>
        <w:t xml:space="preserve">La douleur neurogène </w:t>
      </w:r>
      <w:r w:rsidR="00691680">
        <w:rPr>
          <w:rFonts w:ascii="Baguet Script" w:hAnsi="Baguet Script" w:cs="Calibri"/>
          <w:color w:val="D86DCB" w:themeColor="accent5" w:themeTint="99"/>
          <w:u w:val="single"/>
        </w:rPr>
        <w:t xml:space="preserve">ou neuropathique </w:t>
      </w:r>
      <w:r w:rsidRPr="00542275">
        <w:rPr>
          <w:rFonts w:ascii="Baguet Script" w:hAnsi="Baguet Script" w:cs="Calibri"/>
          <w:color w:val="D86DCB" w:themeColor="accent5" w:themeTint="99"/>
          <w:u w:val="single"/>
        </w:rPr>
        <w:t>:</w:t>
      </w:r>
    </w:p>
    <w:p w14:paraId="54867585" w14:textId="77777777" w:rsidR="00691680" w:rsidRPr="00691680" w:rsidRDefault="00691680" w:rsidP="00691680">
      <w:pPr>
        <w:pStyle w:val="Paragraphedeliste"/>
        <w:numPr>
          <w:ilvl w:val="0"/>
          <w:numId w:val="5"/>
        </w:numPr>
        <w:jc w:val="both"/>
        <w:rPr>
          <w:rFonts w:ascii="Baguet Script" w:hAnsi="Baguet Script" w:cs="Calibri"/>
          <w:b/>
          <w:bCs/>
          <w:color w:val="D86DCB" w:themeColor="accent5" w:themeTint="99"/>
          <w:u w:val="single"/>
        </w:rPr>
      </w:pPr>
      <w:r w:rsidRPr="00691680">
        <w:rPr>
          <w:rFonts w:ascii="Calibri" w:hAnsi="Calibri" w:cs="Calibri"/>
          <w:b/>
          <w:bCs/>
          <w:sz w:val="20"/>
          <w:szCs w:val="20"/>
        </w:rPr>
        <w:t xml:space="preserve">= une atteinte du système </w:t>
      </w:r>
    </w:p>
    <w:p w14:paraId="2CA522B9" w14:textId="4C32D0F0" w:rsidR="00691680" w:rsidRPr="00691680" w:rsidRDefault="00691680" w:rsidP="00691680">
      <w:pPr>
        <w:pStyle w:val="Paragraphedeliste"/>
        <w:numPr>
          <w:ilvl w:val="0"/>
          <w:numId w:val="5"/>
        </w:numPr>
        <w:jc w:val="both"/>
        <w:rPr>
          <w:rFonts w:ascii="Baguet Script" w:hAnsi="Baguet Script" w:cs="Calibri"/>
          <w:color w:val="D86DCB" w:themeColor="accent5" w:themeTint="99"/>
          <w:u w:val="single"/>
        </w:rPr>
      </w:pPr>
      <w:r w:rsidRPr="00691680">
        <w:rPr>
          <w:rFonts w:ascii="Calibri" w:hAnsi="Calibri" w:cs="Calibri"/>
          <w:b/>
          <w:bCs/>
          <w:sz w:val="20"/>
          <w:szCs w:val="20"/>
        </w:rPr>
        <w:t>Compression nerveuse persistante ou séquelle de lésion nerveuse</w:t>
      </w:r>
      <w:r w:rsidRPr="00691680">
        <w:rPr>
          <w:rFonts w:ascii="Calibri" w:hAnsi="Calibri" w:cs="Calibri"/>
          <w:sz w:val="20"/>
          <w:szCs w:val="20"/>
        </w:rPr>
        <w:t xml:space="preserve"> (désafférentation)</w:t>
      </w:r>
    </w:p>
    <w:p w14:paraId="2F63BA59" w14:textId="77777777" w:rsidR="00691680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FF6B61">
        <w:rPr>
          <w:rFonts w:ascii="Calibri" w:hAnsi="Calibri" w:cs="Calibri"/>
          <w:sz w:val="20"/>
          <w:szCs w:val="20"/>
        </w:rPr>
        <w:t xml:space="preserve">Elle est due à des </w:t>
      </w:r>
      <w:r w:rsidRPr="00691680">
        <w:rPr>
          <w:rFonts w:ascii="Calibri" w:hAnsi="Calibri" w:cs="Calibri"/>
          <w:b/>
          <w:bCs/>
          <w:sz w:val="20"/>
          <w:szCs w:val="20"/>
        </w:rPr>
        <w:t>lésions du tissu nerveux</w:t>
      </w:r>
      <w:r w:rsidRPr="00FF6B61">
        <w:rPr>
          <w:rFonts w:ascii="Calibri" w:hAnsi="Calibri" w:cs="Calibri"/>
          <w:sz w:val="20"/>
          <w:szCs w:val="20"/>
        </w:rPr>
        <w:t xml:space="preserve">. </w:t>
      </w:r>
    </w:p>
    <w:p w14:paraId="72FC9C27" w14:textId="77777777" w:rsidR="00691680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FF6B61">
        <w:rPr>
          <w:rFonts w:ascii="Calibri" w:hAnsi="Calibri" w:cs="Calibri"/>
          <w:sz w:val="20"/>
          <w:szCs w:val="20"/>
        </w:rPr>
        <w:t>Elle peut être spontanée, en absence de tout stimulus</w:t>
      </w:r>
      <w:r w:rsidR="00FF6B61">
        <w:rPr>
          <w:rFonts w:ascii="Calibri" w:hAnsi="Calibri" w:cs="Calibri"/>
          <w:sz w:val="20"/>
          <w:szCs w:val="20"/>
        </w:rPr>
        <w:t xml:space="preserve"> </w:t>
      </w:r>
      <w:r w:rsidRPr="00FF6B61">
        <w:rPr>
          <w:rFonts w:ascii="Calibri" w:hAnsi="Calibri" w:cs="Calibri"/>
          <w:sz w:val="20"/>
          <w:szCs w:val="20"/>
        </w:rPr>
        <w:t xml:space="preserve">et permanente ou paroxystique. </w:t>
      </w:r>
    </w:p>
    <w:p w14:paraId="44F3B032" w14:textId="77777777" w:rsidR="00691680" w:rsidRDefault="00E37FCE" w:rsidP="00691680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FF6B61">
        <w:rPr>
          <w:rFonts w:ascii="Calibri" w:hAnsi="Calibri" w:cs="Calibri"/>
          <w:sz w:val="20"/>
          <w:szCs w:val="20"/>
        </w:rPr>
        <w:t>Elle peut aussi résulter d’un stimulus non douloureux perçu de</w:t>
      </w:r>
      <w:r w:rsidR="00FF6B61">
        <w:rPr>
          <w:rFonts w:ascii="Calibri" w:hAnsi="Calibri" w:cs="Calibri"/>
          <w:sz w:val="20"/>
          <w:szCs w:val="20"/>
        </w:rPr>
        <w:t xml:space="preserve"> </w:t>
      </w:r>
      <w:r w:rsidRPr="00FF6B61">
        <w:rPr>
          <w:rFonts w:ascii="Calibri" w:hAnsi="Calibri" w:cs="Calibri"/>
          <w:sz w:val="20"/>
          <w:szCs w:val="20"/>
        </w:rPr>
        <w:t>façon exagérée.</w:t>
      </w:r>
    </w:p>
    <w:p w14:paraId="4CE51BAE" w14:textId="24F77942" w:rsidR="00E37FCE" w:rsidRPr="00691680" w:rsidRDefault="00E37FCE" w:rsidP="00691680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691680">
        <w:rPr>
          <w:rFonts w:ascii="Calibri" w:hAnsi="Calibri" w:cs="Calibri"/>
          <w:sz w:val="20"/>
          <w:szCs w:val="20"/>
        </w:rPr>
        <w:t>Dans tous les cas, elle est invalidante et est parfois accompagnée d’une anxiété et d’un fond</w:t>
      </w:r>
      <w:r w:rsidR="00FF6B61" w:rsidRPr="00691680">
        <w:rPr>
          <w:rFonts w:ascii="Calibri" w:hAnsi="Calibri" w:cs="Calibri"/>
          <w:sz w:val="20"/>
          <w:szCs w:val="20"/>
        </w:rPr>
        <w:t xml:space="preserve"> </w:t>
      </w:r>
      <w:r w:rsidRPr="00691680">
        <w:rPr>
          <w:rFonts w:ascii="Calibri" w:hAnsi="Calibri" w:cs="Calibri"/>
          <w:sz w:val="20"/>
          <w:szCs w:val="20"/>
        </w:rPr>
        <w:t>dépressif.</w:t>
      </w:r>
    </w:p>
    <w:p w14:paraId="42E1FC35" w14:textId="77777777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6AD51DD6" w14:textId="77777777" w:rsidR="00691680" w:rsidRDefault="00691680" w:rsidP="00E37FCE">
      <w:pPr>
        <w:jc w:val="both"/>
        <w:rPr>
          <w:rFonts w:ascii="Baguet Script" w:hAnsi="Baguet Script" w:cs="Calibri"/>
          <w:color w:val="D86DCB" w:themeColor="accent5" w:themeTint="99"/>
          <w:u w:val="single"/>
        </w:rPr>
      </w:pPr>
    </w:p>
    <w:p w14:paraId="513801FC" w14:textId="63FC8DB4" w:rsidR="00691680" w:rsidRDefault="00E37FCE" w:rsidP="00E37FCE">
      <w:pPr>
        <w:jc w:val="both"/>
        <w:rPr>
          <w:rFonts w:ascii="Baguet Script" w:hAnsi="Baguet Script" w:cs="Calibri"/>
          <w:color w:val="D86DCB" w:themeColor="accent5" w:themeTint="99"/>
          <w:u w:val="single"/>
        </w:rPr>
      </w:pPr>
      <w:r w:rsidRPr="00542275">
        <w:rPr>
          <w:rFonts w:ascii="Baguet Script" w:hAnsi="Baguet Script" w:cs="Calibri"/>
          <w:color w:val="D86DCB" w:themeColor="accent5" w:themeTint="99"/>
          <w:u w:val="single"/>
        </w:rPr>
        <w:t>La douleur mixte :</w:t>
      </w:r>
    </w:p>
    <w:p w14:paraId="1A742203" w14:textId="0946FF2D" w:rsidR="00691680" w:rsidRPr="00691680" w:rsidRDefault="00691680" w:rsidP="00691680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691680">
        <w:rPr>
          <w:rFonts w:ascii="Calibri" w:hAnsi="Calibri" w:cs="Calibri"/>
          <w:b/>
          <w:bCs/>
          <w:sz w:val="20"/>
          <w:szCs w:val="20"/>
        </w:rPr>
        <w:t>Liée à des altérations de la nociception</w:t>
      </w:r>
      <w:r w:rsidRPr="00691680">
        <w:rPr>
          <w:rFonts w:ascii="Calibri" w:hAnsi="Calibri" w:cs="Calibri"/>
          <w:sz w:val="20"/>
          <w:szCs w:val="20"/>
        </w:rPr>
        <w:t xml:space="preserve"> (cad du système de détection de la douleur) dans lesquelles aucune lésion n’est retrouvée </w:t>
      </w:r>
    </w:p>
    <w:p w14:paraId="483A51DE" w14:textId="43F7C38E" w:rsidR="00691680" w:rsidRPr="00691680" w:rsidRDefault="00691680" w:rsidP="00691680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691680">
        <w:rPr>
          <w:rFonts w:ascii="Calibri" w:hAnsi="Calibri" w:cs="Calibri"/>
          <w:sz w:val="20"/>
          <w:szCs w:val="20"/>
        </w:rPr>
        <w:t xml:space="preserve">Elles </w:t>
      </w:r>
      <w:r w:rsidRPr="00691680">
        <w:rPr>
          <w:rFonts w:ascii="Calibri" w:hAnsi="Calibri" w:cs="Calibri"/>
          <w:b/>
          <w:bCs/>
          <w:sz w:val="20"/>
          <w:szCs w:val="20"/>
        </w:rPr>
        <w:t>pourraient reposer</w:t>
      </w:r>
      <w:r w:rsidRPr="00691680">
        <w:rPr>
          <w:rFonts w:ascii="Calibri" w:hAnsi="Calibri" w:cs="Calibri"/>
          <w:sz w:val="20"/>
          <w:szCs w:val="20"/>
        </w:rPr>
        <w:t xml:space="preserve"> sur une </w:t>
      </w:r>
      <w:r w:rsidRPr="00691680">
        <w:rPr>
          <w:rFonts w:ascii="Calibri" w:hAnsi="Calibri" w:cs="Calibri"/>
          <w:b/>
          <w:bCs/>
          <w:sz w:val="20"/>
          <w:szCs w:val="20"/>
        </w:rPr>
        <w:t>modification des systèmes de contrôle</w:t>
      </w:r>
      <w:r w:rsidRPr="00691680">
        <w:rPr>
          <w:rFonts w:ascii="Calibri" w:hAnsi="Calibri" w:cs="Calibri"/>
          <w:sz w:val="20"/>
          <w:szCs w:val="20"/>
        </w:rPr>
        <w:t xml:space="preserve"> et de </w:t>
      </w:r>
      <w:r w:rsidRPr="00691680">
        <w:rPr>
          <w:rFonts w:ascii="Calibri" w:hAnsi="Calibri" w:cs="Calibri"/>
          <w:b/>
          <w:bCs/>
          <w:sz w:val="20"/>
          <w:szCs w:val="20"/>
        </w:rPr>
        <w:t>modulation de la douleur</w:t>
      </w:r>
      <w:r w:rsidRPr="00691680">
        <w:rPr>
          <w:rFonts w:ascii="Calibri" w:hAnsi="Calibri" w:cs="Calibri"/>
          <w:sz w:val="20"/>
          <w:szCs w:val="20"/>
        </w:rPr>
        <w:t xml:space="preserve"> (fibromyalgie, troubles fonctionnels intestinaux, certaines céphalées chroniques) </w:t>
      </w:r>
    </w:p>
    <w:p w14:paraId="0EF2FCEA" w14:textId="77777777" w:rsidR="00691680" w:rsidRDefault="00691680" w:rsidP="00E37FCE">
      <w:pPr>
        <w:jc w:val="both"/>
        <w:rPr>
          <w:rFonts w:ascii="Calibri" w:hAnsi="Calibri" w:cs="Calibri"/>
          <w:sz w:val="20"/>
          <w:szCs w:val="20"/>
        </w:rPr>
      </w:pPr>
    </w:p>
    <w:p w14:paraId="6993CBFF" w14:textId="6FFB18CA" w:rsidR="00E37FCE" w:rsidRP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Elle associe la </w:t>
      </w:r>
      <w:r w:rsidRPr="00322C68">
        <w:rPr>
          <w:rFonts w:ascii="Calibri" w:hAnsi="Calibri" w:cs="Calibri"/>
          <w:b/>
          <w:bCs/>
          <w:sz w:val="20"/>
          <w:szCs w:val="20"/>
        </w:rPr>
        <w:t>composante inflammatoire</w:t>
      </w:r>
      <w:r w:rsidRPr="00E37FCE">
        <w:rPr>
          <w:rFonts w:ascii="Calibri" w:hAnsi="Calibri" w:cs="Calibri"/>
          <w:sz w:val="20"/>
          <w:szCs w:val="20"/>
        </w:rPr>
        <w:t xml:space="preserve"> et celle </w:t>
      </w:r>
      <w:r w:rsidRPr="00322C68">
        <w:rPr>
          <w:rFonts w:ascii="Calibri" w:hAnsi="Calibri" w:cs="Calibri"/>
          <w:b/>
          <w:bCs/>
          <w:sz w:val="20"/>
          <w:szCs w:val="20"/>
        </w:rPr>
        <w:t>neuropathique</w:t>
      </w:r>
      <w:r w:rsidRPr="00E37FCE">
        <w:rPr>
          <w:rFonts w:ascii="Calibri" w:hAnsi="Calibri" w:cs="Calibri"/>
          <w:sz w:val="20"/>
          <w:szCs w:val="20"/>
        </w:rPr>
        <w:t>.</w:t>
      </w:r>
    </w:p>
    <w:p w14:paraId="7FE6AADA" w14:textId="27B0F77B" w:rsidR="00E37FCE" w:rsidRPr="00322C68" w:rsidRDefault="00E37FCE" w:rsidP="00E37FCE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FF6B61">
        <w:rPr>
          <w:rFonts w:ascii="Calibri" w:hAnsi="Calibri" w:cs="Calibri"/>
          <w:sz w:val="20"/>
          <w:szCs w:val="20"/>
        </w:rPr>
        <w:t xml:space="preserve">La </w:t>
      </w:r>
      <w:r w:rsidRPr="00322C68">
        <w:rPr>
          <w:rFonts w:ascii="Calibri" w:hAnsi="Calibri" w:cs="Calibri"/>
          <w:b/>
          <w:bCs/>
          <w:sz w:val="20"/>
          <w:szCs w:val="20"/>
        </w:rPr>
        <w:t xml:space="preserve">douleur </w:t>
      </w:r>
      <w:proofErr w:type="spellStart"/>
      <w:r w:rsidRPr="00322C68">
        <w:rPr>
          <w:rFonts w:ascii="Calibri" w:hAnsi="Calibri" w:cs="Calibri"/>
          <w:b/>
          <w:bCs/>
          <w:sz w:val="20"/>
          <w:szCs w:val="20"/>
        </w:rPr>
        <w:t>nociplastique</w:t>
      </w:r>
      <w:proofErr w:type="spellEnd"/>
      <w:r w:rsidRPr="00FF6B61">
        <w:rPr>
          <w:rFonts w:ascii="Calibri" w:hAnsi="Calibri" w:cs="Calibri"/>
          <w:sz w:val="20"/>
          <w:szCs w:val="20"/>
        </w:rPr>
        <w:t xml:space="preserve"> </w:t>
      </w:r>
      <w:r w:rsidR="00FF6B61">
        <w:rPr>
          <w:rFonts w:ascii="Calibri" w:hAnsi="Calibri" w:cs="Calibri"/>
          <w:sz w:val="20"/>
          <w:szCs w:val="20"/>
        </w:rPr>
        <w:t xml:space="preserve">= </w:t>
      </w:r>
      <w:r w:rsidRPr="00FF6B61">
        <w:rPr>
          <w:rFonts w:ascii="Calibri" w:hAnsi="Calibri" w:cs="Calibri"/>
          <w:sz w:val="20"/>
          <w:szCs w:val="20"/>
        </w:rPr>
        <w:t xml:space="preserve">Aucune lésion n’est retrouvée, elle serait donc liée à des </w:t>
      </w:r>
      <w:r w:rsidRPr="00322C68">
        <w:rPr>
          <w:rFonts w:ascii="Calibri" w:hAnsi="Calibri" w:cs="Calibri"/>
          <w:b/>
          <w:bCs/>
          <w:sz w:val="20"/>
          <w:szCs w:val="20"/>
        </w:rPr>
        <w:t>altérations des systèmes de contrôles</w:t>
      </w:r>
      <w:r w:rsidR="00FF6B61" w:rsidRPr="00322C6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et de modulation de la nociception.</w:t>
      </w:r>
    </w:p>
    <w:p w14:paraId="5A1E98DA" w14:textId="77777777" w:rsidR="00322C68" w:rsidRDefault="00322C68" w:rsidP="00E37FCE">
      <w:pPr>
        <w:jc w:val="both"/>
        <w:rPr>
          <w:rFonts w:ascii="Calibri" w:hAnsi="Calibri" w:cs="Calibri"/>
          <w:sz w:val="20"/>
          <w:szCs w:val="20"/>
          <w:u w:val="single"/>
        </w:rPr>
      </w:pPr>
    </w:p>
    <w:p w14:paraId="318ED479" w14:textId="77777777" w:rsidR="00322C68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691680">
        <w:rPr>
          <w:rFonts w:ascii="Calibri" w:hAnsi="Calibri" w:cs="Calibri"/>
          <w:sz w:val="20"/>
          <w:szCs w:val="20"/>
          <w:u w:val="single"/>
        </w:rPr>
        <w:t>Remarque</w:t>
      </w:r>
      <w:r w:rsidRPr="00E37FCE">
        <w:rPr>
          <w:rFonts w:ascii="Calibri" w:hAnsi="Calibri" w:cs="Calibri"/>
          <w:sz w:val="20"/>
          <w:szCs w:val="20"/>
        </w:rPr>
        <w:t xml:space="preserve"> : pour certains, il faut classer à part la douleur cancéreuse. </w:t>
      </w:r>
    </w:p>
    <w:p w14:paraId="38BB94DC" w14:textId="310C747C" w:rsidR="00E37FCE" w:rsidRDefault="00E37FCE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Calibri" w:hAnsi="Calibri" w:cs="Calibri"/>
          <w:sz w:val="20"/>
          <w:szCs w:val="20"/>
        </w:rPr>
        <w:t>En effet, cette dernière</w:t>
      </w:r>
      <w:r w:rsidR="00FF6B61"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>présente souvent simultanément toutes les caractéristiques citées nociceptive, neurogène et</w:t>
      </w:r>
      <w:r w:rsidR="00FF6B61"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>psychogène.</w:t>
      </w:r>
    </w:p>
    <w:p w14:paraId="7E9EB0CD" w14:textId="77777777" w:rsidR="00322C68" w:rsidRDefault="00322C68" w:rsidP="00322C68">
      <w:pPr>
        <w:jc w:val="both"/>
        <w:rPr>
          <w:rFonts w:ascii="Calibri" w:hAnsi="Calibri" w:cs="Calibri"/>
          <w:sz w:val="20"/>
          <w:szCs w:val="20"/>
        </w:rPr>
      </w:pPr>
    </w:p>
    <w:p w14:paraId="0D538E28" w14:textId="77777777" w:rsidR="00322C68" w:rsidRDefault="00322C68" w:rsidP="00322C68">
      <w:pPr>
        <w:jc w:val="both"/>
        <w:rPr>
          <w:rFonts w:ascii="Calibri" w:hAnsi="Calibri" w:cs="Calibri"/>
          <w:sz w:val="20"/>
          <w:szCs w:val="20"/>
        </w:rPr>
      </w:pPr>
    </w:p>
    <w:p w14:paraId="51357511" w14:textId="0F6DD335" w:rsidR="00322C68" w:rsidRPr="00322C68" w:rsidRDefault="00322C68" w:rsidP="00322C68">
      <w:pPr>
        <w:jc w:val="both"/>
        <w:rPr>
          <w:rFonts w:ascii="Baguet Script" w:hAnsi="Baguet Script" w:cs="Calibri"/>
          <w:color w:val="D86DCB" w:themeColor="accent5" w:themeTint="99"/>
          <w:u w:val="single"/>
        </w:rPr>
      </w:pPr>
      <w:r w:rsidRPr="00322C68">
        <w:rPr>
          <w:rFonts w:ascii="Baguet Script" w:hAnsi="Baguet Script" w:cs="Calibri"/>
          <w:color w:val="D86DCB" w:themeColor="accent5" w:themeTint="99"/>
          <w:u w:val="single"/>
        </w:rPr>
        <w:t xml:space="preserve">La douleur idiopathique et psychogène </w:t>
      </w:r>
    </w:p>
    <w:p w14:paraId="5D4D8A0C" w14:textId="7667FBCB" w:rsidR="00322C68" w:rsidRPr="00322C68" w:rsidRDefault="00322C68" w:rsidP="00322C68">
      <w:pPr>
        <w:jc w:val="both"/>
        <w:rPr>
          <w:rFonts w:ascii="Calibri" w:hAnsi="Calibri" w:cs="Calibri"/>
          <w:b/>
          <w:bCs/>
          <w:i/>
          <w:iCs/>
          <w:sz w:val="20"/>
          <w:szCs w:val="20"/>
          <w:u w:val="single"/>
        </w:rPr>
      </w:pPr>
      <w:r w:rsidRPr="00322C68">
        <w:rPr>
          <w:rFonts w:ascii="Calibri" w:hAnsi="Calibri" w:cs="Calibri"/>
          <w:b/>
          <w:bCs/>
          <w:i/>
          <w:iCs/>
          <w:sz w:val="20"/>
          <w:szCs w:val="20"/>
          <w:u w:val="single"/>
        </w:rPr>
        <w:t xml:space="preserve">Diagnostic par élimination ? </w:t>
      </w:r>
    </w:p>
    <w:p w14:paraId="239FB85B" w14:textId="77777777" w:rsidR="00322C68" w:rsidRDefault="00322C68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Calibri" w:hAnsi="Calibri" w:cs="Calibri"/>
          <w:sz w:val="20"/>
          <w:szCs w:val="20"/>
        </w:rPr>
        <w:t>L</w:t>
      </w:r>
      <w:r w:rsidRPr="00322C68">
        <w:rPr>
          <w:rFonts w:ascii="Calibri" w:hAnsi="Calibri" w:cs="Calibri"/>
          <w:sz w:val="20"/>
          <w:szCs w:val="20"/>
        </w:rPr>
        <w:t>e diagnostic de douleur psychogène, et/ou de composante</w:t>
      </w:r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>psychogène importante des douleurs (comme celui de tous les</w:t>
      </w:r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 xml:space="preserve">troubles </w:t>
      </w:r>
      <w:proofErr w:type="spellStart"/>
      <w:r w:rsidRPr="00322C68">
        <w:rPr>
          <w:rFonts w:ascii="Calibri" w:hAnsi="Calibri" w:cs="Calibri"/>
          <w:sz w:val="20"/>
          <w:szCs w:val="20"/>
        </w:rPr>
        <w:t>somatomorphes</w:t>
      </w:r>
      <w:proofErr w:type="spellEnd"/>
      <w:r w:rsidRPr="00322C68">
        <w:rPr>
          <w:rFonts w:ascii="Calibri" w:hAnsi="Calibri" w:cs="Calibri"/>
          <w:sz w:val="20"/>
          <w:szCs w:val="20"/>
        </w:rPr>
        <w:t>), est un diagnostic positif et non un</w:t>
      </w:r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 xml:space="preserve">diagnostic d'élimination. </w:t>
      </w:r>
    </w:p>
    <w:p w14:paraId="0BDABFB9" w14:textId="77777777" w:rsidR="00322C68" w:rsidRDefault="00322C68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Calibri" w:hAnsi="Calibri" w:cs="Calibri"/>
          <w:sz w:val="20"/>
          <w:szCs w:val="20"/>
        </w:rPr>
        <w:t>Une douleur sans aucun substratum</w:t>
      </w:r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>organique faisant porter le diagnostic de conversion est possible mais,</w:t>
      </w:r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>beaucoup plus fréquemment, les patients pré- sentent une majoration</w:t>
      </w:r>
      <w:proofErr w:type="gramStart"/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>«fonctionnelle</w:t>
      </w:r>
      <w:proofErr w:type="gramEnd"/>
      <w:r w:rsidRPr="00322C68">
        <w:rPr>
          <w:rFonts w:ascii="Calibri" w:hAnsi="Calibri" w:cs="Calibri"/>
          <w:sz w:val="20"/>
          <w:szCs w:val="20"/>
        </w:rPr>
        <w:t>» importante sur une épine irritative organique servant</w:t>
      </w:r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 xml:space="preserve">de « point d'ancrage » aux souffrances psychiques. </w:t>
      </w:r>
    </w:p>
    <w:p w14:paraId="373FCF7A" w14:textId="41704A2F" w:rsidR="00322C68" w:rsidRPr="00322C68" w:rsidRDefault="00322C68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Calibri" w:hAnsi="Calibri" w:cs="Calibri"/>
          <w:sz w:val="20"/>
          <w:szCs w:val="20"/>
        </w:rPr>
        <w:t>Il sera alors</w:t>
      </w:r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important</w:t>
      </w:r>
      <w:r w:rsidRPr="00322C68">
        <w:rPr>
          <w:rFonts w:ascii="Calibri" w:hAnsi="Calibri" w:cs="Calibri"/>
          <w:sz w:val="20"/>
          <w:szCs w:val="20"/>
        </w:rPr>
        <w:t xml:space="preserve"> de ne </w:t>
      </w:r>
      <w:r w:rsidRPr="00322C68">
        <w:rPr>
          <w:rFonts w:ascii="Calibri" w:hAnsi="Calibri" w:cs="Calibri"/>
          <w:b/>
          <w:bCs/>
          <w:sz w:val="20"/>
          <w:szCs w:val="20"/>
        </w:rPr>
        <w:t>négliger aucune de ces composantes</w:t>
      </w:r>
      <w:r w:rsidRPr="00322C68">
        <w:rPr>
          <w:rFonts w:ascii="Calibri" w:hAnsi="Calibri" w:cs="Calibri"/>
          <w:sz w:val="20"/>
          <w:szCs w:val="20"/>
        </w:rPr>
        <w:t xml:space="preserve"> lors de la </w:t>
      </w:r>
      <w:r w:rsidRPr="00322C68">
        <w:rPr>
          <w:rFonts w:ascii="Calibri" w:hAnsi="Calibri" w:cs="Calibri"/>
          <w:b/>
          <w:bCs/>
          <w:sz w:val="20"/>
          <w:szCs w:val="20"/>
        </w:rPr>
        <w:t>prise</w:t>
      </w:r>
      <w:r w:rsidRPr="00322C6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en charge pluridisciplinaire</w:t>
      </w:r>
      <w:r w:rsidRPr="00322C68">
        <w:rPr>
          <w:rFonts w:ascii="Calibri" w:hAnsi="Calibri" w:cs="Calibri"/>
          <w:sz w:val="20"/>
          <w:szCs w:val="20"/>
        </w:rPr>
        <w:t>.</w:t>
      </w:r>
    </w:p>
    <w:p w14:paraId="12E35A8B" w14:textId="1FD5D4CE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49A3C719" w14:textId="77777777" w:rsidR="00322C68" w:rsidRDefault="00322C68" w:rsidP="00E37FCE">
      <w:pPr>
        <w:jc w:val="both"/>
        <w:rPr>
          <w:rFonts w:ascii="Calibri" w:hAnsi="Calibri" w:cs="Calibri"/>
          <w:sz w:val="20"/>
          <w:szCs w:val="20"/>
        </w:rPr>
      </w:pPr>
    </w:p>
    <w:p w14:paraId="7B537D78" w14:textId="77777777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19E81651" w14:textId="77777777" w:rsidR="00322C68" w:rsidRDefault="00322C68" w:rsidP="00E37FCE">
      <w:pPr>
        <w:jc w:val="both"/>
        <w:rPr>
          <w:rFonts w:ascii="Calibri" w:hAnsi="Calibri" w:cs="Calibri"/>
          <w:sz w:val="20"/>
          <w:szCs w:val="20"/>
        </w:rPr>
      </w:pPr>
    </w:p>
    <w:p w14:paraId="3D988645" w14:textId="54FE00DE" w:rsidR="00322C68" w:rsidRDefault="00322C68" w:rsidP="00322C68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  <w14:ligatures w14:val="standardContextual"/>
        </w:rPr>
        <w:lastRenderedPageBreak/>
        <w:drawing>
          <wp:inline distT="0" distB="0" distL="0" distR="0" wp14:anchorId="2F742130" wp14:editId="6F05C357">
            <wp:extent cx="6642100" cy="4562475"/>
            <wp:effectExtent l="0" t="0" r="0" b="0"/>
            <wp:docPr id="120008748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87488" name="Image 12000874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85BB" w14:textId="1BC1C8A6" w:rsidR="00E37FCE" w:rsidRPr="00E37FCE" w:rsidRDefault="00E37FCE" w:rsidP="00FF6B61">
      <w:pPr>
        <w:pStyle w:val="Paragraphedeliste"/>
        <w:numPr>
          <w:ilvl w:val="0"/>
          <w:numId w:val="11"/>
        </w:numPr>
        <w:jc w:val="both"/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</w:pPr>
      <w:r w:rsidRPr="00E37FCE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>Particularités de la douleur</w:t>
      </w:r>
    </w:p>
    <w:p w14:paraId="38F90730" w14:textId="77777777" w:rsidR="00E37FCE" w:rsidRPr="00322C68" w:rsidRDefault="00E37FCE" w:rsidP="00E37FCE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La douleur projetée correspond à un </w:t>
      </w:r>
      <w:r w:rsidRPr="00322C68">
        <w:rPr>
          <w:rFonts w:ascii="Calibri" w:hAnsi="Calibri" w:cs="Calibri"/>
          <w:b/>
          <w:bCs/>
          <w:sz w:val="20"/>
          <w:szCs w:val="20"/>
        </w:rPr>
        <w:t>codage spatial peu précis.</w:t>
      </w:r>
    </w:p>
    <w:p w14:paraId="1BCAF21A" w14:textId="77777777" w:rsidR="00322C68" w:rsidRDefault="00E37FCE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Calibri" w:hAnsi="Calibri" w:cs="Calibri"/>
          <w:sz w:val="20"/>
          <w:szCs w:val="20"/>
        </w:rPr>
        <w:t xml:space="preserve">Un coup dans le creux du coude est ressenti comme une douleur d’une partie de la main. </w:t>
      </w:r>
    </w:p>
    <w:p w14:paraId="1371E08F" w14:textId="5A236AF4" w:rsidR="00E37FCE" w:rsidRPr="00322C68" w:rsidRDefault="00E37FCE" w:rsidP="00322C68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322C68">
        <w:rPr>
          <w:rFonts w:ascii="Calibri" w:hAnsi="Calibri" w:cs="Calibri"/>
          <w:sz w:val="20"/>
          <w:szCs w:val="20"/>
        </w:rPr>
        <w:t>Ceci</w:t>
      </w:r>
      <w:r w:rsidR="00FF6B61"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 xml:space="preserve">est due au fait que </w:t>
      </w:r>
      <w:r w:rsidRPr="00322C68">
        <w:rPr>
          <w:rFonts w:ascii="Calibri" w:hAnsi="Calibri" w:cs="Calibri"/>
          <w:b/>
          <w:bCs/>
          <w:sz w:val="20"/>
          <w:szCs w:val="20"/>
        </w:rPr>
        <w:t>toutes stimulation directe de la voie</w:t>
      </w:r>
      <w:r w:rsidRPr="00322C68">
        <w:rPr>
          <w:rFonts w:ascii="Calibri" w:hAnsi="Calibri" w:cs="Calibri"/>
          <w:sz w:val="20"/>
          <w:szCs w:val="20"/>
        </w:rPr>
        <w:t xml:space="preserve"> (ici le nerf passant dans le creux du</w:t>
      </w:r>
      <w:r w:rsidR="00FF6B61"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 xml:space="preserve">coude) est </w:t>
      </w:r>
      <w:r w:rsidRPr="00322C68">
        <w:rPr>
          <w:rFonts w:ascii="Calibri" w:hAnsi="Calibri" w:cs="Calibri"/>
          <w:b/>
          <w:bCs/>
          <w:sz w:val="20"/>
          <w:szCs w:val="20"/>
        </w:rPr>
        <w:t>perçue</w:t>
      </w:r>
      <w:r w:rsidRPr="00322C68">
        <w:rPr>
          <w:rFonts w:ascii="Calibri" w:hAnsi="Calibri" w:cs="Calibri"/>
          <w:sz w:val="20"/>
          <w:szCs w:val="20"/>
        </w:rPr>
        <w:t xml:space="preserve"> comme une </w:t>
      </w:r>
      <w:r w:rsidRPr="00322C68">
        <w:rPr>
          <w:rFonts w:ascii="Calibri" w:hAnsi="Calibri" w:cs="Calibri"/>
          <w:b/>
          <w:bCs/>
          <w:sz w:val="20"/>
          <w:szCs w:val="20"/>
        </w:rPr>
        <w:t>stimulation de la terminaison périphérique</w:t>
      </w:r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normalement à</w:t>
      </w:r>
      <w:r w:rsidR="00FF6B61" w:rsidRPr="00322C6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l’origine du message nociceptif.</w:t>
      </w:r>
    </w:p>
    <w:p w14:paraId="13558A32" w14:textId="77777777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12C0773D" w14:textId="647C65AD" w:rsidR="00E37FCE" w:rsidRP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La </w:t>
      </w:r>
      <w:r w:rsidRPr="00322C68">
        <w:rPr>
          <w:rFonts w:ascii="Calibri" w:hAnsi="Calibri" w:cs="Calibri"/>
          <w:b/>
          <w:bCs/>
          <w:sz w:val="20"/>
          <w:szCs w:val="20"/>
        </w:rPr>
        <w:t>douleur de référence</w:t>
      </w:r>
      <w:r w:rsidRPr="00E37FCE">
        <w:rPr>
          <w:rFonts w:ascii="Calibri" w:hAnsi="Calibri" w:cs="Calibri"/>
          <w:sz w:val="20"/>
          <w:szCs w:val="20"/>
        </w:rPr>
        <w:t xml:space="preserve"> correspond aussi à un </w:t>
      </w:r>
      <w:r w:rsidRPr="00322C68">
        <w:rPr>
          <w:rFonts w:ascii="Calibri" w:hAnsi="Calibri" w:cs="Calibri"/>
          <w:b/>
          <w:bCs/>
          <w:sz w:val="20"/>
          <w:szCs w:val="20"/>
        </w:rPr>
        <w:t>codage spatial peu précis</w:t>
      </w:r>
      <w:r w:rsidRPr="00E37FCE">
        <w:rPr>
          <w:rFonts w:ascii="Calibri" w:hAnsi="Calibri" w:cs="Calibri"/>
          <w:sz w:val="20"/>
          <w:szCs w:val="20"/>
        </w:rPr>
        <w:t>.</w:t>
      </w:r>
    </w:p>
    <w:p w14:paraId="21594F3B" w14:textId="50586798" w:rsidR="00E37FCE" w:rsidRPr="00322C68" w:rsidRDefault="00E37FCE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322C68">
        <w:rPr>
          <w:rFonts w:ascii="Calibri" w:hAnsi="Calibri" w:cs="Calibri"/>
          <w:sz w:val="20"/>
          <w:szCs w:val="20"/>
        </w:rPr>
        <w:t xml:space="preserve">Une </w:t>
      </w:r>
      <w:r w:rsidRPr="00322C68">
        <w:rPr>
          <w:rFonts w:ascii="Calibri" w:hAnsi="Calibri" w:cs="Calibri"/>
          <w:b/>
          <w:bCs/>
          <w:sz w:val="20"/>
          <w:szCs w:val="20"/>
        </w:rPr>
        <w:t>douleur aiguë</w:t>
      </w:r>
      <w:r w:rsidRPr="00322C68">
        <w:rPr>
          <w:rFonts w:ascii="Calibri" w:hAnsi="Calibri" w:cs="Calibri"/>
          <w:sz w:val="20"/>
          <w:szCs w:val="20"/>
        </w:rPr>
        <w:t xml:space="preserve"> au bras gauche peut avoir une </w:t>
      </w:r>
      <w:r w:rsidRPr="00322C68">
        <w:rPr>
          <w:rFonts w:ascii="Calibri" w:hAnsi="Calibri" w:cs="Calibri"/>
          <w:b/>
          <w:bCs/>
          <w:sz w:val="20"/>
          <w:szCs w:val="20"/>
        </w:rPr>
        <w:t>origine péricardique</w:t>
      </w:r>
      <w:r w:rsidRPr="00322C68">
        <w:rPr>
          <w:rFonts w:ascii="Calibri" w:hAnsi="Calibri" w:cs="Calibri"/>
          <w:sz w:val="20"/>
          <w:szCs w:val="20"/>
        </w:rPr>
        <w:t xml:space="preserve">. Cette </w:t>
      </w:r>
      <w:r w:rsidRPr="00322C68">
        <w:rPr>
          <w:rFonts w:ascii="Calibri" w:hAnsi="Calibri" w:cs="Calibri"/>
          <w:b/>
          <w:bCs/>
          <w:sz w:val="20"/>
          <w:szCs w:val="20"/>
        </w:rPr>
        <w:t>particularité</w:t>
      </w:r>
      <w:r w:rsidRPr="00322C68">
        <w:rPr>
          <w:rFonts w:ascii="Calibri" w:hAnsi="Calibri" w:cs="Calibri"/>
          <w:sz w:val="20"/>
          <w:szCs w:val="20"/>
        </w:rPr>
        <w:t xml:space="preserve"> trouve</w:t>
      </w:r>
      <w:r w:rsidR="00FF6B61"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 xml:space="preserve">son </w:t>
      </w:r>
      <w:r w:rsidRPr="00322C68">
        <w:rPr>
          <w:rFonts w:ascii="Calibri" w:hAnsi="Calibri" w:cs="Calibri"/>
          <w:b/>
          <w:bCs/>
          <w:sz w:val="20"/>
          <w:szCs w:val="20"/>
        </w:rPr>
        <w:t>origine dans la convergence</w:t>
      </w:r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entre deux entrées</w:t>
      </w:r>
      <w:r w:rsidRPr="00322C68">
        <w:rPr>
          <w:rFonts w:ascii="Calibri" w:hAnsi="Calibri" w:cs="Calibri"/>
          <w:sz w:val="20"/>
          <w:szCs w:val="20"/>
        </w:rPr>
        <w:t xml:space="preserve"> (ici extéroceptif et intéroceptif) au </w:t>
      </w:r>
      <w:r w:rsidRPr="00322C68">
        <w:rPr>
          <w:rFonts w:ascii="Calibri" w:hAnsi="Calibri" w:cs="Calibri"/>
          <w:b/>
          <w:bCs/>
          <w:sz w:val="20"/>
          <w:szCs w:val="20"/>
        </w:rPr>
        <w:t>niveau</w:t>
      </w:r>
      <w:r w:rsidR="00FF6B61" w:rsidRPr="00322C6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d’un même neurone médullaire.</w:t>
      </w:r>
    </w:p>
    <w:p w14:paraId="2FE01EA9" w14:textId="77777777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0FE28BF1" w14:textId="77777777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7A41495F" w14:textId="54C81A29" w:rsidR="00E37FCE" w:rsidRPr="00E37FCE" w:rsidRDefault="00FF6B61" w:rsidP="00FF6B61">
      <w:pPr>
        <w:pStyle w:val="Paragraphedeliste"/>
        <w:numPr>
          <w:ilvl w:val="0"/>
          <w:numId w:val="3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E37FCE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Évaluation</w:t>
      </w:r>
      <w:r w:rsidR="00E37FCE" w:rsidRPr="00E37FCE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 xml:space="preserve"> de la douleur : </w:t>
      </w:r>
      <w:proofErr w:type="spellStart"/>
      <w:r w:rsidR="00E37FCE" w:rsidRPr="00E37FCE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algésimétrie</w:t>
      </w:r>
      <w:proofErr w:type="spellEnd"/>
      <w:r w:rsidR="00E37FCE" w:rsidRPr="00E37FCE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 xml:space="preserve"> clinique</w:t>
      </w:r>
    </w:p>
    <w:p w14:paraId="23AF772A" w14:textId="75BE2635" w:rsidR="00E37FCE" w:rsidRP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>L’appréciation de la douleur est subjective mais il est possible de l’évaluer sans toutefois</w:t>
      </w:r>
      <w:r w:rsidR="00FF6B61">
        <w:rPr>
          <w:rFonts w:ascii="Calibri" w:hAnsi="Calibri" w:cs="Calibri"/>
          <w:sz w:val="20"/>
          <w:szCs w:val="20"/>
        </w:rPr>
        <w:t xml:space="preserve"> </w:t>
      </w:r>
      <w:r w:rsidRPr="00E37FCE">
        <w:rPr>
          <w:rFonts w:ascii="Calibri" w:hAnsi="Calibri" w:cs="Calibri"/>
          <w:sz w:val="20"/>
          <w:szCs w:val="20"/>
        </w:rPr>
        <w:t>pouvoir la chiffrer de façon absolue.</w:t>
      </w:r>
    </w:p>
    <w:p w14:paraId="1D7B480C" w14:textId="77777777" w:rsidR="00E37FCE" w:rsidRP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>Il existe plusieurs échelles et questionnaires d’évaluation. En voici quelques-unes.</w:t>
      </w:r>
    </w:p>
    <w:p w14:paraId="1D87BA45" w14:textId="5921894B" w:rsidR="00E37FCE" w:rsidRPr="00322C68" w:rsidRDefault="00E37FCE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>EVS</w:t>
      </w:r>
      <w:r w:rsidRPr="00322C68">
        <w:rPr>
          <w:rFonts w:ascii="Calibri" w:hAnsi="Calibri" w:cs="Calibri"/>
          <w:color w:val="77206D" w:themeColor="accent5" w:themeShade="BF"/>
          <w:sz w:val="22"/>
          <w:szCs w:val="22"/>
        </w:rPr>
        <w:t xml:space="preserve"> </w:t>
      </w:r>
      <w:r w:rsidR="00322C68">
        <w:rPr>
          <w:rFonts w:ascii="Calibri" w:hAnsi="Calibri" w:cs="Calibri"/>
          <w:sz w:val="20"/>
          <w:szCs w:val="20"/>
        </w:rPr>
        <w:t xml:space="preserve">&gt; </w:t>
      </w:r>
      <w:r w:rsidRPr="00322C68">
        <w:rPr>
          <w:rFonts w:ascii="Calibri" w:hAnsi="Calibri" w:cs="Calibri"/>
          <w:b/>
          <w:bCs/>
          <w:i/>
          <w:iCs/>
          <w:sz w:val="20"/>
          <w:szCs w:val="20"/>
        </w:rPr>
        <w:t>échelle verbale simple</w:t>
      </w:r>
      <w:r w:rsidRPr="00322C68">
        <w:rPr>
          <w:rFonts w:ascii="Calibri" w:hAnsi="Calibri" w:cs="Calibri"/>
          <w:sz w:val="20"/>
          <w:szCs w:val="20"/>
        </w:rPr>
        <w:t xml:space="preserve">, série de </w:t>
      </w:r>
      <w:r w:rsidRPr="00322C68">
        <w:rPr>
          <w:rFonts w:ascii="Calibri" w:hAnsi="Calibri" w:cs="Calibri"/>
          <w:b/>
          <w:bCs/>
          <w:sz w:val="20"/>
          <w:szCs w:val="20"/>
        </w:rPr>
        <w:t>qualificatifs hiérarchisés</w:t>
      </w:r>
    </w:p>
    <w:p w14:paraId="0A941301" w14:textId="2265EF42" w:rsidR="00E37FCE" w:rsidRPr="00322C68" w:rsidRDefault="00E37FCE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>EVA</w:t>
      </w:r>
      <w:r w:rsidRPr="00322C68">
        <w:rPr>
          <w:rFonts w:ascii="Calibri" w:hAnsi="Calibri" w:cs="Calibri"/>
          <w:color w:val="77206D" w:themeColor="accent5" w:themeShade="BF"/>
          <w:sz w:val="22"/>
          <w:szCs w:val="22"/>
        </w:rPr>
        <w:t xml:space="preserve"> </w:t>
      </w:r>
      <w:r w:rsidR="00322C68">
        <w:rPr>
          <w:rFonts w:ascii="Calibri" w:hAnsi="Calibri" w:cs="Calibri"/>
          <w:sz w:val="20"/>
          <w:szCs w:val="20"/>
        </w:rPr>
        <w:t xml:space="preserve">&gt; </w:t>
      </w:r>
      <w:r w:rsidRPr="00322C68">
        <w:rPr>
          <w:rFonts w:ascii="Calibri" w:hAnsi="Calibri" w:cs="Calibri"/>
          <w:b/>
          <w:bCs/>
          <w:i/>
          <w:iCs/>
          <w:sz w:val="20"/>
          <w:szCs w:val="20"/>
        </w:rPr>
        <w:t>échelle visuelle analogique</w:t>
      </w:r>
      <w:r w:rsidRPr="00322C68">
        <w:rPr>
          <w:rFonts w:ascii="Calibri" w:hAnsi="Calibri" w:cs="Calibri"/>
          <w:sz w:val="20"/>
          <w:szCs w:val="20"/>
        </w:rPr>
        <w:t xml:space="preserve">, ce sont des </w:t>
      </w:r>
      <w:r w:rsidRPr="00322C68">
        <w:rPr>
          <w:rFonts w:ascii="Calibri" w:hAnsi="Calibri" w:cs="Calibri"/>
          <w:b/>
          <w:bCs/>
          <w:sz w:val="20"/>
          <w:szCs w:val="20"/>
        </w:rPr>
        <w:t xml:space="preserve">réglettes de douleur </w:t>
      </w:r>
      <w:r w:rsidRPr="00322C68">
        <w:rPr>
          <w:rFonts w:ascii="Calibri" w:hAnsi="Calibri" w:cs="Calibri"/>
          <w:sz w:val="20"/>
          <w:szCs w:val="20"/>
        </w:rPr>
        <w:t>où le malade indique le long</w:t>
      </w:r>
      <w:r w:rsidR="00FF6B61"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>d’une droite qui figure l’intensité de la douleur la position qui lui convient le mieux.</w:t>
      </w:r>
    </w:p>
    <w:p w14:paraId="6DA9C4BC" w14:textId="13D952AA" w:rsidR="00E37FCE" w:rsidRPr="00322C68" w:rsidRDefault="00322C68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>Échelle</w:t>
      </w:r>
      <w:r w:rsidR="00E37FCE" w:rsidRPr="00322C68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 xml:space="preserve"> numérique</w:t>
      </w:r>
      <w:r w:rsidR="00E37FCE" w:rsidRPr="00322C6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&gt; </w:t>
      </w:r>
      <w:r w:rsidR="00E37FCE" w:rsidRPr="00322C68">
        <w:rPr>
          <w:rFonts w:ascii="Calibri" w:hAnsi="Calibri" w:cs="Calibri"/>
          <w:b/>
          <w:bCs/>
          <w:sz w:val="20"/>
          <w:szCs w:val="20"/>
        </w:rPr>
        <w:t>allant de 0 à 10</w:t>
      </w:r>
      <w:r w:rsidR="00E37FCE" w:rsidRPr="00322C68">
        <w:rPr>
          <w:rFonts w:ascii="Calibri" w:hAnsi="Calibri" w:cs="Calibri"/>
          <w:sz w:val="20"/>
          <w:szCs w:val="20"/>
        </w:rPr>
        <w:t>, le patient choisi sa note.</w:t>
      </w:r>
    </w:p>
    <w:p w14:paraId="05B47B55" w14:textId="77777777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46D4A065" w14:textId="77777777" w:rsidR="00322C68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Calibri" w:hAnsi="Calibri" w:cs="Calibri"/>
          <w:b/>
          <w:bCs/>
          <w:sz w:val="20"/>
          <w:szCs w:val="20"/>
        </w:rPr>
        <w:t>Ces trois</w:t>
      </w:r>
      <w:r w:rsidRPr="00E37FCE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premières échelles</w:t>
      </w:r>
      <w:r w:rsidRPr="00E37FCE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facile</w:t>
      </w:r>
      <w:r w:rsidRPr="00E37FCE">
        <w:rPr>
          <w:rFonts w:ascii="Calibri" w:hAnsi="Calibri" w:cs="Calibri"/>
          <w:sz w:val="20"/>
          <w:szCs w:val="20"/>
        </w:rPr>
        <w:t xml:space="preserve"> et </w:t>
      </w:r>
      <w:r w:rsidRPr="00322C68">
        <w:rPr>
          <w:rFonts w:ascii="Calibri" w:hAnsi="Calibri" w:cs="Calibri"/>
          <w:b/>
          <w:bCs/>
          <w:sz w:val="20"/>
          <w:szCs w:val="20"/>
        </w:rPr>
        <w:t>rapide</w:t>
      </w:r>
      <w:r w:rsidRPr="00E37FCE">
        <w:rPr>
          <w:rFonts w:ascii="Calibri" w:hAnsi="Calibri" w:cs="Calibri"/>
          <w:sz w:val="20"/>
          <w:szCs w:val="20"/>
        </w:rPr>
        <w:t xml:space="preserve"> d’utilisation ne </w:t>
      </w:r>
      <w:r w:rsidRPr="00322C68">
        <w:rPr>
          <w:rFonts w:ascii="Calibri" w:hAnsi="Calibri" w:cs="Calibri"/>
          <w:b/>
          <w:bCs/>
          <w:sz w:val="20"/>
          <w:szCs w:val="20"/>
        </w:rPr>
        <w:t>mesurent</w:t>
      </w:r>
      <w:r w:rsidRPr="00E37FCE">
        <w:rPr>
          <w:rFonts w:ascii="Calibri" w:hAnsi="Calibri" w:cs="Calibri"/>
          <w:sz w:val="20"/>
          <w:szCs w:val="20"/>
        </w:rPr>
        <w:t xml:space="preserve"> que </w:t>
      </w:r>
      <w:r w:rsidRPr="00322C68">
        <w:rPr>
          <w:rFonts w:ascii="Calibri" w:hAnsi="Calibri" w:cs="Calibri"/>
          <w:b/>
          <w:bCs/>
          <w:sz w:val="20"/>
          <w:szCs w:val="20"/>
          <w:u w:val="single"/>
        </w:rPr>
        <w:t>l’intensité de la</w:t>
      </w:r>
      <w:r w:rsidR="00FF6B61" w:rsidRPr="00322C68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  <w:u w:val="single"/>
        </w:rPr>
        <w:t>douleur</w:t>
      </w:r>
      <w:r w:rsidRPr="00E37FCE">
        <w:rPr>
          <w:rFonts w:ascii="Calibri" w:hAnsi="Calibri" w:cs="Calibri"/>
          <w:sz w:val="20"/>
          <w:szCs w:val="20"/>
        </w:rPr>
        <w:t xml:space="preserve">. </w:t>
      </w:r>
    </w:p>
    <w:p w14:paraId="49DB4258" w14:textId="6ED39A55" w:rsidR="00E37FCE" w:rsidRPr="00322C68" w:rsidRDefault="00E37FCE" w:rsidP="00E37FCE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Pour des </w:t>
      </w:r>
      <w:r w:rsidRPr="00322C68">
        <w:rPr>
          <w:rFonts w:ascii="Calibri" w:hAnsi="Calibri" w:cs="Calibri"/>
          <w:b/>
          <w:bCs/>
          <w:sz w:val="20"/>
          <w:szCs w:val="20"/>
        </w:rPr>
        <w:t>douleurs chroniques</w:t>
      </w:r>
      <w:r w:rsidRPr="00E37FCE">
        <w:rPr>
          <w:rFonts w:ascii="Calibri" w:hAnsi="Calibri" w:cs="Calibri"/>
          <w:sz w:val="20"/>
          <w:szCs w:val="20"/>
        </w:rPr>
        <w:t xml:space="preserve">, on doit </w:t>
      </w:r>
      <w:r w:rsidRPr="00322C68">
        <w:rPr>
          <w:rFonts w:ascii="Calibri" w:hAnsi="Calibri" w:cs="Calibri"/>
          <w:b/>
          <w:bCs/>
          <w:sz w:val="20"/>
          <w:szCs w:val="20"/>
        </w:rPr>
        <w:t>recourir</w:t>
      </w:r>
      <w:r w:rsidRPr="00E37FCE">
        <w:rPr>
          <w:rFonts w:ascii="Calibri" w:hAnsi="Calibri" w:cs="Calibri"/>
          <w:sz w:val="20"/>
          <w:szCs w:val="20"/>
        </w:rPr>
        <w:t xml:space="preserve"> à des </w:t>
      </w:r>
      <w:r w:rsidRPr="00322C68">
        <w:rPr>
          <w:rFonts w:ascii="Calibri" w:hAnsi="Calibri" w:cs="Calibri"/>
          <w:b/>
          <w:bCs/>
          <w:sz w:val="20"/>
          <w:szCs w:val="20"/>
        </w:rPr>
        <w:t>échelles plus complexes</w:t>
      </w:r>
      <w:r w:rsidRPr="00E37FCE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prenant</w:t>
      </w:r>
      <w:r w:rsidR="00FF6B61" w:rsidRPr="00322C6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en compte</w:t>
      </w:r>
      <w:r w:rsidRPr="00E37FCE">
        <w:rPr>
          <w:rFonts w:ascii="Calibri" w:hAnsi="Calibri" w:cs="Calibri"/>
          <w:sz w:val="20"/>
          <w:szCs w:val="20"/>
        </w:rPr>
        <w:t xml:space="preserve"> les </w:t>
      </w:r>
      <w:r w:rsidRPr="00322C68">
        <w:rPr>
          <w:rFonts w:ascii="Calibri" w:hAnsi="Calibri" w:cs="Calibri"/>
          <w:b/>
          <w:bCs/>
          <w:sz w:val="20"/>
          <w:szCs w:val="20"/>
        </w:rPr>
        <w:t>autres aspects de la sensibilité algique.</w:t>
      </w:r>
    </w:p>
    <w:p w14:paraId="094C9790" w14:textId="77777777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762D461E" w14:textId="0FBDA5F0" w:rsidR="00E37FCE" w:rsidRPr="00E37FCE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>Questionnaire descriptif qualitatif</w:t>
      </w:r>
      <w:r w:rsidRPr="00E37FCE">
        <w:rPr>
          <w:rFonts w:ascii="Calibri" w:hAnsi="Calibri" w:cs="Calibri"/>
          <w:sz w:val="20"/>
          <w:szCs w:val="20"/>
        </w:rPr>
        <w:t xml:space="preserve"> qui définit les </w:t>
      </w:r>
      <w:r w:rsidRPr="00322C68">
        <w:rPr>
          <w:rFonts w:ascii="Calibri" w:hAnsi="Calibri" w:cs="Calibri"/>
          <w:b/>
          <w:bCs/>
          <w:sz w:val="20"/>
          <w:szCs w:val="20"/>
        </w:rPr>
        <w:t>nuances de perceptions cognitives</w:t>
      </w:r>
      <w:r w:rsidRPr="00E37FCE">
        <w:rPr>
          <w:rFonts w:ascii="Calibri" w:hAnsi="Calibri" w:cs="Calibri"/>
          <w:sz w:val="20"/>
          <w:szCs w:val="20"/>
        </w:rPr>
        <w:t xml:space="preserve">, </w:t>
      </w:r>
      <w:r w:rsidRPr="00322C68">
        <w:rPr>
          <w:rFonts w:ascii="Calibri" w:hAnsi="Calibri" w:cs="Calibri"/>
          <w:b/>
          <w:bCs/>
          <w:sz w:val="20"/>
          <w:szCs w:val="20"/>
        </w:rPr>
        <w:t>sensorielles</w:t>
      </w:r>
      <w:r w:rsidR="00FF6B61">
        <w:rPr>
          <w:rFonts w:ascii="Calibri" w:hAnsi="Calibri" w:cs="Calibri"/>
          <w:sz w:val="20"/>
          <w:szCs w:val="20"/>
        </w:rPr>
        <w:t xml:space="preserve"> </w:t>
      </w:r>
      <w:r w:rsidRPr="00E37FCE">
        <w:rPr>
          <w:rFonts w:ascii="Calibri" w:hAnsi="Calibri" w:cs="Calibri"/>
          <w:sz w:val="20"/>
          <w:szCs w:val="20"/>
        </w:rPr>
        <w:t xml:space="preserve">et </w:t>
      </w:r>
      <w:r w:rsidRPr="00322C68">
        <w:rPr>
          <w:rFonts w:ascii="Calibri" w:hAnsi="Calibri" w:cs="Calibri"/>
          <w:b/>
          <w:bCs/>
          <w:sz w:val="20"/>
          <w:szCs w:val="20"/>
        </w:rPr>
        <w:t>affectives</w:t>
      </w:r>
      <w:r w:rsidRPr="00E37FCE">
        <w:rPr>
          <w:rFonts w:ascii="Calibri" w:hAnsi="Calibri" w:cs="Calibri"/>
          <w:sz w:val="20"/>
          <w:szCs w:val="20"/>
        </w:rPr>
        <w:t xml:space="preserve"> de la douleur.</w:t>
      </w:r>
    </w:p>
    <w:p w14:paraId="2D57AAFC" w14:textId="77777777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57269F87" w14:textId="77777777" w:rsidR="00322C68" w:rsidRDefault="00E37FCE" w:rsidP="00E37FCE">
      <w:pPr>
        <w:jc w:val="both"/>
        <w:rPr>
          <w:rFonts w:ascii="Calibri" w:hAnsi="Calibri" w:cs="Calibri"/>
          <w:sz w:val="20"/>
          <w:szCs w:val="20"/>
        </w:rPr>
      </w:pPr>
      <w:r w:rsidRPr="00E37FCE">
        <w:rPr>
          <w:rFonts w:ascii="Calibri" w:hAnsi="Calibri" w:cs="Calibri"/>
          <w:sz w:val="20"/>
          <w:szCs w:val="20"/>
        </w:rPr>
        <w:t xml:space="preserve">Chez </w:t>
      </w:r>
      <w:r w:rsidRPr="00322C68">
        <w:rPr>
          <w:rFonts w:ascii="Calibri" w:hAnsi="Calibri" w:cs="Calibri"/>
          <w:b/>
          <w:bCs/>
          <w:sz w:val="20"/>
          <w:szCs w:val="20"/>
        </w:rPr>
        <w:t>l’enfant</w:t>
      </w:r>
      <w:r w:rsidRPr="00E37FCE">
        <w:rPr>
          <w:rFonts w:ascii="Calibri" w:hAnsi="Calibri" w:cs="Calibri"/>
          <w:sz w:val="20"/>
          <w:szCs w:val="20"/>
        </w:rPr>
        <w:t xml:space="preserve">, </w:t>
      </w:r>
      <w:r w:rsidRPr="00322C68">
        <w:rPr>
          <w:rFonts w:ascii="Calibri" w:hAnsi="Calibri" w:cs="Calibri"/>
          <w:b/>
          <w:bCs/>
          <w:sz w:val="20"/>
          <w:szCs w:val="20"/>
        </w:rPr>
        <w:t>l’évaluation est plus délicate surtout</w:t>
      </w:r>
      <w:r w:rsidRPr="00E37FCE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avant 5 ans</w:t>
      </w:r>
      <w:r w:rsidRPr="00E37FCE">
        <w:rPr>
          <w:rFonts w:ascii="Calibri" w:hAnsi="Calibri" w:cs="Calibri"/>
          <w:sz w:val="20"/>
          <w:szCs w:val="20"/>
        </w:rPr>
        <w:t xml:space="preserve">. </w:t>
      </w:r>
    </w:p>
    <w:p w14:paraId="6579C448" w14:textId="77777777" w:rsidR="00322C68" w:rsidRDefault="00E37FCE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Calibri" w:hAnsi="Calibri" w:cs="Calibri"/>
          <w:sz w:val="20"/>
          <w:szCs w:val="20"/>
        </w:rPr>
        <w:t xml:space="preserve">Chez le </w:t>
      </w:r>
      <w:r w:rsidRPr="00322C68">
        <w:rPr>
          <w:rFonts w:ascii="Calibri" w:hAnsi="Calibri" w:cs="Calibri"/>
          <w:b/>
          <w:bCs/>
          <w:sz w:val="20"/>
          <w:szCs w:val="20"/>
        </w:rPr>
        <w:t>très jeune</w:t>
      </w:r>
      <w:r w:rsidRPr="00322C68">
        <w:rPr>
          <w:rFonts w:ascii="Calibri" w:hAnsi="Calibri" w:cs="Calibri"/>
          <w:sz w:val="20"/>
          <w:szCs w:val="20"/>
        </w:rPr>
        <w:t xml:space="preserve"> qui ne</w:t>
      </w:r>
      <w:r w:rsidR="00FF6B61"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 xml:space="preserve">possède </w:t>
      </w:r>
      <w:r w:rsidRPr="00322C68">
        <w:rPr>
          <w:rFonts w:ascii="Calibri" w:hAnsi="Calibri" w:cs="Calibri"/>
          <w:b/>
          <w:bCs/>
          <w:sz w:val="20"/>
          <w:szCs w:val="20"/>
        </w:rPr>
        <w:t>pas langage</w:t>
      </w:r>
      <w:r w:rsidRPr="00322C68">
        <w:rPr>
          <w:rFonts w:ascii="Calibri" w:hAnsi="Calibri" w:cs="Calibri"/>
          <w:sz w:val="20"/>
          <w:szCs w:val="20"/>
        </w:rPr>
        <w:t xml:space="preserve">, la </w:t>
      </w:r>
      <w:r w:rsidRPr="00322C68">
        <w:rPr>
          <w:rFonts w:ascii="Calibri" w:hAnsi="Calibri" w:cs="Calibri"/>
          <w:b/>
          <w:bCs/>
          <w:sz w:val="20"/>
          <w:szCs w:val="20"/>
        </w:rPr>
        <w:t>douleur</w:t>
      </w:r>
      <w:r w:rsidRPr="00322C68">
        <w:rPr>
          <w:rFonts w:ascii="Calibri" w:hAnsi="Calibri" w:cs="Calibri"/>
          <w:sz w:val="20"/>
          <w:szCs w:val="20"/>
        </w:rPr>
        <w:t xml:space="preserve"> peut se lire dans les </w:t>
      </w:r>
      <w:r w:rsidRPr="00322C68">
        <w:rPr>
          <w:rFonts w:ascii="Calibri" w:hAnsi="Calibri" w:cs="Calibri"/>
          <w:b/>
          <w:bCs/>
          <w:sz w:val="20"/>
          <w:szCs w:val="20"/>
        </w:rPr>
        <w:t>attitudes corporelles</w:t>
      </w:r>
      <w:r w:rsidRPr="00322C68">
        <w:rPr>
          <w:rFonts w:ascii="Calibri" w:hAnsi="Calibri" w:cs="Calibri"/>
          <w:sz w:val="20"/>
          <w:szCs w:val="20"/>
        </w:rPr>
        <w:t xml:space="preserve"> (positions défensives),</w:t>
      </w:r>
      <w:r w:rsidR="00FF6B61"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les comportements</w:t>
      </w:r>
      <w:r w:rsidRPr="00322C68">
        <w:rPr>
          <w:rFonts w:ascii="Calibri" w:hAnsi="Calibri" w:cs="Calibri"/>
          <w:sz w:val="20"/>
          <w:szCs w:val="20"/>
        </w:rPr>
        <w:t xml:space="preserve"> (atonie psychomotrice, tristesse, résignation) et les </w:t>
      </w:r>
      <w:r w:rsidRPr="00322C68">
        <w:rPr>
          <w:rFonts w:ascii="Calibri" w:hAnsi="Calibri" w:cs="Calibri"/>
          <w:b/>
          <w:bCs/>
          <w:sz w:val="20"/>
          <w:szCs w:val="20"/>
        </w:rPr>
        <w:t>mimiques faciales</w:t>
      </w:r>
      <w:r w:rsidRPr="00322C68">
        <w:rPr>
          <w:rFonts w:ascii="Calibri" w:hAnsi="Calibri" w:cs="Calibri"/>
          <w:sz w:val="20"/>
          <w:szCs w:val="20"/>
        </w:rPr>
        <w:t xml:space="preserve">. </w:t>
      </w:r>
    </w:p>
    <w:p w14:paraId="44F6700A" w14:textId="77777777" w:rsidR="00322C68" w:rsidRDefault="00E37FCE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Calibri" w:hAnsi="Calibri" w:cs="Calibri"/>
          <w:sz w:val="20"/>
          <w:szCs w:val="20"/>
        </w:rPr>
        <w:t>Chez</w:t>
      </w:r>
      <w:r w:rsidR="00FF6B61"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 xml:space="preserve">les </w:t>
      </w:r>
      <w:r w:rsidRPr="00322C68">
        <w:rPr>
          <w:rFonts w:ascii="Calibri" w:hAnsi="Calibri" w:cs="Calibri"/>
          <w:b/>
          <w:bCs/>
          <w:sz w:val="20"/>
          <w:szCs w:val="20"/>
        </w:rPr>
        <w:t>plus âgés</w:t>
      </w:r>
      <w:r w:rsidRPr="00322C68">
        <w:rPr>
          <w:rFonts w:ascii="Calibri" w:hAnsi="Calibri" w:cs="Calibri"/>
          <w:sz w:val="20"/>
          <w:szCs w:val="20"/>
        </w:rPr>
        <w:t xml:space="preserve">, on dispose </w:t>
      </w:r>
      <w:r w:rsidRPr="00322C68">
        <w:rPr>
          <w:rFonts w:ascii="Calibri" w:hAnsi="Calibri" w:cs="Calibri"/>
          <w:b/>
          <w:bCs/>
          <w:sz w:val="20"/>
          <w:szCs w:val="20"/>
        </w:rPr>
        <w:t>d’échelles de mesures adaptées</w:t>
      </w:r>
      <w:r w:rsidRPr="00322C68">
        <w:rPr>
          <w:rFonts w:ascii="Calibri" w:hAnsi="Calibri" w:cs="Calibri"/>
          <w:sz w:val="20"/>
          <w:szCs w:val="20"/>
        </w:rPr>
        <w:t xml:space="preserve"> comme les </w:t>
      </w:r>
      <w:r w:rsidRPr="00322C68">
        <w:rPr>
          <w:rFonts w:ascii="Calibri" w:hAnsi="Calibri" w:cs="Calibri"/>
          <w:b/>
          <w:bCs/>
          <w:sz w:val="20"/>
          <w:szCs w:val="20"/>
        </w:rPr>
        <w:t>échelles de visages</w:t>
      </w:r>
      <w:r w:rsidRPr="00322C68">
        <w:rPr>
          <w:rFonts w:ascii="Calibri" w:hAnsi="Calibri" w:cs="Calibri"/>
          <w:sz w:val="20"/>
          <w:szCs w:val="20"/>
        </w:rPr>
        <w:t xml:space="preserve">. </w:t>
      </w:r>
    </w:p>
    <w:p w14:paraId="590C34F7" w14:textId="0B6BE32A" w:rsidR="00E37FCE" w:rsidRPr="00322C68" w:rsidRDefault="00E37FCE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322C68">
        <w:rPr>
          <w:rFonts w:ascii="Calibri" w:hAnsi="Calibri" w:cs="Calibri"/>
          <w:sz w:val="20"/>
          <w:szCs w:val="20"/>
        </w:rPr>
        <w:t>On</w:t>
      </w:r>
      <w:r w:rsidR="00FF6B61"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sz w:val="20"/>
          <w:szCs w:val="20"/>
        </w:rPr>
        <w:t xml:space="preserve">estime </w:t>
      </w:r>
      <w:r w:rsidRPr="00322C68">
        <w:rPr>
          <w:rFonts w:ascii="Calibri" w:hAnsi="Calibri" w:cs="Calibri"/>
          <w:b/>
          <w:bCs/>
          <w:sz w:val="20"/>
          <w:szCs w:val="20"/>
        </w:rPr>
        <w:t>qu’à partir de</w:t>
      </w:r>
      <w:r w:rsidRPr="00322C68">
        <w:rPr>
          <w:rFonts w:ascii="Calibri" w:hAnsi="Calibri" w:cs="Calibri"/>
          <w:sz w:val="20"/>
          <w:szCs w:val="20"/>
        </w:rPr>
        <w:t xml:space="preserve"> </w:t>
      </w:r>
      <w:r w:rsidRPr="00322C68">
        <w:rPr>
          <w:rFonts w:ascii="Calibri" w:hAnsi="Calibri" w:cs="Calibri"/>
          <w:b/>
          <w:bCs/>
          <w:sz w:val="20"/>
          <w:szCs w:val="20"/>
        </w:rPr>
        <w:t>10 ans</w:t>
      </w:r>
      <w:r w:rsidRPr="00322C68">
        <w:rPr>
          <w:rFonts w:ascii="Calibri" w:hAnsi="Calibri" w:cs="Calibri"/>
          <w:sz w:val="20"/>
          <w:szCs w:val="20"/>
        </w:rPr>
        <w:t xml:space="preserve">, l’enfant </w:t>
      </w:r>
      <w:r w:rsidRPr="00322C68">
        <w:rPr>
          <w:rFonts w:ascii="Calibri" w:hAnsi="Calibri" w:cs="Calibri"/>
          <w:b/>
          <w:bCs/>
          <w:sz w:val="20"/>
          <w:szCs w:val="20"/>
        </w:rPr>
        <w:t>peut répondre</w:t>
      </w:r>
      <w:r w:rsidRPr="00322C68">
        <w:rPr>
          <w:rFonts w:ascii="Calibri" w:hAnsi="Calibri" w:cs="Calibri"/>
          <w:sz w:val="20"/>
          <w:szCs w:val="20"/>
        </w:rPr>
        <w:t xml:space="preserve"> à des </w:t>
      </w:r>
      <w:r w:rsidRPr="00322C68">
        <w:rPr>
          <w:rFonts w:ascii="Calibri" w:hAnsi="Calibri" w:cs="Calibri"/>
          <w:b/>
          <w:bCs/>
          <w:sz w:val="20"/>
          <w:szCs w:val="20"/>
        </w:rPr>
        <w:t>questionnaires de vocabulaire</w:t>
      </w:r>
      <w:r w:rsidRPr="00322C68">
        <w:rPr>
          <w:rFonts w:ascii="Calibri" w:hAnsi="Calibri" w:cs="Calibri"/>
          <w:sz w:val="20"/>
          <w:szCs w:val="20"/>
        </w:rPr>
        <w:t>.</w:t>
      </w:r>
    </w:p>
    <w:p w14:paraId="560EA84F" w14:textId="77777777" w:rsidR="00FF6B61" w:rsidRDefault="00FF6B61" w:rsidP="00E37FCE">
      <w:pPr>
        <w:jc w:val="both"/>
        <w:rPr>
          <w:rFonts w:ascii="Calibri" w:hAnsi="Calibri" w:cs="Calibri"/>
          <w:sz w:val="20"/>
          <w:szCs w:val="20"/>
        </w:rPr>
      </w:pPr>
    </w:p>
    <w:p w14:paraId="369F59CB" w14:textId="77777777" w:rsidR="00322C68" w:rsidRDefault="00322C68" w:rsidP="00E37FCE">
      <w:pPr>
        <w:jc w:val="both"/>
        <w:rPr>
          <w:rFonts w:ascii="Calibri" w:hAnsi="Calibri" w:cs="Calibri"/>
          <w:sz w:val="20"/>
          <w:szCs w:val="20"/>
        </w:rPr>
      </w:pPr>
    </w:p>
    <w:p w14:paraId="54A92123" w14:textId="77777777" w:rsidR="00322C68" w:rsidRDefault="00322C68" w:rsidP="00322C68">
      <w:pPr>
        <w:jc w:val="center"/>
        <w:rPr>
          <w:rFonts w:ascii="Calibri" w:hAnsi="Calibri" w:cs="Calibri"/>
          <w:sz w:val="20"/>
          <w:szCs w:val="20"/>
        </w:rPr>
      </w:pPr>
    </w:p>
    <w:p w14:paraId="777A9A76" w14:textId="77692729" w:rsidR="00E37FCE" w:rsidRPr="00322C68" w:rsidRDefault="00E37FCE" w:rsidP="00322C68">
      <w:pPr>
        <w:jc w:val="center"/>
        <w:rPr>
          <w:rFonts w:ascii="Calibri" w:hAnsi="Calibri" w:cs="Calibri"/>
          <w:i/>
          <w:iCs/>
          <w:sz w:val="20"/>
          <w:szCs w:val="20"/>
        </w:rPr>
      </w:pPr>
      <w:r w:rsidRPr="00322C68">
        <w:rPr>
          <w:rFonts w:ascii="Calibri" w:hAnsi="Calibri" w:cs="Calibri"/>
          <w:i/>
          <w:iCs/>
          <w:sz w:val="20"/>
          <w:szCs w:val="20"/>
        </w:rPr>
        <w:lastRenderedPageBreak/>
        <w:t>Voici un exemple partiel d’une grille d’évaluation.</w:t>
      </w:r>
    </w:p>
    <w:p w14:paraId="4D42A730" w14:textId="1BF79548" w:rsidR="00322C68" w:rsidRDefault="00542275" w:rsidP="00DA15D4">
      <w:pPr>
        <w:jc w:val="center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b/>
          <w:bCs/>
          <w:noProof/>
          <w:color w:val="808080" w:themeColor="background1" w:themeShade="80"/>
          <w:sz w:val="20"/>
          <w:szCs w:val="20"/>
          <w:lang w:eastAsia="fr-FR"/>
          <w14:ligatures w14:val="standardContextual"/>
        </w:rPr>
        <w:drawing>
          <wp:inline distT="0" distB="0" distL="0" distR="0" wp14:anchorId="28105325" wp14:editId="6F4FE4B6">
            <wp:extent cx="4573601" cy="3570514"/>
            <wp:effectExtent l="0" t="0" r="0" b="0"/>
            <wp:docPr id="8760741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74112" name="Image 8760741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174" cy="359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F705" w14:textId="4576B20C" w:rsidR="00322C68" w:rsidRPr="00796117" w:rsidRDefault="00322C68" w:rsidP="00322C68">
      <w:pPr>
        <w:jc w:val="both"/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lang w:eastAsia="fr-FR"/>
        </w:rPr>
      </w:pPr>
      <w:r w:rsidRPr="00796117"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lang w:eastAsia="fr-FR"/>
        </w:rPr>
        <w:t xml:space="preserve">Cf d’autres échelles sur le </w:t>
      </w:r>
      <w:proofErr w:type="spellStart"/>
      <w:r w:rsidRPr="00796117"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lang w:eastAsia="fr-FR"/>
        </w:rPr>
        <w:t>powerpoint</w:t>
      </w:r>
      <w:proofErr w:type="spellEnd"/>
    </w:p>
    <w:p w14:paraId="16D7387E" w14:textId="77777777" w:rsidR="00322C68" w:rsidRPr="00796117" w:rsidRDefault="00322C68" w:rsidP="00322C68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4475DA17" w14:textId="071D233B" w:rsidR="00322C68" w:rsidRPr="00C643F8" w:rsidRDefault="00322C68" w:rsidP="00322C68">
      <w:pPr>
        <w:jc w:val="both"/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</w:pPr>
      <w:r w:rsidRPr="00C643F8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>Les points clés</w:t>
      </w:r>
      <w:r w:rsidRPr="00C643F8">
        <w:rPr>
          <w:rFonts w:ascii="Cambria" w:hAnsi="Cambria" w:cs="Cambria"/>
          <w:color w:val="77206D" w:themeColor="accent5" w:themeShade="BF"/>
          <w:sz w:val="22"/>
          <w:szCs w:val="22"/>
          <w:u w:val="single"/>
        </w:rPr>
        <w:t> </w:t>
      </w:r>
      <w:r w:rsidRPr="00C643F8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 xml:space="preserve">: </w:t>
      </w:r>
    </w:p>
    <w:p w14:paraId="5A8F754E" w14:textId="75110A85" w:rsidR="00322C68" w:rsidRPr="00C643F8" w:rsidRDefault="00322C68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L’évaluation de la douleur est une obligation pour tous les soignants </w:t>
      </w:r>
    </w:p>
    <w:p w14:paraId="1DF2E3F2" w14:textId="629DC8EA" w:rsidR="00322C68" w:rsidRPr="00C643F8" w:rsidRDefault="00322C68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Utiliser des échelles validées </w:t>
      </w:r>
    </w:p>
    <w:p w14:paraId="78C2C5E0" w14:textId="05137C6C" w:rsidR="00322C68" w:rsidRPr="00C643F8" w:rsidRDefault="00322C68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L’enfant </w:t>
      </w:r>
      <w:r w:rsidR="00796117" w:rsidRPr="00C643F8">
        <w:rPr>
          <w:rFonts w:ascii="Calibri" w:hAnsi="Calibri" w:cs="Calibri"/>
          <w:sz w:val="20"/>
          <w:szCs w:val="20"/>
        </w:rPr>
        <w:t xml:space="preserve">est le mieux placé pour dire </w:t>
      </w:r>
      <w:proofErr w:type="spellStart"/>
      <w:r w:rsidR="00796117" w:rsidRPr="00C643F8">
        <w:rPr>
          <w:rFonts w:ascii="Calibri" w:hAnsi="Calibri" w:cs="Calibri"/>
          <w:sz w:val="20"/>
          <w:szCs w:val="20"/>
        </w:rPr>
        <w:t>ou</w:t>
      </w:r>
      <w:proofErr w:type="spellEnd"/>
      <w:r w:rsidR="00796117" w:rsidRPr="00C643F8">
        <w:rPr>
          <w:rFonts w:ascii="Calibri" w:hAnsi="Calibri" w:cs="Calibri"/>
          <w:sz w:val="20"/>
          <w:szCs w:val="20"/>
        </w:rPr>
        <w:t xml:space="preserve"> il a mal, comment il a mal et avec quelle intensité </w:t>
      </w:r>
    </w:p>
    <w:p w14:paraId="22078269" w14:textId="62F5DAAC" w:rsidR="00796117" w:rsidRPr="00C643F8" w:rsidRDefault="00796117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Avoir toujours en tête le comportement habituel de ‘enfant ou celui d’un enfant non douloureux du même âge </w:t>
      </w:r>
    </w:p>
    <w:p w14:paraId="13CF32CB" w14:textId="6DC8A37B" w:rsidR="00796117" w:rsidRPr="00C643F8" w:rsidRDefault="00796117" w:rsidP="00322C6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Noter en transmettre l’information. L’évaluation est un moyen essentiel pour adapter le traitement. </w:t>
      </w:r>
    </w:p>
    <w:p w14:paraId="0F626BED" w14:textId="77777777" w:rsidR="00796117" w:rsidRDefault="00796117" w:rsidP="007961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40BE5262" w14:textId="59694822" w:rsidR="00796117" w:rsidRPr="00C643F8" w:rsidRDefault="00796117" w:rsidP="00796117">
      <w:pPr>
        <w:jc w:val="both"/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</w:pPr>
      <w:r w:rsidRPr="00C643F8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>Les limites des échelles</w:t>
      </w:r>
      <w:r w:rsidRPr="00C643F8">
        <w:rPr>
          <w:rFonts w:ascii="Cambria" w:hAnsi="Cambria" w:cs="Cambria"/>
          <w:color w:val="77206D" w:themeColor="accent5" w:themeShade="BF"/>
          <w:sz w:val="22"/>
          <w:szCs w:val="22"/>
          <w:u w:val="single"/>
        </w:rPr>
        <w:t> </w:t>
      </w:r>
      <w:r w:rsidRPr="00C643F8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 xml:space="preserve">: </w:t>
      </w:r>
    </w:p>
    <w:p w14:paraId="4341F9D9" w14:textId="638C140E" w:rsidR="00796117" w:rsidRPr="00C643F8" w:rsidRDefault="00796117" w:rsidP="00796117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L’utilisation des outils d’évaluation ne remplace pas la relation avec l’enfant, au contraire </w:t>
      </w:r>
    </w:p>
    <w:p w14:paraId="29551C3C" w14:textId="27A3F299" w:rsidR="00796117" w:rsidRPr="00C643F8" w:rsidRDefault="00796117" w:rsidP="00796117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Les échelles s’intègrent dans une approche personnalisée de l’enfant </w:t>
      </w:r>
    </w:p>
    <w:p w14:paraId="61FB79C4" w14:textId="77777777" w:rsidR="00C643F8" w:rsidRPr="00C643F8" w:rsidRDefault="00C643F8" w:rsidP="00C643F8">
      <w:pPr>
        <w:pStyle w:val="Paragraphedeliste"/>
        <w:jc w:val="both"/>
        <w:rPr>
          <w:rFonts w:ascii="Calibri" w:hAnsi="Calibri" w:cs="Calibri"/>
          <w:sz w:val="20"/>
          <w:szCs w:val="20"/>
        </w:rPr>
      </w:pPr>
    </w:p>
    <w:p w14:paraId="41312B0D" w14:textId="31DC0D6A" w:rsidR="00796117" w:rsidRPr="00C643F8" w:rsidRDefault="00796117" w:rsidP="00C643F8">
      <w:p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Il s’agit toujours d’allier aspect technique et aspect relationnel </w:t>
      </w:r>
    </w:p>
    <w:p w14:paraId="0A9E1F2D" w14:textId="1EB45E14" w:rsidR="00796117" w:rsidRPr="00C643F8" w:rsidRDefault="00796117" w:rsidP="00796117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>Les outils d’évaluations nécessitent un temps d’apprentissage</w:t>
      </w:r>
    </w:p>
    <w:p w14:paraId="2FB39000" w14:textId="77777777" w:rsidR="00C643F8" w:rsidRPr="00C643F8" w:rsidRDefault="00C643F8" w:rsidP="00C643F8">
      <w:pPr>
        <w:pStyle w:val="Paragraphedeliste"/>
        <w:jc w:val="both"/>
        <w:rPr>
          <w:rFonts w:ascii="Calibri" w:hAnsi="Calibri" w:cs="Calibri"/>
          <w:sz w:val="20"/>
          <w:szCs w:val="20"/>
        </w:rPr>
      </w:pPr>
    </w:p>
    <w:p w14:paraId="209314EB" w14:textId="390ACEC1" w:rsidR="00C643F8" w:rsidRPr="00C643F8" w:rsidRDefault="00C643F8" w:rsidP="00C643F8">
      <w:p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Choisissez une échelle, prenez le temps de l’étudier et entrainez vous </w:t>
      </w:r>
    </w:p>
    <w:p w14:paraId="7DDA143E" w14:textId="448B5F83" w:rsidR="00C643F8" w:rsidRPr="00C643F8" w:rsidRDefault="00C643F8" w:rsidP="00C643F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Les échelles comportementales ne couvrent pas toutes les tranches d’âge. Ainsi, par exemple, aucune échelle n’est encore adaptée pour évaluer spécifiquement la douleur prolongée de l’enfant entre 3 mois et 2 ans </w:t>
      </w:r>
    </w:p>
    <w:p w14:paraId="203C9083" w14:textId="14D68985" w:rsidR="00C643F8" w:rsidRPr="00C643F8" w:rsidRDefault="00C643F8" w:rsidP="00C643F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Dans certaines situations, un ou plusieurs items d’une échelle sont impossibles à utiliser. Il faut accepter de ne pas </w:t>
      </w:r>
      <w:proofErr w:type="spellStart"/>
      <w:r w:rsidRPr="00C643F8">
        <w:rPr>
          <w:rFonts w:ascii="Calibri" w:hAnsi="Calibri" w:cs="Calibri"/>
          <w:sz w:val="20"/>
          <w:szCs w:val="20"/>
        </w:rPr>
        <w:t>côter</w:t>
      </w:r>
      <w:proofErr w:type="spellEnd"/>
      <w:r w:rsidRPr="00C643F8">
        <w:rPr>
          <w:rFonts w:ascii="Calibri" w:hAnsi="Calibri" w:cs="Calibri"/>
          <w:sz w:val="20"/>
          <w:szCs w:val="20"/>
        </w:rPr>
        <w:t xml:space="preserve"> cet item ou se servir d’une autre échelle. </w:t>
      </w:r>
    </w:p>
    <w:p w14:paraId="433A9A29" w14:textId="21473A11" w:rsidR="00C643F8" w:rsidRPr="00C643F8" w:rsidRDefault="00C643F8" w:rsidP="00C643F8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C643F8">
        <w:rPr>
          <w:rFonts w:ascii="Calibri" w:hAnsi="Calibri" w:cs="Calibri"/>
          <w:sz w:val="20"/>
          <w:szCs w:val="20"/>
        </w:rPr>
        <w:t xml:space="preserve">Jusqu’à l’âge de 5-6 ans, la douleur aiguë est difficile à distinguer d’autres causes de détresse (anxiété, colère, protestation, frustration). Les échelles de la douleur aiguë ne sont pas spécifiques. </w:t>
      </w:r>
    </w:p>
    <w:p w14:paraId="25BA091A" w14:textId="77777777" w:rsidR="00542275" w:rsidRDefault="00542275" w:rsidP="00E37FCE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</w:p>
    <w:p w14:paraId="0A5C44E0" w14:textId="77777777" w:rsidR="00B82893" w:rsidRDefault="00B82893" w:rsidP="00E37FCE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</w:p>
    <w:p w14:paraId="547D6318" w14:textId="77777777" w:rsidR="00B82893" w:rsidRDefault="00B82893" w:rsidP="00E37FCE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</w:p>
    <w:p w14:paraId="2FF92745" w14:textId="1DBD691D" w:rsidR="00542275" w:rsidRPr="00542275" w:rsidRDefault="00542275" w:rsidP="00542275">
      <w:pPr>
        <w:pStyle w:val="Paragraphedeliste"/>
        <w:numPr>
          <w:ilvl w:val="0"/>
          <w:numId w:val="1"/>
        </w:numPr>
        <w:shd w:val="clear" w:color="auto" w:fill="77206D" w:themeFill="accent5" w:themeFillShade="BF"/>
        <w:rPr>
          <w:rFonts w:ascii="Baguet Script" w:hAnsi="Baguet Script"/>
          <w:color w:val="E59EDC" w:themeColor="accent5" w:themeTint="66"/>
          <w:sz w:val="32"/>
          <w:szCs w:val="32"/>
          <w:u w:val="double"/>
        </w:rPr>
      </w:pPr>
      <w:r w:rsidRPr="00542275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>Les nocicepteurs</w:t>
      </w:r>
      <w:r w:rsidRPr="00542275">
        <w:rPr>
          <w:rFonts w:ascii="Cambria" w:hAnsi="Cambria" w:cs="Cambria"/>
          <w:color w:val="E59EDC" w:themeColor="accent5" w:themeTint="66"/>
          <w:sz w:val="32"/>
          <w:szCs w:val="32"/>
          <w:u w:val="double"/>
        </w:rPr>
        <w:t> </w:t>
      </w:r>
      <w:r w:rsidRPr="00542275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 xml:space="preserve">: </w:t>
      </w:r>
    </w:p>
    <w:p w14:paraId="6B0F4EBA" w14:textId="249A4581" w:rsidR="00542275" w:rsidRDefault="00542275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Les nocicepteurs correspondent à des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arborisations nerveuses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présentes dans la peau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, les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os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, les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muscles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, les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vaisseaux sanguins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le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cœur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, la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plupart des organes internes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, les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méninges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37F6FAAB" w14:textId="77777777" w:rsidR="00DA15D4" w:rsidRDefault="00DA15D4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78C98EA0" w14:textId="014AA511" w:rsidR="00DA15D4" w:rsidRDefault="00DA15D4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Ils réalisent des arborisations plexiformes dans les tissus </w:t>
      </w:r>
    </w:p>
    <w:p w14:paraId="6ACA271E" w14:textId="54E20218" w:rsidR="00DA15D4" w:rsidRDefault="00DA15D4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2 types &gt; mécano-nocicepteurs, récepteurs polymodaux </w:t>
      </w:r>
    </w:p>
    <w:p w14:paraId="6298BD3A" w14:textId="77777777" w:rsidR="00DA15D4" w:rsidRDefault="00DA15D4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93E51EA" w14:textId="455774A5" w:rsidR="00DA15D4" w:rsidRPr="00DA15D4" w:rsidRDefault="00DA15D4" w:rsidP="00542275">
      <w:pPr>
        <w:jc w:val="both"/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</w:pPr>
      <w:r w:rsidRPr="00DA15D4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>Trois caractéristiques communes</w:t>
      </w:r>
      <w:r w:rsidRPr="00DA15D4">
        <w:rPr>
          <w:rFonts w:ascii="Cambria" w:hAnsi="Cambria" w:cs="Cambria"/>
          <w:color w:val="77206D" w:themeColor="accent5" w:themeShade="BF"/>
          <w:sz w:val="22"/>
          <w:szCs w:val="22"/>
          <w:u w:val="single"/>
        </w:rPr>
        <w:t> </w:t>
      </w:r>
      <w:r w:rsidRPr="00DA15D4">
        <w:rPr>
          <w:rFonts w:ascii="Baguet Script" w:hAnsi="Baguet Script" w:cs="Calibri"/>
          <w:color w:val="77206D" w:themeColor="accent5" w:themeShade="BF"/>
          <w:sz w:val="22"/>
          <w:szCs w:val="22"/>
          <w:u w:val="single"/>
        </w:rPr>
        <w:t xml:space="preserve">: </w:t>
      </w:r>
    </w:p>
    <w:p w14:paraId="1BCE7E40" w14:textId="4CEC2FEE" w:rsidR="00DA15D4" w:rsidRDefault="00DA15D4" w:rsidP="00DA15D4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Un seuil d ‘activation élevé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&gt; nécessité d’une stimulation intense pour déclencher un potentiel d’action </w:t>
      </w:r>
    </w:p>
    <w:p w14:paraId="546F7E5E" w14:textId="79A6E1DC" w:rsidR="00DA15D4" w:rsidRDefault="00DA15D4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Une capacité à coder l’intensité du stimulus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&gt; leur réponse augmente // à l’intensité du stimulus </w:t>
      </w:r>
    </w:p>
    <w:p w14:paraId="0F0C67BF" w14:textId="4ECC4BFB" w:rsidR="00DA15D4" w:rsidRDefault="00DA15D4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Une capacité de sensibilisation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&gt; = la répétition stimulations nociceptives 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sym w:font="Symbol" w:char="F0AF"/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le seuil de déclenchement du PA</w:t>
      </w:r>
    </w:p>
    <w:p w14:paraId="58144134" w14:textId="6A172FE9" w:rsidR="00542275" w:rsidRPr="00DA15D4" w:rsidRDefault="00DA15D4" w:rsidP="00542275">
      <w:pPr>
        <w:pStyle w:val="Paragraphedeliste"/>
        <w:numPr>
          <w:ilvl w:val="0"/>
          <w:numId w:val="16"/>
        </w:numPr>
        <w:jc w:val="both"/>
        <w:rPr>
          <w:rFonts w:ascii="Calibri" w:eastAsia="Times New Roman" w:hAnsi="Calibri" w:cs="Calibri"/>
          <w:b/>
          <w:bCs/>
          <w:i/>
          <w:iCs/>
          <w:color w:val="000000" w:themeColor="text1"/>
          <w:sz w:val="20"/>
          <w:szCs w:val="20"/>
          <w:lang w:eastAsia="fr-FR"/>
        </w:rPr>
      </w:pPr>
      <w:r w:rsidRPr="00DA15D4">
        <w:rPr>
          <w:rFonts w:ascii="Calibri" w:eastAsia="Times New Roman" w:hAnsi="Calibri" w:cs="Calibri"/>
          <w:b/>
          <w:bCs/>
          <w:i/>
          <w:iCs/>
          <w:color w:val="000000" w:themeColor="text1"/>
          <w:sz w:val="20"/>
          <w:szCs w:val="20"/>
          <w:lang w:eastAsia="fr-FR"/>
        </w:rPr>
        <w:t xml:space="preserve">Augmente l’activité des nocicepteurs </w:t>
      </w:r>
    </w:p>
    <w:p w14:paraId="454C38B2" w14:textId="4B658D68" w:rsidR="00542275" w:rsidRPr="00322C68" w:rsidRDefault="00542275" w:rsidP="00322C68">
      <w:pPr>
        <w:pStyle w:val="Paragraphedeliste"/>
        <w:numPr>
          <w:ilvl w:val="0"/>
          <w:numId w:val="15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322C68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lastRenderedPageBreak/>
        <w:t>Diversité des récepteurs</w:t>
      </w:r>
      <w:r w:rsidRPr="00322C68">
        <w:rPr>
          <w:rFonts w:ascii="Cambria" w:hAnsi="Cambria" w:cs="Cambria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 </w:t>
      </w:r>
      <w:r w:rsidRPr="00322C68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:</w:t>
      </w:r>
    </w:p>
    <w:p w14:paraId="1827D990" w14:textId="77777777" w:rsidR="00542275" w:rsidRPr="00542275" w:rsidRDefault="00542275" w:rsidP="00542275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542275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Nocicepteurs articulaires :</w:t>
      </w:r>
    </w:p>
    <w:p w14:paraId="64F8A6A7" w14:textId="77777777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ilencieux à l’état normal, activés dans l’inflammation</w:t>
      </w:r>
    </w:p>
    <w:p w14:paraId="0AD8DCF0" w14:textId="77777777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F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ibres fines III et IV</w:t>
      </w:r>
    </w:p>
    <w:p w14:paraId="45B3D5A9" w14:textId="77777777" w:rsidR="00B82893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M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écano-</w:t>
      </w:r>
      <w:proofErr w:type="spellStart"/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chémo</w:t>
      </w:r>
      <w:proofErr w:type="spellEnd"/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-nociception</w:t>
      </w:r>
    </w:p>
    <w:p w14:paraId="568F56A9" w14:textId="088DDF15" w:rsidR="00542275" w:rsidRPr="00B82893" w:rsidRDefault="00542275" w:rsidP="00B82893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B82893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Nocicepteurs musculaires :</w:t>
      </w:r>
    </w:p>
    <w:p w14:paraId="53FC6E9B" w14:textId="38A5E87C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ensible à la pression et aux substances libérées par le muscle</w:t>
      </w:r>
    </w:p>
    <w:p w14:paraId="162C08A7" w14:textId="69148E74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F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ibres fines III et IV</w:t>
      </w:r>
    </w:p>
    <w:p w14:paraId="3254A810" w14:textId="56B5C92C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M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écano-</w:t>
      </w:r>
      <w:proofErr w:type="spellStart"/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chémo</w:t>
      </w:r>
      <w:proofErr w:type="spellEnd"/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-nociception</w:t>
      </w:r>
    </w:p>
    <w:p w14:paraId="14815592" w14:textId="77777777" w:rsidR="00542275" w:rsidRDefault="00542275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74C04CE5" w14:textId="16F372A1" w:rsidR="00542275" w:rsidRPr="00542275" w:rsidRDefault="00542275" w:rsidP="00542275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542275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Nocicepteurs viscéraux :</w:t>
      </w:r>
    </w:p>
    <w:p w14:paraId="535BA7A0" w14:textId="5CEC3F0A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M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écano-nocicepteur pour viscères creux</w:t>
      </w:r>
    </w:p>
    <w:p w14:paraId="7E3A9451" w14:textId="6E79415A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F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ibres fines III et IV</w:t>
      </w:r>
    </w:p>
    <w:p w14:paraId="2858D68C" w14:textId="0101B03F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proofErr w:type="spellStart"/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C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hémo</w:t>
      </w:r>
      <w:proofErr w:type="spellEnd"/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-nociception</w:t>
      </w:r>
    </w:p>
    <w:p w14:paraId="1730C966" w14:textId="77777777" w:rsidR="00542275" w:rsidRDefault="00542275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732B7AB8" w14:textId="38D3249F" w:rsidR="00542275" w:rsidRPr="00542275" w:rsidRDefault="00542275" w:rsidP="00542275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542275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Nocicepteurs cutanés : deux catégories</w:t>
      </w:r>
    </w:p>
    <w:p w14:paraId="3AF72D56" w14:textId="77777777" w:rsid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es mécano-nocicepteurs à terminaison myélinisée de type 1 et de type 2 qui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permettent de localiser une douleur rapide de type piqûre</w:t>
      </w:r>
    </w:p>
    <w:p w14:paraId="254496A9" w14:textId="7626792D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es nocicepteurs polymodaux à terminaison amyélinique C répondant aux stimuli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mécanique, thermique et chimique qui interviennent dans la douleur tardive plus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diffuse de type brûlure.</w:t>
      </w:r>
    </w:p>
    <w:p w14:paraId="4DF888D7" w14:textId="77777777" w:rsidR="00542275" w:rsidRDefault="00542275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4E872371" w14:textId="77777777" w:rsidR="00B82893" w:rsidRDefault="00B82893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3549A4D" w14:textId="63EB065C" w:rsidR="00542275" w:rsidRPr="00542275" w:rsidRDefault="00542275" w:rsidP="00796117">
      <w:pPr>
        <w:pStyle w:val="Paragraphedeliste"/>
        <w:numPr>
          <w:ilvl w:val="0"/>
          <w:numId w:val="15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542275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La genèse du message nociceptif cutané</w:t>
      </w:r>
    </w:p>
    <w:p w14:paraId="58BF82CB" w14:textId="46454257" w:rsidR="00542275" w:rsidRDefault="00542275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Par les stimuli mécaniques et thermiques ainsi que par les substances chimiques algogènes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libérées lors de lésions et processus inflammatoires.</w:t>
      </w:r>
    </w:p>
    <w:p w14:paraId="77F45231" w14:textId="71C1EB12" w:rsidR="00542275" w:rsidRPr="00542275" w:rsidRDefault="00542275" w:rsidP="00542275">
      <w:pPr>
        <w:jc w:val="center"/>
        <w:rPr>
          <w:rFonts w:ascii="Baguet Script" w:eastAsia="Times New Roman" w:hAnsi="Baguet Script" w:cs="Calibri"/>
          <w:color w:val="000000" w:themeColor="text1"/>
          <w:u w:val="single"/>
          <w:lang w:eastAsia="fr-FR"/>
        </w:rPr>
      </w:pPr>
      <w:r w:rsidRPr="00542275">
        <w:rPr>
          <w:rFonts w:ascii="Baguet Script" w:eastAsia="Times New Roman" w:hAnsi="Baguet Script" w:cs="Calibri"/>
          <w:color w:val="000000" w:themeColor="text1"/>
          <w:u w:val="single"/>
          <w:lang w:eastAsia="fr-FR"/>
        </w:rPr>
        <w:t>La «</w:t>
      </w:r>
      <w:r w:rsidRPr="00542275">
        <w:rPr>
          <w:rFonts w:ascii="Cambria" w:eastAsia="Times New Roman" w:hAnsi="Cambria" w:cs="Cambria"/>
          <w:color w:val="000000" w:themeColor="text1"/>
          <w:u w:val="single"/>
          <w:lang w:eastAsia="fr-FR"/>
        </w:rPr>
        <w:t> </w:t>
      </w:r>
      <w:r w:rsidRPr="00542275">
        <w:rPr>
          <w:rFonts w:ascii="Baguet Script" w:eastAsia="Times New Roman" w:hAnsi="Baguet Script" w:cs="Calibri"/>
          <w:color w:val="000000" w:themeColor="text1"/>
          <w:u w:val="single"/>
          <w:lang w:eastAsia="fr-FR"/>
        </w:rPr>
        <w:t>soupe</w:t>
      </w:r>
      <w:r w:rsidRPr="00542275">
        <w:rPr>
          <w:rFonts w:ascii="Cambria" w:eastAsia="Times New Roman" w:hAnsi="Cambria" w:cs="Cambria"/>
          <w:color w:val="000000" w:themeColor="text1"/>
          <w:u w:val="single"/>
          <w:lang w:eastAsia="fr-FR"/>
        </w:rPr>
        <w:t> </w:t>
      </w:r>
      <w:r w:rsidRPr="00542275">
        <w:rPr>
          <w:rFonts w:ascii="Baguet Script" w:eastAsia="Times New Roman" w:hAnsi="Baguet Script" w:cs="Calibri"/>
          <w:color w:val="000000" w:themeColor="text1"/>
          <w:u w:val="single"/>
          <w:lang w:eastAsia="fr-FR"/>
        </w:rPr>
        <w:t>» hyperalgique périphérique</w:t>
      </w:r>
    </w:p>
    <w:p w14:paraId="14BBDB31" w14:textId="478B8ED6" w:rsidR="00542275" w:rsidRDefault="00542275" w:rsidP="00542275">
      <w:pPr>
        <w:jc w:val="center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noProof/>
          <w:color w:val="000000" w:themeColor="text1"/>
          <w:sz w:val="20"/>
          <w:szCs w:val="20"/>
          <w:lang w:eastAsia="fr-FR"/>
          <w14:ligatures w14:val="standardContextual"/>
        </w:rPr>
        <w:drawing>
          <wp:inline distT="0" distB="0" distL="0" distR="0" wp14:anchorId="4FF385DA" wp14:editId="36E865EE">
            <wp:extent cx="4277619" cy="3461657"/>
            <wp:effectExtent l="0" t="0" r="2540" b="5715"/>
            <wp:docPr id="186408918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89183" name="Image 1864089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877" cy="348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1A5C" w14:textId="77777777" w:rsidR="00796117" w:rsidRDefault="00796117" w:rsidP="00542275">
      <w:pPr>
        <w:jc w:val="center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225D4CC3" w14:textId="77777777" w:rsidR="00796117" w:rsidRPr="00796117" w:rsidRDefault="00796117" w:rsidP="007961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On va avoir une blessure et un PA (message nerveux) va être créer ! </w:t>
      </w:r>
    </w:p>
    <w:p w14:paraId="705697D3" w14:textId="77777777" w:rsidR="00796117" w:rsidRPr="00796117" w:rsidRDefault="00796117" w:rsidP="007961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Quels sont les acteurs qui participent à ce PA ? </w:t>
      </w:r>
    </w:p>
    <w:p w14:paraId="0C8340E5" w14:textId="77777777" w:rsidR="00796117" w:rsidRPr="00796117" w:rsidRDefault="00796117" w:rsidP="007961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70D1DEB6" w14:textId="77777777" w:rsidR="00AC2BE7" w:rsidRDefault="00796117" w:rsidP="007961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On a une </w:t>
      </w:r>
      <w:r w:rsidRPr="00AC2BE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lésion</w:t>
      </w: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avec des </w:t>
      </w:r>
      <w:r w:rsidRPr="00AC2BE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cellules qui sont lésées</w:t>
      </w: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</w:t>
      </w:r>
      <w:r w:rsidRPr="00AC2BE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cassées</w:t>
      </w: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</w:t>
      </w:r>
      <w:r w:rsidRPr="00AC2BE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éclatées</w:t>
      </w: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qui </w:t>
      </w:r>
      <w:r w:rsidRPr="00AC2BE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ressortent</w:t>
      </w: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. </w:t>
      </w:r>
    </w:p>
    <w:p w14:paraId="60C800E9" w14:textId="0473FD87" w:rsidR="00796117" w:rsidRPr="00AC2BE7" w:rsidRDefault="00796117" w:rsidP="00796117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AC2BE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Localement</w:t>
      </w: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il n’y a pas </w:t>
      </w:r>
      <w:r w:rsidRPr="00AC2BE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plus cette homéostasie. </w:t>
      </w:r>
    </w:p>
    <w:p w14:paraId="549122F0" w14:textId="4F903154" w:rsidR="00796117" w:rsidRPr="00796117" w:rsidRDefault="00796117" w:rsidP="007961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Dans cette lésion, y’a une 1er libération de ces ions &gt; toute une série d’ions, notamment H+ et K+ </w:t>
      </w:r>
    </w:p>
    <w:p w14:paraId="367830EE" w14:textId="2D46694A" w:rsidR="00796117" w:rsidRPr="00796117" w:rsidRDefault="00796117" w:rsidP="00796117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Ces ions sont responsables de la genèse d’un PA </w:t>
      </w:r>
    </w:p>
    <w:p w14:paraId="2E33C2FB" w14:textId="77777777" w:rsidR="00796117" w:rsidRPr="00796117" w:rsidRDefault="00796117" w:rsidP="007961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231F818F" w14:textId="4686BF07" w:rsidR="00796117" w:rsidRPr="00796117" w:rsidRDefault="00796117" w:rsidP="007961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Ici, il y’a de la </w:t>
      </w:r>
      <w:proofErr w:type="spellStart"/>
      <w:r w:rsidRPr="0079611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bradychiline</w:t>
      </w:r>
      <w:proofErr w:type="spellEnd"/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&gt; au bout de la terminaison. </w:t>
      </w:r>
    </w:p>
    <w:p w14:paraId="3E32BAD2" w14:textId="18D0D916" w:rsidR="00796117" w:rsidRPr="00796117" w:rsidRDefault="00796117" w:rsidP="00796117">
      <w:pPr>
        <w:tabs>
          <w:tab w:val="decimal" w:pos="993"/>
        </w:tabs>
        <w:jc w:val="both"/>
        <w:rPr>
          <w:rFonts w:ascii="Calibri" w:eastAsia="Times New Roman" w:hAnsi="Calibri" w:cs="Calibri"/>
          <w:i/>
          <w:iCs/>
          <w:color w:val="808080" w:themeColor="background1" w:themeShade="80"/>
          <w:sz w:val="20"/>
          <w:szCs w:val="20"/>
          <w:u w:val="single"/>
          <w:lang w:eastAsia="fr-FR"/>
        </w:rPr>
      </w:pPr>
      <w:r w:rsidRPr="00796117">
        <w:rPr>
          <w:rFonts w:ascii="Calibri" w:eastAsia="Times New Roman" w:hAnsi="Calibri" w:cs="Calibri"/>
          <w:i/>
          <w:iCs/>
          <w:color w:val="808080" w:themeColor="background1" w:themeShade="80"/>
          <w:sz w:val="20"/>
          <w:szCs w:val="20"/>
          <w:u w:val="single"/>
          <w:lang w:eastAsia="fr-FR"/>
        </w:rPr>
        <w:t xml:space="preserve">Mais quel est son rôle ? </w:t>
      </w:r>
    </w:p>
    <w:p w14:paraId="10906E95" w14:textId="34A76D98" w:rsidR="00796117" w:rsidRDefault="00796117" w:rsidP="00796117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Elle va potentialiser l’activité du secteur, elle va </w:t>
      </w:r>
      <w:r w:rsidRPr="0079611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faciliter la genèse du PA</w:t>
      </w:r>
      <w:r w:rsidRPr="007961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mais ce n’est pas elle qui va la générer non plus </w:t>
      </w:r>
    </w:p>
    <w:p w14:paraId="2EE6CF17" w14:textId="77777777" w:rsidR="00796117" w:rsidRDefault="00796117" w:rsidP="007961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017003FB" w14:textId="47B9B2CC" w:rsidR="00796117" w:rsidRPr="00AC2BE7" w:rsidRDefault="00796117" w:rsidP="00796117">
      <w:pPr>
        <w:jc w:val="both"/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u w:val="single"/>
          <w:lang w:eastAsia="fr-FR"/>
        </w:rPr>
      </w:pPr>
      <w:r w:rsidRPr="00AC2BE7"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u w:val="single"/>
          <w:lang w:eastAsia="fr-FR"/>
        </w:rPr>
        <w:lastRenderedPageBreak/>
        <w:t xml:space="preserve">Mais qu’est-ce qui se passe d’autre ? </w:t>
      </w:r>
    </w:p>
    <w:p w14:paraId="228BA2E6" w14:textId="3507671B" w:rsidR="00796117" w:rsidRDefault="00796117" w:rsidP="00796117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On se rend compte </w:t>
      </w:r>
      <w:r w:rsidRPr="0079611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qu’une autre molécule va être produite (PG) = les prostaglandines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(= </w:t>
      </w:r>
      <w:r w:rsidRPr="00796117">
        <w:rPr>
          <w:rFonts w:ascii="Calibri" w:eastAsia="Times New Roman" w:hAnsi="Calibri" w:cs="Calibri"/>
          <w:i/>
          <w:iCs/>
          <w:color w:val="808080" w:themeColor="background1" w:themeShade="80"/>
          <w:sz w:val="20"/>
          <w:szCs w:val="20"/>
          <w:lang w:eastAsia="fr-FR"/>
        </w:rPr>
        <w:t xml:space="preserve">une famille </w:t>
      </w:r>
      <w:proofErr w:type="spellStart"/>
      <w:r w:rsidRPr="00796117">
        <w:rPr>
          <w:rFonts w:ascii="Calibri" w:eastAsia="Times New Roman" w:hAnsi="Calibri" w:cs="Calibri"/>
          <w:i/>
          <w:iCs/>
          <w:color w:val="808080" w:themeColor="background1" w:themeShade="80"/>
          <w:sz w:val="20"/>
          <w:szCs w:val="20"/>
          <w:lang w:eastAsia="fr-FR"/>
        </w:rPr>
        <w:t>tres</w:t>
      </w:r>
      <w:proofErr w:type="spellEnd"/>
      <w:r w:rsidRPr="00796117">
        <w:rPr>
          <w:rFonts w:ascii="Calibri" w:eastAsia="Times New Roman" w:hAnsi="Calibri" w:cs="Calibri"/>
          <w:i/>
          <w:iCs/>
          <w:color w:val="808080" w:themeColor="background1" w:themeShade="80"/>
          <w:sz w:val="20"/>
          <w:szCs w:val="20"/>
          <w:lang w:eastAsia="fr-FR"/>
        </w:rPr>
        <w:t xml:space="preserve"> grande, avec des rôles différents, notamment les contractions utérines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) </w:t>
      </w:r>
    </w:p>
    <w:p w14:paraId="64CB85DB" w14:textId="360A2198" w:rsidR="00796117" w:rsidRDefault="00796117" w:rsidP="00796117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Elles vont </w:t>
      </w:r>
      <w:proofErr w:type="gramStart"/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avoir</w:t>
      </w:r>
      <w:proofErr w:type="gramEnd"/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un rôle qui va être d’abaisser le seuil des nocicepteurs </w:t>
      </w:r>
      <w:proofErr w:type="spellStart"/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dcp</w:t>
      </w:r>
      <w:proofErr w:type="spellEnd"/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baisse la sensibilité d’émission des PA  </w:t>
      </w:r>
    </w:p>
    <w:p w14:paraId="6A193547" w14:textId="77777777" w:rsidR="00B82893" w:rsidRDefault="00AC2BE7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C643F8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D’autres molécules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comme </w:t>
      </w:r>
      <w:proofErr w:type="spellStart"/>
      <w:r w:rsidRPr="00C643F8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histarine</w:t>
      </w:r>
      <w:proofErr w:type="spellEnd"/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</w:t>
      </w:r>
      <w:r w:rsidR="00C643F8" w:rsidRPr="00C643F8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sérotonine</w:t>
      </w:r>
      <w:r w:rsidR="00C643F8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… </w:t>
      </w:r>
      <w:r w:rsidRPr="00C643F8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favorisent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la </w:t>
      </w:r>
      <w:r w:rsidRPr="00C643F8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réponse inflammatoire</w:t>
      </w:r>
      <w:r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= ils font </w:t>
      </w:r>
      <w:r w:rsidRPr="00C643F8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partie du </w:t>
      </w:r>
      <w:r w:rsidR="00C643F8" w:rsidRPr="00C643F8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processus</w:t>
      </w:r>
      <w:r w:rsidRPr="00C643F8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de réponse </w:t>
      </w:r>
      <w:r w:rsidR="00C643F8" w:rsidRPr="00C643F8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inflammatoire</w:t>
      </w:r>
      <w:r w:rsidRPr="00C643F8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</w:t>
      </w:r>
    </w:p>
    <w:p w14:paraId="18C2C54D" w14:textId="4D7A5B9B" w:rsidR="00542275" w:rsidRPr="00B82893" w:rsidRDefault="00542275" w:rsidP="00B82893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B82893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Parmi ces substances :</w:t>
      </w:r>
    </w:p>
    <w:p w14:paraId="0317C8E8" w14:textId="7B07EE74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</w:pPr>
      <w:r w:rsidRPr="00B82893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I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ons H+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et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K+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qui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provoquent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une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dépolarisation des fibres</w:t>
      </w:r>
    </w:p>
    <w:p w14:paraId="17A803D9" w14:textId="7E038DB7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B82893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B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radykinine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, petit peptide de 9 acides aminés libéré à partir de protéines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plasmatiques, qui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potentialise l’activité des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récepteurs membranaires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des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nocicepteurs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tout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comme le NGF libéré par les fibroblastes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23A85694" w14:textId="196BD7AC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B82893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rostaglandines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qui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abaissent le seuil de sensibilité d’émission des PA.</w:t>
      </w:r>
    </w:p>
    <w:p w14:paraId="0C0E2ED4" w14:textId="574F5A10" w:rsidR="00542275" w:rsidRPr="00542275" w:rsidRDefault="00542275" w:rsidP="00542275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B82893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érotonine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et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histamine</w:t>
      </w:r>
    </w:p>
    <w:p w14:paraId="43A4B48B" w14:textId="77777777" w:rsidR="00542275" w:rsidRDefault="00542275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70F771FC" w14:textId="307DC348" w:rsidR="00542275" w:rsidRDefault="00542275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De plus, les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états d’hyperalgie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sont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maintenus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par une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amplification du message par réflexe</w:t>
      </w:r>
      <w:r w:rsidRPr="00B82893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d’axone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avec la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libération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de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substances P et CGRP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qui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atteignent les capillaires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, les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mastocytes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et les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plaquettes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maintenant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la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libération de bradykinine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et de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sérotonine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et </w:t>
      </w:r>
      <w:r w:rsidRPr="00542275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histamine</w:t>
      </w:r>
      <w:r w:rsidRPr="00542275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7D983084" w14:textId="77777777" w:rsidR="00542275" w:rsidRDefault="00542275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0D467B88" w14:textId="1AD1B572" w:rsidR="00542275" w:rsidRDefault="00542275" w:rsidP="00542275">
      <w:pPr>
        <w:jc w:val="center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noProof/>
          <w:color w:val="000000" w:themeColor="text1"/>
          <w:sz w:val="20"/>
          <w:szCs w:val="20"/>
          <w:lang w:eastAsia="fr-FR"/>
          <w14:ligatures w14:val="standardContextual"/>
        </w:rPr>
        <w:drawing>
          <wp:inline distT="0" distB="0" distL="0" distR="0" wp14:anchorId="7A2AA0AA" wp14:editId="47AB5505">
            <wp:extent cx="4103914" cy="3230035"/>
            <wp:effectExtent l="0" t="0" r="0" b="0"/>
            <wp:docPr id="185180324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3244" name="Image 18518032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191" cy="323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DC83" w14:textId="3AD0E5F3" w:rsidR="00542275" w:rsidRPr="00542275" w:rsidRDefault="00542275" w:rsidP="00542275">
      <w:pPr>
        <w:jc w:val="both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La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diffusion des substances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localement va entrainer une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irradiation de la douleur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par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recrutement de fibres voisines initialement non stimulées </w:t>
      </w:r>
    </w:p>
    <w:p w14:paraId="1E606BFD" w14:textId="77777777" w:rsidR="00542275" w:rsidRDefault="00542275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68095E03" w14:textId="77777777" w:rsidR="00542275" w:rsidRDefault="00542275" w:rsidP="00542275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261BEE78" w14:textId="5804DB37" w:rsidR="00542275" w:rsidRPr="00DA15D4" w:rsidRDefault="00542275" w:rsidP="00542275">
      <w:pPr>
        <w:jc w:val="both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On notera enfin l’intervention du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système sympathique dans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l’hyperalgie périphérique</w:t>
      </w:r>
    </w:p>
    <w:p w14:paraId="72D357C0" w14:textId="013C452B" w:rsidR="00E37FCE" w:rsidRDefault="008B48D0" w:rsidP="008B48D0">
      <w:pPr>
        <w:jc w:val="center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b/>
          <w:bCs/>
          <w:noProof/>
          <w:color w:val="808080" w:themeColor="background1" w:themeShade="80"/>
          <w:sz w:val="20"/>
          <w:szCs w:val="20"/>
          <w:lang w:eastAsia="fr-FR"/>
          <w14:ligatures w14:val="standardContextual"/>
        </w:rPr>
        <w:drawing>
          <wp:inline distT="0" distB="0" distL="0" distR="0" wp14:anchorId="00362850" wp14:editId="0011EAA1">
            <wp:extent cx="3586194" cy="2623457"/>
            <wp:effectExtent l="0" t="0" r="0" b="5715"/>
            <wp:docPr id="13474902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90289" name="Image 13474902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77" cy="26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EF47" w14:textId="3A2DC331" w:rsidR="00542275" w:rsidRPr="008B48D0" w:rsidRDefault="00542275" w:rsidP="00E37FCE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En circuit réflexe, le système sympathique recrute des neurones non excités directement par le stimulus amplifiant l’excitation du neurone central et donc la sensation douloureuse. </w:t>
      </w:r>
    </w:p>
    <w:p w14:paraId="76A65D0F" w14:textId="4A7E1003" w:rsidR="008B48D0" w:rsidRDefault="00542275" w:rsidP="00E37FCE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Le reflexe va aussi en périphérie </w:t>
      </w:r>
      <w:r w:rsidR="008B48D0"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augmenter la vasodilatation et donc la libération de substances algogènes </w:t>
      </w:r>
    </w:p>
    <w:p w14:paraId="0E5522D2" w14:textId="29491E87" w:rsidR="008B48D0" w:rsidRPr="00DA15D4" w:rsidRDefault="008B48D0" w:rsidP="00DA15D4">
      <w:pPr>
        <w:pStyle w:val="Paragraphedeliste"/>
        <w:numPr>
          <w:ilvl w:val="0"/>
          <w:numId w:val="1"/>
        </w:numPr>
        <w:shd w:val="clear" w:color="auto" w:fill="77206D" w:themeFill="accent5" w:themeFillShade="BF"/>
        <w:rPr>
          <w:rFonts w:ascii="Baguet Script" w:hAnsi="Baguet Script"/>
          <w:color w:val="E59EDC" w:themeColor="accent5" w:themeTint="66"/>
          <w:sz w:val="32"/>
          <w:szCs w:val="32"/>
          <w:u w:val="double"/>
        </w:rPr>
      </w:pPr>
      <w:r w:rsidRPr="00DA15D4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lastRenderedPageBreak/>
        <w:t>Le</w:t>
      </w:r>
      <w:r w:rsidR="00DA15D4" w:rsidRPr="00DA15D4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>s</w:t>
      </w:r>
      <w:r w:rsidRPr="00DA15D4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 xml:space="preserve"> voies de la douleur</w:t>
      </w:r>
      <w:r w:rsidRPr="00DA15D4">
        <w:rPr>
          <w:rFonts w:ascii="Cambria" w:hAnsi="Cambria" w:cs="Cambria"/>
          <w:color w:val="E59EDC" w:themeColor="accent5" w:themeTint="66"/>
          <w:sz w:val="32"/>
          <w:szCs w:val="32"/>
          <w:u w:val="double"/>
        </w:rPr>
        <w:t> </w:t>
      </w:r>
      <w:r w:rsidRPr="00DA15D4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 xml:space="preserve">: </w:t>
      </w:r>
    </w:p>
    <w:p w14:paraId="2272DC10" w14:textId="406A3478" w:rsidR="008B48D0" w:rsidRPr="00DA15D4" w:rsidRDefault="008B48D0" w:rsidP="00DA15D4">
      <w:pPr>
        <w:pStyle w:val="Paragraphedeliste"/>
        <w:numPr>
          <w:ilvl w:val="0"/>
          <w:numId w:val="18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DA15D4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Le neurone afférent primaire</w:t>
      </w:r>
      <w:r w:rsidR="00DA15D4" w:rsidRPr="00DA15D4">
        <w:rPr>
          <w:rFonts w:ascii="Cambria" w:hAnsi="Cambria" w:cs="Cambria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 </w:t>
      </w:r>
      <w:r w:rsidR="00DA15D4" w:rsidRPr="00DA15D4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:</w:t>
      </w:r>
    </w:p>
    <w:p w14:paraId="76973B55" w14:textId="2818233D" w:rsid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DA15D4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Rôle</w:t>
      </w:r>
      <w:r w:rsidRPr="00DA15D4">
        <w:rPr>
          <w:rFonts w:ascii="Calibri" w:eastAsia="Times New Roman" w:hAnsi="Calibri" w:cs="Calibri"/>
          <w:color w:val="77206D" w:themeColor="accent5" w:themeShade="BF"/>
          <w:lang w:eastAsia="fr-FR"/>
        </w:rPr>
        <w:t xml:space="preserve"> 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&gt; </w:t>
      </w:r>
      <w:r w:rsidRPr="00DA15D4">
        <w:rPr>
          <w:rFonts w:ascii="Calibri" w:eastAsia="Times New Roman" w:hAnsi="Calibri" w:cs="Calibri"/>
          <w:b/>
          <w:bCs/>
          <w:i/>
          <w:iCs/>
          <w:color w:val="000000" w:themeColor="text1"/>
          <w:sz w:val="20"/>
          <w:szCs w:val="20"/>
          <w:lang w:eastAsia="fr-FR"/>
        </w:rPr>
        <w:t xml:space="preserve">traduire </w:t>
      </w:r>
      <w:r w:rsidR="00DA15D4" w:rsidRPr="00DA15D4">
        <w:rPr>
          <w:rFonts w:ascii="Calibri" w:eastAsia="Times New Roman" w:hAnsi="Calibri" w:cs="Calibri"/>
          <w:b/>
          <w:bCs/>
          <w:i/>
          <w:iCs/>
          <w:color w:val="000000" w:themeColor="text1"/>
          <w:sz w:val="20"/>
          <w:szCs w:val="20"/>
          <w:lang w:eastAsia="fr-FR"/>
        </w:rPr>
        <w:t>l</w:t>
      </w:r>
      <w:r w:rsidRPr="00DA15D4">
        <w:rPr>
          <w:rFonts w:ascii="Calibri" w:eastAsia="Times New Roman" w:hAnsi="Calibri" w:cs="Calibri"/>
          <w:b/>
          <w:bCs/>
          <w:i/>
          <w:iCs/>
          <w:color w:val="000000" w:themeColor="text1"/>
          <w:sz w:val="20"/>
          <w:szCs w:val="20"/>
          <w:lang w:eastAsia="fr-FR"/>
        </w:rPr>
        <w:t>e stimulus en PA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</w:p>
    <w:p w14:paraId="5032AA37" w14:textId="5DC87D49" w:rsidR="008B48D0" w:rsidRP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Soma</w:t>
      </w:r>
      <w:r w:rsidRPr="008B48D0">
        <w:rPr>
          <w:rFonts w:ascii="Calibri" w:eastAsia="Times New Roman" w:hAnsi="Calibri" w:cs="Calibri"/>
          <w:color w:val="77206D" w:themeColor="accent5" w:themeShade="BF"/>
          <w:lang w:eastAsia="fr-FR"/>
        </w:rPr>
        <w:t xml:space="preserve"> </w:t>
      </w:r>
      <w:r w:rsidR="00DA15D4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&gt;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ganglion rachidien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,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ganglion de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Gasser</w:t>
      </w:r>
    </w:p>
    <w:p w14:paraId="65A49420" w14:textId="77777777" w:rsidR="00DA15D4" w:rsidRDefault="00DA15D4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7D78B30C" w14:textId="6F7B3B73" w:rsid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Les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fibres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forment le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faisceau de </w:t>
      </w:r>
      <w:proofErr w:type="spellStart"/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Lissauer</w:t>
      </w:r>
      <w:proofErr w:type="spellEnd"/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et se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terminent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dans la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corne dorsale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au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niveau des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différentes couches de Rexed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:</w:t>
      </w:r>
    </w:p>
    <w:p w14:paraId="1A0AA038" w14:textId="5BCE4B12" w:rsidR="008B48D0" w:rsidRPr="008B48D0" w:rsidRDefault="008B48D0" w:rsidP="008B48D0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Fibres fines en position latérale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="00DA15D4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&gt;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couche I, II et V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3DB18538" w14:textId="1BC3E0C2" w:rsidR="008B48D0" w:rsidRPr="008B48D0" w:rsidRDefault="008B48D0" w:rsidP="008B48D0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Fibres plus grosses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en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position médiane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avec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collatérales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sur les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couches III, IV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et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V.</w:t>
      </w:r>
    </w:p>
    <w:p w14:paraId="399DE715" w14:textId="77777777" w:rsid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099FE5D7" w14:textId="77777777" w:rsidR="00DA15D4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Elles font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synapses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avec le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neurone de second ordre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(ME, noyau spinal du V). </w:t>
      </w:r>
    </w:p>
    <w:p w14:paraId="6876B067" w14:textId="49834FB5" w:rsidR="008B48D0" w:rsidRPr="00DA15D4" w:rsidRDefault="008B48D0" w:rsidP="00DA15D4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DA15D4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Un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certain</w:t>
      </w:r>
      <w:r w:rsidR="00DA15D4"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nombre de neuromédiateurs</w:t>
      </w:r>
      <w:r w:rsidRPr="00DA15D4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(glutamate) et de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neuromodulateurs</w:t>
      </w:r>
      <w:r w:rsidRPr="00DA15D4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(CGRP, substance P etc.)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sont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 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libérés</w:t>
      </w:r>
      <w:r w:rsidRPr="00DA15D4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326E91C5" w14:textId="77777777" w:rsid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740CF6B9" w14:textId="77777777" w:rsidR="00DA15D4" w:rsidRDefault="00DA15D4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2C5A549B" w14:textId="2118E781" w:rsidR="008B48D0" w:rsidRPr="008B48D0" w:rsidRDefault="008B48D0" w:rsidP="00DA15D4">
      <w:pPr>
        <w:pStyle w:val="Paragraphedeliste"/>
        <w:numPr>
          <w:ilvl w:val="0"/>
          <w:numId w:val="18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8B48D0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Le neurone de second ordre</w:t>
      </w:r>
    </w:p>
    <w:p w14:paraId="206C9B72" w14:textId="78F9B727" w:rsidR="008B48D0" w:rsidRP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Rôle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="00DA15D4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&gt;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transmettre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l’information jusqu’au centres supérieurs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2DE043E6" w14:textId="2B35D1F0" w:rsidR="008B48D0" w:rsidRP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Soma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: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couche I, II et V de Rexed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de la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ME pour les neurones spinothalamiques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(NST</w:t>
      </w:r>
      <w:proofErr w:type="gramStart"/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);</w:t>
      </w:r>
      <w:proofErr w:type="gramEnd"/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noyau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spinal du V du tronc cérébral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527AA2EC" w14:textId="77777777" w:rsid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1598DF76" w14:textId="4AA8F199" w:rsidR="008B48D0" w:rsidRP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Il existe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deux types de NST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="00DA15D4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&gt; 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les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cellules nociceptives spécifiques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et les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cellules WDR ou</w:t>
      </w:r>
      <w:r w:rsidRPr="00DA15D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neurone à convergence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02C06261" w14:textId="77777777" w:rsidR="002C53AC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Les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fibres nociceptives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peuvent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stimuler les WDR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mais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aussi les fibres mécaniques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 Dans ce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cas, une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simple stimulation tactile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entraîne une sensation douloureuse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. </w:t>
      </w:r>
    </w:p>
    <w:p w14:paraId="4FC03243" w14:textId="023E5A45" w:rsidR="008B48D0" w:rsidRPr="002C53AC" w:rsidRDefault="008B48D0" w:rsidP="002C53AC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2C53AC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Ce </w:t>
      </w:r>
      <w:r w:rsidRPr="002C53AC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phénomène est appelé</w:t>
      </w:r>
      <w:r w:rsidRPr="002C53AC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 </w:t>
      </w:r>
      <w:r w:rsidRPr="002C53AC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l’allodynie</w:t>
      </w:r>
      <w:r w:rsidRPr="002C53AC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2CB57254" w14:textId="12CE564D" w:rsidR="008B48D0" w:rsidRP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De plus lorsqu’un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stimulus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est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identique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mais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répété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, la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réponse est de plus en plus intense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probablement dû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à un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phénomène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de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sommation temporelle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4ECD4435" w14:textId="77777777" w:rsid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27FA172" w14:textId="309CB0AE" w:rsidR="008B48D0" w:rsidRP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Les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axones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du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neurone de second ordre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décussent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et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forment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le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faisceau ventrolatéral</w:t>
      </w:r>
      <w:r w:rsidRPr="0022384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  <w:t>médullaire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69260415" w14:textId="77777777" w:rsid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65B8CA79" w14:textId="135C84F4" w:rsidR="00223840" w:rsidRDefault="00223840" w:rsidP="00223840">
      <w:pPr>
        <w:jc w:val="center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noProof/>
          <w:color w:val="000000" w:themeColor="text1"/>
          <w:sz w:val="20"/>
          <w:szCs w:val="20"/>
          <w:lang w:eastAsia="fr-FR"/>
          <w14:ligatures w14:val="standardContextual"/>
        </w:rPr>
        <w:drawing>
          <wp:inline distT="0" distB="0" distL="0" distR="0" wp14:anchorId="5F65345E" wp14:editId="7818A08D">
            <wp:extent cx="4603890" cy="3374572"/>
            <wp:effectExtent l="0" t="0" r="0" b="3810"/>
            <wp:docPr id="87610757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07575" name="Image 8761075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520" cy="33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7A37" w14:textId="77777777" w:rsidR="002C53AC" w:rsidRDefault="002C53AC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056162F7" w14:textId="235E0687" w:rsidR="008B48D0" w:rsidRPr="008B48D0" w:rsidRDefault="008B48D0" w:rsidP="002C53AC">
      <w:pPr>
        <w:pStyle w:val="Paragraphedeliste"/>
        <w:numPr>
          <w:ilvl w:val="0"/>
          <w:numId w:val="18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8B48D0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Les voies médullaires nociceptives</w:t>
      </w:r>
    </w:p>
    <w:p w14:paraId="041E5B53" w14:textId="06D37C24" w:rsidR="008B48D0" w:rsidRPr="008B48D0" w:rsidRDefault="008B48D0" w:rsidP="008B48D0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Voies nociceptives corticales :</w:t>
      </w:r>
    </w:p>
    <w:p w14:paraId="42238502" w14:textId="36F811DC" w:rsidR="008B48D0" w:rsidRP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Le faisceau spinothalamique latéral : il se projette sur le VPL via le lemnisque médian. Il</w:t>
      </w:r>
      <w:r w:rsidR="002C53AC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représente la composante discriminative de la sensibilité algique (et thermique). (Remarque :</w:t>
      </w:r>
      <w:r w:rsidR="002C53AC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pour la face, projection sur le VPM par le système trigéminal).</w:t>
      </w:r>
    </w:p>
    <w:p w14:paraId="6E289ADB" w14:textId="77777777" w:rsidR="002C53AC" w:rsidRDefault="002C53AC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38406260" w14:textId="588E8246" w:rsidR="008B48D0" w:rsidRPr="008B48D0" w:rsidRDefault="008B48D0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Le faisceau spinothalamique ventral : cette voie </w:t>
      </w:r>
      <w:proofErr w:type="spellStart"/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extralemniscale</w:t>
      </w:r>
      <w:proofErr w:type="spellEnd"/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projette sur les structures</w:t>
      </w:r>
      <w:r w:rsidR="002C53AC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réticulaires du tronc puis du thalamus pour enfin diffuser à tous le cerveau. C’est une</w:t>
      </w:r>
      <w:r w:rsidR="002C53AC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composante de l’éveil généralisé du cerveau et de l’activation végétative. Il assure donc le lien</w:t>
      </w:r>
      <w:r w:rsidR="002C53AC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8B48D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entre douleur et vigilance.</w:t>
      </w:r>
    </w:p>
    <w:p w14:paraId="75715A42" w14:textId="77777777" w:rsidR="002C53AC" w:rsidRDefault="002C53AC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190ABD77" w14:textId="4C7D13E7" w:rsidR="008B48D0" w:rsidRPr="008B48D0" w:rsidRDefault="008B48D0" w:rsidP="008B48D0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 xml:space="preserve">Le faisceau </w:t>
      </w:r>
      <w:proofErr w:type="spellStart"/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spino</w:t>
      </w:r>
      <w:proofErr w:type="spellEnd"/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-mésencéphalique :</w:t>
      </w:r>
    </w:p>
    <w:p w14:paraId="1AB3D868" w14:textId="71920E69" w:rsidR="008B48D0" w:rsidRPr="002C53AC" w:rsidRDefault="008B48D0" w:rsidP="008B48D0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2C53AC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Il projette sur la substance grise périaqueducale et intervient dans le contrôle analgésique</w:t>
      </w:r>
      <w:r w:rsidR="002C53AC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2C53AC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endogène.</w:t>
      </w:r>
    </w:p>
    <w:p w14:paraId="49B1E981" w14:textId="77777777" w:rsidR="002C53AC" w:rsidRDefault="002C53AC" w:rsidP="008B48D0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0081D0D9" w14:textId="78575702" w:rsidR="008B48D0" w:rsidRPr="002C53AC" w:rsidRDefault="008B48D0" w:rsidP="008B48D0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lastRenderedPageBreak/>
        <w:t xml:space="preserve">Le faisceau </w:t>
      </w:r>
      <w:proofErr w:type="spellStart"/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spino</w:t>
      </w:r>
      <w:proofErr w:type="spellEnd"/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-</w:t>
      </w:r>
      <w:proofErr w:type="spellStart"/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parabrachio</w:t>
      </w:r>
      <w:proofErr w:type="spellEnd"/>
      <w:r w:rsidRPr="008B48D0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-amygdalien :</w:t>
      </w:r>
    </w:p>
    <w:p w14:paraId="270E7931" w14:textId="52C84619" w:rsidR="002C53AC" w:rsidRDefault="002C53AC" w:rsidP="002C53AC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Projection sur le noyau amygdalien du système limbique </w:t>
      </w:r>
    </w:p>
    <w:p w14:paraId="7ECDB9B5" w14:textId="5803C933" w:rsidR="002C53AC" w:rsidRDefault="002C53AC" w:rsidP="002C53AC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Il </w:t>
      </w:r>
      <w:r w:rsidR="00223840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intervient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dans la composante affective et émotionnelle de la douleur (réaction de fuite, de peur, de défense) </w:t>
      </w:r>
    </w:p>
    <w:p w14:paraId="0750C94B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0FB0D75C" w14:textId="0F0CEB57" w:rsidR="003F20E6" w:rsidRPr="003F20E6" w:rsidRDefault="003F20E6" w:rsidP="003F20E6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3F20E6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 xml:space="preserve">Le faisceau </w:t>
      </w:r>
      <w:proofErr w:type="spellStart"/>
      <w:r w:rsidRPr="003F20E6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spino</w:t>
      </w:r>
      <w:proofErr w:type="spellEnd"/>
      <w:r w:rsidRPr="003F20E6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-</w:t>
      </w:r>
      <w:proofErr w:type="spellStart"/>
      <w:r w:rsidRPr="003F20E6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parabrachio</w:t>
      </w:r>
      <w:proofErr w:type="spellEnd"/>
      <w:r w:rsidRPr="003F20E6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-hypothalamique</w:t>
      </w:r>
      <w:r w:rsidRPr="003F20E6">
        <w:rPr>
          <w:rFonts w:ascii="Cambria" w:eastAsia="Times New Roman" w:hAnsi="Cambria" w:cs="Cambria"/>
          <w:color w:val="77206D" w:themeColor="accent5" w:themeShade="BF"/>
          <w:u w:val="single"/>
          <w:lang w:eastAsia="fr-FR"/>
        </w:rPr>
        <w:t> </w:t>
      </w:r>
      <w:r w:rsidRPr="003F20E6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 xml:space="preserve">: </w:t>
      </w:r>
    </w:p>
    <w:p w14:paraId="1EF77406" w14:textId="4204EBAD" w:rsidR="003F20E6" w:rsidRDefault="003F20E6" w:rsidP="003F20E6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C’est la composante végétative et endocrinienne de la douleur </w:t>
      </w:r>
    </w:p>
    <w:p w14:paraId="02F76567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810B423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D1541A7" w14:textId="0443B454" w:rsidR="008B48D0" w:rsidRPr="003F20E6" w:rsidRDefault="003F20E6" w:rsidP="003F20E6">
      <w:pPr>
        <w:pStyle w:val="Paragraphedeliste"/>
        <w:numPr>
          <w:ilvl w:val="0"/>
          <w:numId w:val="18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3F20E6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Le neurone de troisième ordre</w:t>
      </w:r>
      <w:r w:rsidRPr="003F20E6">
        <w:rPr>
          <w:rFonts w:ascii="Cambria" w:hAnsi="Cambria" w:cs="Cambria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 </w:t>
      </w:r>
      <w:r w:rsidRPr="003F20E6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 xml:space="preserve">: </w:t>
      </w:r>
    </w:p>
    <w:p w14:paraId="5CC35A9C" w14:textId="0C34F537" w:rsidR="00223840" w:rsidRPr="008B48D0" w:rsidRDefault="00223840" w:rsidP="00223840">
      <w:pPr>
        <w:jc w:val="center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noProof/>
          <w:color w:val="000000" w:themeColor="text1"/>
          <w:sz w:val="20"/>
          <w:szCs w:val="20"/>
          <w:lang w:eastAsia="fr-FR"/>
          <w14:ligatures w14:val="standardContextual"/>
        </w:rPr>
        <w:drawing>
          <wp:inline distT="0" distB="0" distL="0" distR="0" wp14:anchorId="66AFEFC2" wp14:editId="7A6E64A9">
            <wp:extent cx="5705929" cy="4410912"/>
            <wp:effectExtent l="0" t="0" r="0" b="0"/>
            <wp:docPr id="17591008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0082" name="Image 1759100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103" cy="441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A1DE" w14:textId="77777777" w:rsidR="008B48D0" w:rsidRDefault="008B48D0" w:rsidP="00E37FCE"/>
    <w:p w14:paraId="1B0C5A21" w14:textId="0B95405D" w:rsidR="003F20E6" w:rsidRPr="003F20E6" w:rsidRDefault="003F20E6" w:rsidP="003F20E6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3F20E6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Le noyau thalamique VPL et VPM pour la face</w:t>
      </w:r>
    </w:p>
    <w:p w14:paraId="43EA701E" w14:textId="77777777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Traite des informations discriminatives précises avec des projections précises sur SI</w:t>
      </w:r>
    </w:p>
    <w:p w14:paraId="13DBF75B" w14:textId="77777777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Organisation somatotopique</w:t>
      </w:r>
    </w:p>
    <w:p w14:paraId="78AD2A55" w14:textId="77777777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Champ récepteur de taille limitée</w:t>
      </w:r>
    </w:p>
    <w:p w14:paraId="263DFBA3" w14:textId="77777777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Modulation de l’activité des neurones par les cycles veille/sommeil</w:t>
      </w:r>
    </w:p>
    <w:p w14:paraId="6E712983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32EB6053" w14:textId="1D804B11" w:rsidR="003F20E6" w:rsidRPr="003F20E6" w:rsidRDefault="003F20E6" w:rsidP="003F20E6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3F20E6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La formation réticulée du thalamus</w:t>
      </w:r>
    </w:p>
    <w:p w14:paraId="0ADB2E44" w14:textId="77777777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Absence de somatotopie</w:t>
      </w:r>
    </w:p>
    <w:p w14:paraId="158A9F94" w14:textId="77777777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Information de la douleur diffuse</w:t>
      </w:r>
    </w:p>
    <w:p w14:paraId="02189F13" w14:textId="77777777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Projections diffuses sur le cortex et les noyaux gris de la base</w:t>
      </w:r>
    </w:p>
    <w:p w14:paraId="4B3367F6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32D7F265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059B591F" w14:textId="2619AF1A" w:rsidR="003F20E6" w:rsidRPr="003F20E6" w:rsidRDefault="003F20E6" w:rsidP="003F20E6">
      <w:pPr>
        <w:pStyle w:val="Paragraphedeliste"/>
        <w:numPr>
          <w:ilvl w:val="0"/>
          <w:numId w:val="1"/>
        </w:numPr>
        <w:shd w:val="clear" w:color="auto" w:fill="77206D" w:themeFill="accent5" w:themeFillShade="BF"/>
        <w:rPr>
          <w:rFonts w:ascii="Baguet Script" w:hAnsi="Baguet Script"/>
          <w:color w:val="E59EDC" w:themeColor="accent5" w:themeTint="66"/>
          <w:sz w:val="32"/>
          <w:szCs w:val="32"/>
          <w:u w:val="double"/>
        </w:rPr>
      </w:pPr>
      <w:r w:rsidRPr="003F20E6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>Le traitement cortical de l’information nociceptive</w:t>
      </w:r>
    </w:p>
    <w:p w14:paraId="048159D3" w14:textId="5CC23940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La localisation de la région est faite au niveau de la CPA. L’organisation en colonnes y est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classique au niveau de l’homonculus sensitif.</w:t>
      </w:r>
    </w:p>
    <w:p w14:paraId="0B623A8D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715F9525" w14:textId="221B463C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L’identification de la sensation comme étant une douleur fait intervenir le cortex frontal.</w:t>
      </w:r>
    </w:p>
    <w:p w14:paraId="364E5909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6CEDDD06" w14:textId="6E773B28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Enfin, l’information prend sa dimension de souffrance avec son côté émotionnel par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intervention du système limbique (cortex cingulaire, système amygdalien).</w:t>
      </w:r>
    </w:p>
    <w:p w14:paraId="0AB30E41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025D7D2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6778943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7C4516A7" w14:textId="1EA2CA05" w:rsidR="003F20E6" w:rsidRPr="003F20E6" w:rsidRDefault="003F20E6" w:rsidP="003F20E6">
      <w:pPr>
        <w:pStyle w:val="Paragraphedeliste"/>
        <w:numPr>
          <w:ilvl w:val="0"/>
          <w:numId w:val="1"/>
        </w:numPr>
        <w:shd w:val="clear" w:color="auto" w:fill="77206D" w:themeFill="accent5" w:themeFillShade="BF"/>
        <w:rPr>
          <w:rFonts w:ascii="Baguet Script" w:hAnsi="Baguet Script"/>
          <w:color w:val="E59EDC" w:themeColor="accent5" w:themeTint="66"/>
          <w:sz w:val="32"/>
          <w:szCs w:val="32"/>
          <w:u w:val="double"/>
        </w:rPr>
      </w:pPr>
      <w:r w:rsidRPr="003F20E6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lastRenderedPageBreak/>
        <w:t>Le contrôle des messages douloureux</w:t>
      </w:r>
    </w:p>
    <w:p w14:paraId="197E7AD9" w14:textId="43A260C9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Il existe des afférences sur le NST de la couche médullaire qui permettent des régulations des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entrées sur les NST.</w:t>
      </w:r>
    </w:p>
    <w:p w14:paraId="7897E354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243B9F5E" w14:textId="79B1E91B" w:rsidR="003F20E6" w:rsidRPr="003F20E6" w:rsidRDefault="003F20E6" w:rsidP="003F20E6">
      <w:pPr>
        <w:pStyle w:val="Paragraphedeliste"/>
        <w:numPr>
          <w:ilvl w:val="0"/>
          <w:numId w:val="19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3F20E6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Le contrôle segmentaire périphérique</w:t>
      </w:r>
    </w:p>
    <w:p w14:paraId="1E5D9189" w14:textId="77777777" w:rsidR="003F20E6" w:rsidRP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Il repose sur la théorie du </w:t>
      </w:r>
      <w:proofErr w:type="spellStart"/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Gate</w:t>
      </w:r>
      <w:proofErr w:type="spellEnd"/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control émise en 1965 par </w:t>
      </w:r>
      <w:proofErr w:type="spellStart"/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Melzack</w:t>
      </w:r>
      <w:proofErr w:type="spellEnd"/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et Wall.</w:t>
      </w:r>
    </w:p>
    <w:p w14:paraId="06A4EF54" w14:textId="77777777" w:rsidR="003F20E6" w:rsidRDefault="003F20E6" w:rsidP="003F20E6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3F20E6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Reportez sur ce schéma la chronologie du processus.</w:t>
      </w:r>
    </w:p>
    <w:p w14:paraId="63D98F11" w14:textId="72389191" w:rsidR="003F20E6" w:rsidRDefault="003F20E6" w:rsidP="003F20E6">
      <w:pPr>
        <w:jc w:val="center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>
        <w:rPr>
          <w:rFonts w:ascii="Calibri" w:eastAsia="Times New Roman" w:hAnsi="Calibri" w:cs="Calibri"/>
          <w:noProof/>
          <w:color w:val="000000" w:themeColor="text1"/>
          <w:sz w:val="20"/>
          <w:szCs w:val="20"/>
          <w:lang w:eastAsia="fr-FR"/>
          <w14:ligatures w14:val="standardContextual"/>
        </w:rPr>
        <w:drawing>
          <wp:inline distT="0" distB="0" distL="0" distR="0" wp14:anchorId="7F354DA6" wp14:editId="461153BF">
            <wp:extent cx="4279900" cy="3225800"/>
            <wp:effectExtent l="0" t="0" r="0" b="0"/>
            <wp:docPr id="69397167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71671" name="Image 6939716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A83D" w14:textId="3915B653" w:rsidR="00621527" w:rsidRP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Dans un premier temps, les signaux tactiles transmis par les fibres plus rapides activent un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interneurone à enképhalines. L’action de ce neurotransmetteur opioïde ferme la porte aux influx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nociceptifs arrivant par les fibres plus lentes. La douleur vive est rapidement inhibée d’où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l’</w:t>
      </w:r>
      <w:proofErr w:type="spellStart"/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hypoalgie</w:t>
      </w:r>
      <w:proofErr w:type="spellEnd"/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.</w:t>
      </w:r>
    </w:p>
    <w:p w14:paraId="27352F74" w14:textId="592C1B3A" w:rsidR="00621527" w:rsidRP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Dans un deuxième temps, une inhibition de cet interneurone par une collatérale de la fibre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nociceptive ouvre le passage à l’information douloureuse alors ressentie.</w:t>
      </w:r>
    </w:p>
    <w:p w14:paraId="5E9E9F57" w14:textId="77777777" w:rsid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3E6A40F8" w14:textId="72F512AB" w:rsidR="00621527" w:rsidRPr="00621527" w:rsidRDefault="00621527" w:rsidP="00621527">
      <w:pPr>
        <w:pStyle w:val="Paragraphedeliste"/>
        <w:numPr>
          <w:ilvl w:val="0"/>
          <w:numId w:val="19"/>
        </w:numPr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</w:pPr>
      <w:r w:rsidRPr="00621527">
        <w:rPr>
          <w:rFonts w:ascii="Baguet Script" w:hAnsi="Baguet Script"/>
          <w:color w:val="E59EDC" w:themeColor="accent5" w:themeTint="66"/>
          <w:kern w:val="2"/>
          <w:sz w:val="28"/>
          <w:szCs w:val="28"/>
          <w:u w:val="single"/>
          <w14:ligatures w14:val="standardContextual"/>
        </w:rPr>
        <w:t>Le contrôle d’origine supra-spinale</w:t>
      </w:r>
    </w:p>
    <w:p w14:paraId="489F51E0" w14:textId="5613514C" w:rsidR="00621527" w:rsidRP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Ces systèmes modulateurs descendants ont leur origine dans le cortex somesthésique puis dans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la substance grise périaqueducale (SGPA) du mésencéphale. Les neurones de la SGPA activent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les neurones sérotoninergiques du noyau de raphé, les neurones noradrénergiques du locus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coeruleus. Dans ces voies, de nombreux interneurones utilisent un grand nombre de peptides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opioïdes endogènes créant des hyperpolarisations et limitant la libération de substance P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notamment.</w:t>
      </w:r>
    </w:p>
    <w:p w14:paraId="2E3CE9CE" w14:textId="77777777" w:rsid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6FF15C15" w14:textId="14C600CC" w:rsidR="00621527" w:rsidRP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On notera que les émotions influencent la perception de la douleur qui dépend aussi bien du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contexte dans lequel survient la blessure que des expériences de l’individu.</w:t>
      </w:r>
    </w:p>
    <w:p w14:paraId="57195F99" w14:textId="77777777" w:rsidR="00621527" w:rsidRDefault="00621527" w:rsidP="00621527">
      <w:pPr>
        <w:jc w:val="both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</w:pPr>
    </w:p>
    <w:p w14:paraId="42090DBF" w14:textId="77777777" w:rsidR="00621527" w:rsidRDefault="00621527" w:rsidP="00621527">
      <w:pPr>
        <w:jc w:val="both"/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fr-FR"/>
        </w:rPr>
      </w:pPr>
    </w:p>
    <w:p w14:paraId="19669056" w14:textId="15565320" w:rsidR="00621527" w:rsidRPr="00621527" w:rsidRDefault="00621527" w:rsidP="00621527">
      <w:pPr>
        <w:pStyle w:val="Paragraphedeliste"/>
        <w:numPr>
          <w:ilvl w:val="0"/>
          <w:numId w:val="1"/>
        </w:numPr>
        <w:shd w:val="clear" w:color="auto" w:fill="77206D" w:themeFill="accent5" w:themeFillShade="BF"/>
        <w:rPr>
          <w:rFonts w:ascii="Baguet Script" w:hAnsi="Baguet Script"/>
          <w:color w:val="E59EDC" w:themeColor="accent5" w:themeTint="66"/>
          <w:sz w:val="32"/>
          <w:szCs w:val="32"/>
          <w:u w:val="double"/>
        </w:rPr>
      </w:pPr>
      <w:r w:rsidRPr="00621527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>Le traitement de la douleur</w:t>
      </w:r>
    </w:p>
    <w:p w14:paraId="0EBBECB7" w14:textId="77777777" w:rsidR="00621527" w:rsidRP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On se contente ici de donner une vision très globale des techniques antidouleurs.</w:t>
      </w:r>
    </w:p>
    <w:p w14:paraId="752584A7" w14:textId="77777777" w:rsid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A74E82B" w14:textId="2BBFB8E9" w:rsidR="00621527" w:rsidRP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Les antalgiques sont classés afin de donner une réponse graduelle à la douleur.</w:t>
      </w:r>
    </w:p>
    <w:p w14:paraId="45F06D01" w14:textId="77777777" w:rsid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1FBA298" w14:textId="3B5EFBD8" w:rsidR="00621527" w:rsidRPr="00621527" w:rsidRDefault="00621527" w:rsidP="00621527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621527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Palier 1 : pour des douleurs légères à modérée</w:t>
      </w:r>
    </w:p>
    <w:p w14:paraId="3D998D6A" w14:textId="77777777" w:rsidR="00621527" w:rsidRP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L’aspirine et les anti-inflammatoires non stéroïdiens</w:t>
      </w:r>
    </w:p>
    <w:p w14:paraId="46D30070" w14:textId="77777777" w:rsidR="00621527" w:rsidRP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Le paracétamol analgésique de référence pour l’OMS</w:t>
      </w:r>
    </w:p>
    <w:p w14:paraId="17B36C98" w14:textId="77777777" w:rsid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27C495DE" w14:textId="3392898B" w:rsidR="00621527" w:rsidRPr="00621527" w:rsidRDefault="00621527" w:rsidP="00621527">
      <w:pPr>
        <w:jc w:val="both"/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</w:pPr>
      <w:r w:rsidRPr="00621527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Palier 2 : douleur modérée à sévère</w:t>
      </w:r>
    </w:p>
    <w:p w14:paraId="57E1EDF8" w14:textId="7E715AB2" w:rsid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Codéine : son action semble être liée à sa transformation en morphine dans le foie mais son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efficacité varie selon les individus. Elle peut être associée au paracétamol dans certains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médicaments.</w:t>
      </w:r>
    </w:p>
    <w:p w14:paraId="7EBA14F9" w14:textId="63655D05" w:rsidR="00621527" w:rsidRPr="00621527" w:rsidRDefault="00621527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621527">
        <w:rPr>
          <w:rFonts w:ascii="Calibri" w:hAnsi="Calibri" w:cs="Calibri"/>
          <w:sz w:val="20"/>
          <w:szCs w:val="20"/>
        </w:rPr>
        <w:t>Certains corticoïdes.</w:t>
      </w:r>
    </w:p>
    <w:p w14:paraId="079E58AF" w14:textId="77777777" w:rsidR="00B57335" w:rsidRDefault="00B57335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</w:p>
    <w:p w14:paraId="43C392B6" w14:textId="39EE5778" w:rsidR="00621527" w:rsidRPr="00621527" w:rsidRDefault="00621527" w:rsidP="00B57335">
      <w:pPr>
        <w:jc w:val="both"/>
        <w:rPr>
          <w:rFonts w:ascii="Calibri" w:hAnsi="Calibri" w:cs="Calibri"/>
          <w:sz w:val="20"/>
          <w:szCs w:val="20"/>
        </w:rPr>
      </w:pPr>
      <w:r w:rsidRPr="00B57335">
        <w:rPr>
          <w:rFonts w:ascii="Baguet Script" w:eastAsia="Times New Roman" w:hAnsi="Baguet Script" w:cs="Calibri"/>
          <w:color w:val="77206D" w:themeColor="accent5" w:themeShade="BF"/>
          <w:u w:val="single"/>
          <w:lang w:eastAsia="fr-FR"/>
        </w:rPr>
        <w:t>Palier 3 : douleur intense et surtout chronique</w:t>
      </w:r>
    </w:p>
    <w:p w14:paraId="40E02C81" w14:textId="77777777" w:rsidR="00621527" w:rsidRPr="00621527" w:rsidRDefault="00621527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621527">
        <w:rPr>
          <w:rFonts w:ascii="Calibri" w:hAnsi="Calibri" w:cs="Calibri"/>
          <w:sz w:val="20"/>
          <w:szCs w:val="20"/>
        </w:rPr>
        <w:t>Morphine</w:t>
      </w:r>
    </w:p>
    <w:p w14:paraId="4E3F4AC5" w14:textId="77777777" w:rsidR="00B57335" w:rsidRDefault="00B57335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</w:p>
    <w:p w14:paraId="2158B6B1" w14:textId="77777777" w:rsidR="00B57335" w:rsidRDefault="00B57335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</w:p>
    <w:p w14:paraId="73182947" w14:textId="6D2436D7" w:rsidR="00621527" w:rsidRPr="00621527" w:rsidRDefault="00621527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621527">
        <w:rPr>
          <w:rFonts w:ascii="Calibri" w:hAnsi="Calibri" w:cs="Calibri"/>
          <w:sz w:val="20"/>
          <w:szCs w:val="20"/>
        </w:rPr>
        <w:lastRenderedPageBreak/>
        <w:t>Contre les douleurs neurogènes :</w:t>
      </w:r>
    </w:p>
    <w:p w14:paraId="3C671C5B" w14:textId="1214E54E" w:rsidR="00621527" w:rsidRPr="00621527" w:rsidRDefault="00621527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621527">
        <w:rPr>
          <w:rFonts w:ascii="Calibri" w:hAnsi="Calibri" w:cs="Calibri"/>
          <w:sz w:val="20"/>
          <w:szCs w:val="20"/>
        </w:rPr>
        <w:t>Elles résistent aux analgésiques y compris la morphine. Leur fond chronique peut être traité par</w:t>
      </w:r>
      <w:r>
        <w:rPr>
          <w:rFonts w:ascii="Calibri" w:hAnsi="Calibri" w:cs="Calibri"/>
          <w:sz w:val="20"/>
          <w:szCs w:val="20"/>
        </w:rPr>
        <w:t xml:space="preserve"> </w:t>
      </w:r>
      <w:r w:rsidRPr="00621527">
        <w:rPr>
          <w:rFonts w:ascii="Calibri" w:hAnsi="Calibri" w:cs="Calibri"/>
          <w:sz w:val="20"/>
          <w:szCs w:val="20"/>
        </w:rPr>
        <w:t>des anti-dépresseurs.</w:t>
      </w:r>
    </w:p>
    <w:p w14:paraId="0D5AD3EB" w14:textId="77777777" w:rsidR="00621527" w:rsidRDefault="00621527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</w:p>
    <w:p w14:paraId="5AB79D22" w14:textId="46AD9C87" w:rsidR="00621527" w:rsidRPr="00621527" w:rsidRDefault="00621527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621527">
        <w:rPr>
          <w:rFonts w:ascii="Calibri" w:hAnsi="Calibri" w:cs="Calibri"/>
          <w:sz w:val="20"/>
          <w:szCs w:val="20"/>
        </w:rPr>
        <w:t>Contre les douleurs rebelles quelle que soit leur origine :</w:t>
      </w:r>
    </w:p>
    <w:p w14:paraId="511410FE" w14:textId="4801061D" w:rsidR="00621527" w:rsidRPr="00621527" w:rsidRDefault="00621527" w:rsidP="00621527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Neurostimulation pour des lésions superficielles</w:t>
      </w:r>
    </w:p>
    <w:p w14:paraId="77915187" w14:textId="6EA12825" w:rsidR="00621527" w:rsidRPr="00621527" w:rsidRDefault="00621527" w:rsidP="00621527">
      <w:pPr>
        <w:pStyle w:val="Paragraphedeliste"/>
        <w:numPr>
          <w:ilvl w:val="0"/>
          <w:numId w:val="5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Neurochirurgie par injection de morphine dans la moelle épinière, par destruction</w:t>
      </w:r>
      <w:r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 xml:space="preserve"> </w:t>
      </w:r>
      <w:r w:rsidRPr="00621527"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  <w:t>sélective des fibres nociceptives.</w:t>
      </w:r>
    </w:p>
    <w:p w14:paraId="5E780B00" w14:textId="77777777" w:rsidR="00621527" w:rsidRDefault="00621527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</w:p>
    <w:p w14:paraId="7B29E927" w14:textId="5A870998" w:rsidR="00621527" w:rsidRPr="00621527" w:rsidRDefault="00621527" w:rsidP="00621527">
      <w:pPr>
        <w:pStyle w:val="p1"/>
        <w:jc w:val="both"/>
        <w:rPr>
          <w:rFonts w:ascii="Calibri" w:hAnsi="Calibri" w:cs="Calibri"/>
          <w:sz w:val="20"/>
          <w:szCs w:val="20"/>
        </w:rPr>
      </w:pPr>
      <w:r w:rsidRPr="00621527">
        <w:rPr>
          <w:rFonts w:ascii="Calibri" w:hAnsi="Calibri" w:cs="Calibri"/>
          <w:sz w:val="20"/>
          <w:szCs w:val="20"/>
        </w:rPr>
        <w:t>Une classification des antalgiques de LUSSIER BEAULIEU (IASP) a été faite intégrant les</w:t>
      </w:r>
      <w:r>
        <w:rPr>
          <w:rFonts w:ascii="Calibri" w:hAnsi="Calibri" w:cs="Calibri"/>
          <w:sz w:val="20"/>
          <w:szCs w:val="20"/>
        </w:rPr>
        <w:t xml:space="preserve"> </w:t>
      </w:r>
      <w:r w:rsidRPr="00621527">
        <w:rPr>
          <w:rFonts w:ascii="Calibri" w:hAnsi="Calibri" w:cs="Calibri"/>
          <w:sz w:val="20"/>
          <w:szCs w:val="20"/>
        </w:rPr>
        <w:t>molécules non initialement prévues comme antalgiques (voir tableau diaporama).</w:t>
      </w:r>
    </w:p>
    <w:p w14:paraId="2306CDCD" w14:textId="77777777" w:rsidR="00621527" w:rsidRPr="00621527" w:rsidRDefault="00621527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E05EB55" w14:textId="77777777" w:rsidR="003F20E6" w:rsidRPr="003F20E6" w:rsidRDefault="003F20E6" w:rsidP="00621527">
      <w:p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fr-FR"/>
        </w:rPr>
      </w:pPr>
    </w:p>
    <w:p w14:paraId="55E89393" w14:textId="77777777" w:rsidR="003F20E6" w:rsidRDefault="003F20E6" w:rsidP="00E37FCE"/>
    <w:sectPr w:rsidR="003F20E6" w:rsidSect="00E37FCE"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guet Script">
    <w:panose1 w:val="00000500000000000000"/>
    <w:charset w:val="4D"/>
    <w:family w:val="auto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E28"/>
    <w:multiLevelType w:val="hybridMultilevel"/>
    <w:tmpl w:val="9B28D8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83C24"/>
    <w:multiLevelType w:val="hybridMultilevel"/>
    <w:tmpl w:val="2FA2DE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5490F"/>
    <w:multiLevelType w:val="hybridMultilevel"/>
    <w:tmpl w:val="96C2F6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32E3D"/>
    <w:multiLevelType w:val="hybridMultilevel"/>
    <w:tmpl w:val="3E28FE94"/>
    <w:lvl w:ilvl="0" w:tplc="5A32C478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CF1720"/>
    <w:multiLevelType w:val="hybridMultilevel"/>
    <w:tmpl w:val="C7604D14"/>
    <w:lvl w:ilvl="0" w:tplc="75C2F510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E337A"/>
    <w:multiLevelType w:val="hybridMultilevel"/>
    <w:tmpl w:val="FC829CDC"/>
    <w:lvl w:ilvl="0" w:tplc="2DE8A082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675D3"/>
    <w:multiLevelType w:val="hybridMultilevel"/>
    <w:tmpl w:val="AF2A6C3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56366"/>
    <w:multiLevelType w:val="hybridMultilevel"/>
    <w:tmpl w:val="24CE7048"/>
    <w:lvl w:ilvl="0" w:tplc="4B6853FA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06B9F"/>
    <w:multiLevelType w:val="hybridMultilevel"/>
    <w:tmpl w:val="D458E2AC"/>
    <w:lvl w:ilvl="0" w:tplc="5A32C478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3C145B"/>
    <w:multiLevelType w:val="hybridMultilevel"/>
    <w:tmpl w:val="208A927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141AC"/>
    <w:multiLevelType w:val="hybridMultilevel"/>
    <w:tmpl w:val="A13C2BB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7C76E9"/>
    <w:multiLevelType w:val="hybridMultilevel"/>
    <w:tmpl w:val="A17C95BA"/>
    <w:lvl w:ilvl="0" w:tplc="791CAADE">
      <w:start w:val="2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1D7310"/>
    <w:multiLevelType w:val="hybridMultilevel"/>
    <w:tmpl w:val="2C3C5080"/>
    <w:lvl w:ilvl="0" w:tplc="BA76E192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8652BA"/>
    <w:multiLevelType w:val="hybridMultilevel"/>
    <w:tmpl w:val="96E2CD04"/>
    <w:lvl w:ilvl="0" w:tplc="8BF47C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80028"/>
    <w:multiLevelType w:val="hybridMultilevel"/>
    <w:tmpl w:val="E25691B4"/>
    <w:lvl w:ilvl="0" w:tplc="C284E550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3945734"/>
    <w:multiLevelType w:val="hybridMultilevel"/>
    <w:tmpl w:val="85E2D34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6F06B8"/>
    <w:multiLevelType w:val="hybridMultilevel"/>
    <w:tmpl w:val="2A320F7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6600B8"/>
    <w:multiLevelType w:val="hybridMultilevel"/>
    <w:tmpl w:val="073E4F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FC769A"/>
    <w:multiLevelType w:val="hybridMultilevel"/>
    <w:tmpl w:val="F00E007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542039">
    <w:abstractNumId w:val="13"/>
  </w:num>
  <w:num w:numId="2" w16cid:durableId="178784774">
    <w:abstractNumId w:val="4"/>
  </w:num>
  <w:num w:numId="3" w16cid:durableId="1568105206">
    <w:abstractNumId w:val="15"/>
  </w:num>
  <w:num w:numId="4" w16cid:durableId="1101072158">
    <w:abstractNumId w:val="8"/>
  </w:num>
  <w:num w:numId="5" w16cid:durableId="883785617">
    <w:abstractNumId w:val="5"/>
  </w:num>
  <w:num w:numId="6" w16cid:durableId="10227644">
    <w:abstractNumId w:val="7"/>
  </w:num>
  <w:num w:numId="7" w16cid:durableId="2062510887">
    <w:abstractNumId w:val="17"/>
  </w:num>
  <w:num w:numId="8" w16cid:durableId="1898663694">
    <w:abstractNumId w:val="9"/>
  </w:num>
  <w:num w:numId="9" w16cid:durableId="938102050">
    <w:abstractNumId w:val="12"/>
  </w:num>
  <w:num w:numId="10" w16cid:durableId="1605965787">
    <w:abstractNumId w:val="14"/>
  </w:num>
  <w:num w:numId="11" w16cid:durableId="265113276">
    <w:abstractNumId w:val="2"/>
  </w:num>
  <w:num w:numId="12" w16cid:durableId="628904165">
    <w:abstractNumId w:val="3"/>
  </w:num>
  <w:num w:numId="13" w16cid:durableId="450974442">
    <w:abstractNumId w:val="1"/>
  </w:num>
  <w:num w:numId="14" w16cid:durableId="1491483441">
    <w:abstractNumId w:val="18"/>
  </w:num>
  <w:num w:numId="15" w16cid:durableId="860388762">
    <w:abstractNumId w:val="6"/>
  </w:num>
  <w:num w:numId="16" w16cid:durableId="1127623450">
    <w:abstractNumId w:val="11"/>
  </w:num>
  <w:num w:numId="17" w16cid:durableId="834033311">
    <w:abstractNumId w:val="0"/>
  </w:num>
  <w:num w:numId="18" w16cid:durableId="552546097">
    <w:abstractNumId w:val="16"/>
  </w:num>
  <w:num w:numId="19" w16cid:durableId="14823879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CE"/>
    <w:rsid w:val="00103F45"/>
    <w:rsid w:val="00223840"/>
    <w:rsid w:val="002C53AC"/>
    <w:rsid w:val="00322C68"/>
    <w:rsid w:val="003D2ADF"/>
    <w:rsid w:val="003F20E6"/>
    <w:rsid w:val="00414BEA"/>
    <w:rsid w:val="00444D92"/>
    <w:rsid w:val="00542275"/>
    <w:rsid w:val="005A72EC"/>
    <w:rsid w:val="0060019D"/>
    <w:rsid w:val="00621527"/>
    <w:rsid w:val="00687248"/>
    <w:rsid w:val="00691680"/>
    <w:rsid w:val="00796117"/>
    <w:rsid w:val="007F4FAD"/>
    <w:rsid w:val="008B48D0"/>
    <w:rsid w:val="008C5F0B"/>
    <w:rsid w:val="009D00C4"/>
    <w:rsid w:val="009D333B"/>
    <w:rsid w:val="00A43769"/>
    <w:rsid w:val="00AC2BE7"/>
    <w:rsid w:val="00AF79A9"/>
    <w:rsid w:val="00B57335"/>
    <w:rsid w:val="00B82893"/>
    <w:rsid w:val="00C643F8"/>
    <w:rsid w:val="00DA15D4"/>
    <w:rsid w:val="00E37FCE"/>
    <w:rsid w:val="00FF20FE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60165A"/>
  <w15:chartTrackingRefBased/>
  <w15:docId w15:val="{859B3784-8254-C34A-BBF1-A500F704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FCE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37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7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7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7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7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7F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7F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7F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7F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7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7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7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7F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7F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7F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7F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7F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7F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7F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7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7F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7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7F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7F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7F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7F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7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7F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7FC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F20E6"/>
    <w:rPr>
      <w:rFonts w:ascii="Times New Roman" w:eastAsia="Times New Roman" w:hAnsi="Times New Roman" w:cs="Times New Roman"/>
      <w:color w:val="000000"/>
      <w:sz w:val="18"/>
      <w:szCs w:val="18"/>
      <w:lang w:eastAsia="fr-FR"/>
    </w:rPr>
  </w:style>
  <w:style w:type="character" w:customStyle="1" w:styleId="s1">
    <w:name w:val="s1"/>
    <w:basedOn w:val="Policepardfaut"/>
    <w:rsid w:val="003F20E6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3095</Words>
  <Characters>17026</Characters>
  <Application>Microsoft Office Word</Application>
  <DocSecurity>0</DocSecurity>
  <Lines>141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LUCA</dc:creator>
  <cp:keywords/>
  <dc:description/>
  <cp:lastModifiedBy>Camille LUCA</cp:lastModifiedBy>
  <cp:revision>11</cp:revision>
  <dcterms:created xsi:type="dcterms:W3CDTF">2026-03-31T14:33:00Z</dcterms:created>
  <dcterms:modified xsi:type="dcterms:W3CDTF">2026-04-10T14:24:00Z</dcterms:modified>
</cp:coreProperties>
</file>