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0B1F" w:rsidRDefault="00CE0B1F" w:rsidP="00CE0B1F">
      <w:r>
        <w:t>2026年北京理工大学数学建模竞赛第一级赛题</w:t>
      </w:r>
    </w:p>
    <w:p w:rsidR="00CE0B1F" w:rsidRDefault="00CE0B1F" w:rsidP="00CE0B1F"/>
    <w:p w:rsidR="00CE0B1F" w:rsidRDefault="00CE0B1F" w:rsidP="00CE0B1F">
      <w:r>
        <w:t>A题：无人机搜索机动目标</w:t>
      </w:r>
    </w:p>
    <w:p w:rsidR="00CE0B1F" w:rsidRDefault="00CE0B1F" w:rsidP="00CE0B1F"/>
    <w:p w:rsidR="00CE0B1F" w:rsidRDefault="00CE0B1F" w:rsidP="00CE0B1F">
      <w:r>
        <w:rPr>
          <w:rFonts w:hint="eastAsia"/>
        </w:rPr>
        <w:t>在现代军事活动中，无人侦察机的应用日益广泛，特别是在军事冲突中，利用无人机追踪敌方机动目标，可以为本方提供预警或者指引本方武器精准打击对方目标。</w:t>
      </w:r>
      <w:r>
        <w:t>2025年长春航空展上，国产BZK-005中高空远程无人侦察机BZK-005正式亮相，它能够在18000米的高空持续飞行40小时，搭载合成孔径雷达可以从18公里的高度看清地面车牌号，配备30倍光学变焦吊舱。假设已知敌方机动目标在海上一定范围内，如何组织本方多架BZK-005无人机进行协同搜索？</w:t>
      </w:r>
    </w:p>
    <w:p w:rsidR="00CE0B1F" w:rsidRDefault="00CE0B1F" w:rsidP="00CE0B1F">
      <w:r>
        <w:t>1、</w:t>
      </w:r>
      <w:proofErr w:type="gramStart"/>
      <w:r>
        <w:t>请建立</w:t>
      </w:r>
      <w:proofErr w:type="gramEnd"/>
      <w:r>
        <w:t>数学模型，根据目标大致范围、BZK-005出发点等指标，确定调用多少架无人机、每架无人机的飞行路线。</w:t>
      </w:r>
    </w:p>
    <w:p w:rsidR="00CE0B1F" w:rsidRDefault="00CE0B1F" w:rsidP="00CE0B1F">
      <w:r>
        <w:t>2、假设已知目标为一艘长182米、宽24米的舰船，在海上一片矩形区域内以每小时30公里速度</w:t>
      </w:r>
      <w:proofErr w:type="gramStart"/>
      <w:r>
        <w:t>机动(</w:t>
      </w:r>
      <w:proofErr w:type="gramEnd"/>
      <w:r>
        <w:t>不离开此区域)，该区域左上角顶点坐标(124E, 25N)，右下角顶点坐标(127E, 21N)。从</w:t>
      </w:r>
      <w:proofErr w:type="gramStart"/>
      <w:r>
        <w:t>温州龙湾机场</w:t>
      </w:r>
      <w:proofErr w:type="gramEnd"/>
      <w:r>
        <w:t>起飞2架BZK-005无人机，请利用你的模型计算出最少需要多长时间能完成搜索，并给出每架无人机的搜索路径。如果希望在10小时内找到目标，最少需要多少架BZK-005无人机？</w:t>
      </w:r>
    </w:p>
    <w:p w:rsidR="00CE0B1F" w:rsidRDefault="00CE0B1F" w:rsidP="00CE0B1F"/>
    <w:p w:rsidR="00CE0B1F" w:rsidRDefault="00CE0B1F" w:rsidP="00CE0B1F">
      <w:r>
        <w:rPr>
          <w:rFonts w:hint="eastAsia"/>
        </w:rPr>
        <w:t>注：题目中未提及的变量、参数，可以根据实际情况自行设置；如果找不到参数，可根据类似事物自行推定。</w:t>
      </w:r>
    </w:p>
    <w:p w:rsidR="00CE0B1F" w:rsidRDefault="00CE0B1F" w:rsidP="00CE0B1F"/>
    <w:p w:rsidR="00CE0B1F" w:rsidRDefault="00CE0B1F" w:rsidP="00CE0B1F"/>
    <w:p w:rsidR="00CE0B1F" w:rsidRDefault="00CE0B1F" w:rsidP="00CE0B1F">
      <w:r>
        <w:t>B题：改进电火花加工工艺</w:t>
      </w:r>
    </w:p>
    <w:p w:rsidR="00CE0B1F" w:rsidRDefault="00CE0B1F" w:rsidP="00CE0B1F"/>
    <w:p w:rsidR="00CE0B1F" w:rsidRDefault="00CE0B1F" w:rsidP="00CE0B1F">
      <w:r>
        <w:rPr>
          <w:rFonts w:hint="eastAsia"/>
        </w:rPr>
        <w:t>电火花加工工艺常用于材料加工，其原理是在电极与工件之间放电产生瞬时高温，</w:t>
      </w:r>
      <w:proofErr w:type="gramStart"/>
      <w:r>
        <w:rPr>
          <w:rFonts w:hint="eastAsia"/>
        </w:rPr>
        <w:t>从而蚀除部分</w:t>
      </w:r>
      <w:proofErr w:type="gramEnd"/>
      <w:r>
        <w:rPr>
          <w:rFonts w:hint="eastAsia"/>
        </w:rPr>
        <w:t>材料，实现高精度模具的制造。在电火花加工过程中，操作员需要实时控制多个参数以确保加工质量和效率，其中放电间隙（</w:t>
      </w:r>
      <w:proofErr w:type="spellStart"/>
      <w:r>
        <w:t>DGap</w:t>
      </w:r>
      <w:proofErr w:type="spellEnd"/>
      <w:r>
        <w:t>）和工作液流量（</w:t>
      </w:r>
      <w:proofErr w:type="spellStart"/>
      <w:r>
        <w:t>DFlow</w:t>
      </w:r>
      <w:proofErr w:type="spellEnd"/>
      <w:r>
        <w:t>）是两个关键控制变量。这两个变量的调节直接影响加工精度、表面质量和加工速度。有研究机构采集了电火花加工过程中的多种脉冲特征参数和相关的过程控制数据，参见“202601B题数据.xlsx”，能否根据这些数据分析出各项指标之间的量化关系，进而优化工艺参数？</w:t>
      </w:r>
      <w:proofErr w:type="gramStart"/>
      <w:r>
        <w:t>请建立</w:t>
      </w:r>
      <w:proofErr w:type="gramEnd"/>
      <w:r>
        <w:t>数学模型回答如下问题：</w:t>
      </w:r>
    </w:p>
    <w:p w:rsidR="00CE0B1F" w:rsidRDefault="00CE0B1F" w:rsidP="00CE0B1F">
      <w:r>
        <w:t>1-根据所给的数据，分析其中16个脉冲特征参数与两个关键控制变量</w:t>
      </w:r>
      <w:proofErr w:type="spellStart"/>
      <w:r>
        <w:t>DFlow</w:t>
      </w:r>
      <w:proofErr w:type="spellEnd"/>
      <w:r>
        <w:t>、</w:t>
      </w:r>
      <w:proofErr w:type="spellStart"/>
      <w:r>
        <w:t>DGap</w:t>
      </w:r>
      <w:proofErr w:type="spellEnd"/>
      <w:r>
        <w:t>之间存在怎样的量化关系，并评估这些脉冲特征参数对两个控制变量的影响大小。</w:t>
      </w:r>
    </w:p>
    <w:p w:rsidR="00CE0B1F" w:rsidRDefault="00CE0B1F" w:rsidP="00CE0B1F">
      <w:r>
        <w:t>2-在电火花加工过程中，工作人员需要分别调整</w:t>
      </w:r>
      <w:proofErr w:type="spellStart"/>
      <w:r>
        <w:t>DFlow</w:t>
      </w:r>
      <w:proofErr w:type="spellEnd"/>
      <w:r>
        <w:t>、</w:t>
      </w:r>
      <w:proofErr w:type="spellStart"/>
      <w:r>
        <w:t>DGap</w:t>
      </w:r>
      <w:proofErr w:type="spellEnd"/>
      <w:r>
        <w:t>两个控制变量，操控比较复杂。请根据所给的数据分析这两个指标之间的关系，并建模讨论是否存在两个控制变量的协同调控方案，使得工作人员可以在确保加工质量的前提下简化工作流程。</w:t>
      </w:r>
    </w:p>
    <w:p w:rsidR="00CE0B1F" w:rsidRDefault="00CE0B1F" w:rsidP="00CE0B1F">
      <w:r>
        <w:t>3-根据给定的脉冲特征参数，建立数学模型来预测最优的</w:t>
      </w:r>
      <w:proofErr w:type="spellStart"/>
      <w:r>
        <w:t>DFlow</w:t>
      </w:r>
      <w:proofErr w:type="spellEnd"/>
      <w:r>
        <w:t>和</w:t>
      </w:r>
      <w:proofErr w:type="spellStart"/>
      <w:r>
        <w:t>DGap</w:t>
      </w:r>
      <w:proofErr w:type="spellEnd"/>
      <w:r>
        <w:t>设定值，并说明该模型的合理性。如果要将该模型应用于实际生产，你们认为还需要考虑哪些因素？</w:t>
      </w:r>
    </w:p>
    <w:p w:rsidR="00CE0B1F" w:rsidRDefault="00CE0B1F" w:rsidP="00CE0B1F"/>
    <w:p w:rsidR="00CE0B1F" w:rsidRDefault="00CE0B1F" w:rsidP="00CE0B1F">
      <w:r>
        <w:t>202601B</w:t>
      </w:r>
      <w:proofErr w:type="gramStart"/>
      <w:r>
        <w:t>题数据</w:t>
      </w:r>
      <w:proofErr w:type="gramEnd"/>
      <w:r>
        <w:t>.xlsx中各字段的意义解释：</w:t>
      </w:r>
    </w:p>
    <w:p w:rsidR="00CE0B1F" w:rsidRDefault="00CE0B1F" w:rsidP="00CE0B1F">
      <w:proofErr w:type="spellStart"/>
      <w:r>
        <w:t>ASM_A_MeanT</w:t>
      </w:r>
      <w:proofErr w:type="spellEnd"/>
      <w:r>
        <w:t>：A类脉冲的均值时间特征</w:t>
      </w:r>
    </w:p>
    <w:p w:rsidR="00CE0B1F" w:rsidRDefault="00CE0B1F" w:rsidP="00CE0B1F">
      <w:proofErr w:type="spellStart"/>
      <w:r>
        <w:t>ASD_A_SDevT</w:t>
      </w:r>
      <w:proofErr w:type="spellEnd"/>
      <w:r>
        <w:t>：A类脉冲的标准差时间特征</w:t>
      </w:r>
    </w:p>
    <w:p w:rsidR="00CE0B1F" w:rsidRDefault="00CE0B1F" w:rsidP="00CE0B1F">
      <w:proofErr w:type="spellStart"/>
      <w:r>
        <w:t>BSM_B_MeanT</w:t>
      </w:r>
      <w:proofErr w:type="spellEnd"/>
      <w:r>
        <w:t>：B类脉冲的均值时间特征</w:t>
      </w:r>
    </w:p>
    <w:p w:rsidR="00CE0B1F" w:rsidRDefault="00CE0B1F" w:rsidP="00CE0B1F">
      <w:proofErr w:type="spellStart"/>
      <w:r>
        <w:t>BSD_B_SDevT</w:t>
      </w:r>
      <w:proofErr w:type="spellEnd"/>
      <w:r>
        <w:t>：B类脉冲的标准差时间特征</w:t>
      </w:r>
    </w:p>
    <w:p w:rsidR="00CE0B1F" w:rsidRDefault="00CE0B1F" w:rsidP="00CE0B1F">
      <w:proofErr w:type="spellStart"/>
      <w:r>
        <w:lastRenderedPageBreak/>
        <w:t>CSM_C_MeanT</w:t>
      </w:r>
      <w:proofErr w:type="spellEnd"/>
      <w:r>
        <w:t>：C类脉冲的均值时间特征</w:t>
      </w:r>
    </w:p>
    <w:p w:rsidR="00CE0B1F" w:rsidRDefault="00CE0B1F" w:rsidP="00CE0B1F">
      <w:proofErr w:type="spellStart"/>
      <w:r>
        <w:t>CSD_C_SDevT</w:t>
      </w:r>
      <w:proofErr w:type="spellEnd"/>
      <w:r>
        <w:t>：C类脉冲的标准差时间特征</w:t>
      </w:r>
    </w:p>
    <w:p w:rsidR="00CE0B1F" w:rsidRDefault="00CE0B1F" w:rsidP="00CE0B1F">
      <w:proofErr w:type="spellStart"/>
      <w:r>
        <w:t>ISM_I_MeanT</w:t>
      </w:r>
      <w:proofErr w:type="spellEnd"/>
      <w:r>
        <w:t>：I类脉冲的均值时间特征</w:t>
      </w:r>
    </w:p>
    <w:p w:rsidR="00CE0B1F" w:rsidRDefault="00CE0B1F" w:rsidP="00CE0B1F">
      <w:proofErr w:type="spellStart"/>
      <w:r>
        <w:t>ISD_I_SDevT</w:t>
      </w:r>
      <w:proofErr w:type="spellEnd"/>
      <w:r>
        <w:t>：I类脉冲的标准差时间特征</w:t>
      </w:r>
    </w:p>
    <w:p w:rsidR="00CE0B1F" w:rsidRDefault="00CE0B1F" w:rsidP="00CE0B1F">
      <w:proofErr w:type="spellStart"/>
      <w:r>
        <w:t>ALM_A_MeanT</w:t>
      </w:r>
      <w:proofErr w:type="spellEnd"/>
      <w:r>
        <w:t>：A类脉冲的均值负载时间特征</w:t>
      </w:r>
    </w:p>
    <w:p w:rsidR="00CE0B1F" w:rsidRDefault="00CE0B1F" w:rsidP="00CE0B1F">
      <w:proofErr w:type="spellStart"/>
      <w:r>
        <w:t>ALD_A_SDevT</w:t>
      </w:r>
      <w:proofErr w:type="spellEnd"/>
      <w:r>
        <w:t>：A类脉冲的标准差负载时间特征</w:t>
      </w:r>
    </w:p>
    <w:p w:rsidR="00CE0B1F" w:rsidRDefault="00CE0B1F" w:rsidP="00CE0B1F">
      <w:proofErr w:type="spellStart"/>
      <w:r>
        <w:t>BLM_B_MeanT</w:t>
      </w:r>
      <w:proofErr w:type="spellEnd"/>
      <w:r>
        <w:t>：B类脉冲的均值负载时间特征</w:t>
      </w:r>
    </w:p>
    <w:p w:rsidR="00CE0B1F" w:rsidRDefault="00CE0B1F" w:rsidP="00CE0B1F">
      <w:proofErr w:type="spellStart"/>
      <w:r>
        <w:t>BLD_B_SDevT</w:t>
      </w:r>
      <w:proofErr w:type="spellEnd"/>
      <w:r>
        <w:t>：B类脉冲的标准差负载时间特征</w:t>
      </w:r>
    </w:p>
    <w:p w:rsidR="00CE0B1F" w:rsidRDefault="00CE0B1F" w:rsidP="00CE0B1F">
      <w:proofErr w:type="spellStart"/>
      <w:r>
        <w:t>CLM_C_MeanT</w:t>
      </w:r>
      <w:proofErr w:type="spellEnd"/>
      <w:r>
        <w:t>：C类脉冲的均值负载时间特征</w:t>
      </w:r>
    </w:p>
    <w:p w:rsidR="00CE0B1F" w:rsidRDefault="00CE0B1F" w:rsidP="00CE0B1F">
      <w:proofErr w:type="spellStart"/>
      <w:r>
        <w:t>CLD_C_SDevT</w:t>
      </w:r>
      <w:proofErr w:type="spellEnd"/>
      <w:r>
        <w:t>：C类脉冲的标准差负载时间特征</w:t>
      </w:r>
    </w:p>
    <w:p w:rsidR="00CE0B1F" w:rsidRDefault="00CE0B1F" w:rsidP="00CE0B1F">
      <w:proofErr w:type="spellStart"/>
      <w:r>
        <w:t>ILM_I_MeanT</w:t>
      </w:r>
      <w:proofErr w:type="spellEnd"/>
      <w:r>
        <w:t>：I类脉冲的均值负载时间特征</w:t>
      </w:r>
    </w:p>
    <w:p w:rsidR="00CE0B1F" w:rsidRDefault="00CE0B1F" w:rsidP="00CE0B1F">
      <w:proofErr w:type="spellStart"/>
      <w:r>
        <w:t>ILD_I_SDevT</w:t>
      </w:r>
      <w:proofErr w:type="spellEnd"/>
      <w:r>
        <w:t>：I类脉冲的标准差负载时间特征</w:t>
      </w:r>
    </w:p>
    <w:p w:rsidR="00CE0B1F" w:rsidRDefault="00CE0B1F" w:rsidP="00CE0B1F">
      <w:proofErr w:type="spellStart"/>
      <w:r>
        <w:t>DFlow</w:t>
      </w:r>
      <w:proofErr w:type="spellEnd"/>
      <w:r>
        <w:t>：工作液流量控制变量</w:t>
      </w:r>
    </w:p>
    <w:p w:rsidR="00473ADB" w:rsidRDefault="00CE0B1F" w:rsidP="00CE0B1F">
      <w:proofErr w:type="spellStart"/>
      <w:r>
        <w:t>DGap</w:t>
      </w:r>
      <w:proofErr w:type="spellEnd"/>
      <w:r>
        <w:t>：放电间隙控制变量</w:t>
      </w:r>
    </w:p>
    <w:p w:rsidR="00CE0B1F" w:rsidRDefault="00CE0B1F" w:rsidP="00CE0B1F"/>
    <w:p w:rsidR="00CE0B1F" w:rsidRDefault="00CE0B1F" w:rsidP="00CE0B1F">
      <w:pPr>
        <w:rPr>
          <w:rFonts w:hint="eastAsia"/>
        </w:rPr>
      </w:pPr>
      <w:bookmarkStart w:id="0" w:name="_GoBack"/>
      <w:bookmarkEnd w:id="0"/>
    </w:p>
    <w:sectPr w:rsidR="00CE0B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B1F"/>
    <w:rsid w:val="00473ADB"/>
    <w:rsid w:val="006A1CEA"/>
    <w:rsid w:val="00800307"/>
    <w:rsid w:val="00CE0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A6F4"/>
  <w15:chartTrackingRefBased/>
  <w15:docId w15:val="{801CD182-CC6F-442C-8811-FA8C78AA4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234</Words>
  <Characters>1336</Characters>
  <Application>Microsoft Office Word</Application>
  <DocSecurity>0</DocSecurity>
  <Lines>11</Lines>
  <Paragraphs>3</Paragraphs>
  <ScaleCrop>false</ScaleCrop>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dc:creator>
  <cp:keywords/>
  <dc:description/>
  <cp:lastModifiedBy>BIT</cp:lastModifiedBy>
  <cp:revision>2</cp:revision>
  <dcterms:created xsi:type="dcterms:W3CDTF">2026-03-30T01:18:00Z</dcterms:created>
  <dcterms:modified xsi:type="dcterms:W3CDTF">2026-03-30T01:48:00Z</dcterms:modified>
</cp:coreProperties>
</file>