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CFB59">
      <w:pPr>
        <w:rPr>
          <w:rFonts w:hint="eastAsia" w:ascii="等线" w:hAnsi="等线" w:eastAsia="等线" w:cs="等线"/>
          <w:sz w:val="24"/>
          <w:szCs w:val="24"/>
          <w:lang w:val="en-US" w:eastAsia="zh-TW"/>
        </w:rPr>
      </w:pPr>
      <w:bookmarkStart w:id="0" w:name="OLE_LINK1"/>
      <w:r>
        <w:rPr>
          <w:rFonts w:hint="eastAsia" w:ascii="等线" w:hAnsi="等线" w:eastAsia="等线" w:cs="等线"/>
          <w:b/>
          <w:bCs/>
          <w:sz w:val="24"/>
          <w:szCs w:val="24"/>
          <w:lang w:eastAsia="zh-TW"/>
        </w:rPr>
        <w:t>文章標題：</w:t>
      </w:r>
      <w:r>
        <w:rPr>
          <w:rFonts w:hint="eastAsia" w:ascii="等线" w:hAnsi="等线" w:eastAsia="等线" w:cs="等线"/>
          <w:sz w:val="24"/>
          <w:szCs w:val="24"/>
          <w:lang w:val="en-US" w:eastAsia="zh"/>
        </w:rPr>
        <w:t>短视频平台与大学生信息获取与表达的演变</w:t>
      </w:r>
    </w:p>
    <w:p w14:paraId="00E2AC3D">
      <w:pPr>
        <w:rPr>
          <w:rFonts w:hint="eastAsia" w:ascii="等线" w:hAnsi="等线" w:eastAsia="等线" w:cs="等线"/>
          <w:sz w:val="24"/>
          <w:szCs w:val="24"/>
          <w:lang w:eastAsia="zh-TW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eastAsia="zh-TW"/>
        </w:rPr>
        <w:t>課程編號(所屬班別)：</w:t>
      </w:r>
      <w:r>
        <w:rPr>
          <w:rFonts w:hint="eastAsia" w:ascii="等线" w:hAnsi="等线" w:eastAsia="等线" w:cs="等线"/>
          <w:sz w:val="24"/>
          <w:szCs w:val="24"/>
          <w:lang w:val="en-GB" w:eastAsia="zh-TW"/>
        </w:rPr>
        <w:t>LANG1424P (T</w:t>
      </w:r>
      <w:r>
        <w:rPr>
          <w:rFonts w:hint="eastAsia" w:ascii="等线" w:hAnsi="等线" w:eastAsia="等线" w:cs="等线"/>
          <w:sz w:val="24"/>
          <w:szCs w:val="24"/>
          <w:lang w:val="en-GB" w:eastAsia="zh"/>
          <w:woUserID w:val="4"/>
        </w:rPr>
        <w:t>04</w:t>
      </w:r>
      <w:r>
        <w:rPr>
          <w:rFonts w:hint="eastAsia" w:ascii="等线" w:hAnsi="等线" w:eastAsia="等线" w:cs="等线"/>
          <w:sz w:val="24"/>
          <w:szCs w:val="24"/>
          <w:lang w:val="en-GB" w:eastAsia="zh-TW"/>
        </w:rPr>
        <w:t>)</w:t>
      </w:r>
      <w:r>
        <w:rPr>
          <w:rFonts w:hint="eastAsia" w:ascii="等线" w:hAnsi="等线" w:eastAsia="等线" w:cs="等线"/>
          <w:sz w:val="24"/>
          <w:szCs w:val="24"/>
          <w:lang w:eastAsia="zh-TW"/>
        </w:rPr>
        <w:t> </w:t>
      </w:r>
    </w:p>
    <w:p w14:paraId="37953EA4">
      <w:pPr>
        <w:rPr>
          <w:rFonts w:hint="eastAsia" w:ascii="等线" w:hAnsi="等线" w:eastAsia="等线" w:cs="等线"/>
          <w:sz w:val="24"/>
          <w:szCs w:val="24"/>
          <w:lang w:eastAsia="zh-TW"/>
        </w:rPr>
      </w:pPr>
    </w:p>
    <w:p w14:paraId="12F6501E">
      <w:pPr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sz w:val="24"/>
          <w:szCs w:val="24"/>
        </w:rPr>
        <w:t>組員：</w:t>
      </w:r>
      <w:r>
        <w:rPr>
          <w:rFonts w:hint="eastAsia" w:ascii="等线" w:hAnsi="等线" w:eastAsia="等线" w:cs="等线"/>
          <w:sz w:val="24"/>
          <w:szCs w:val="24"/>
        </w:rPr>
        <w:t> </w:t>
      </w:r>
    </w:p>
    <w:tbl>
      <w:tblPr>
        <w:tblStyle w:val="3"/>
        <w:tblW w:w="8749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6"/>
        <w:gridCol w:w="1488"/>
        <w:gridCol w:w="5815"/>
      </w:tblGrid>
      <w:tr w14:paraId="2CA61FC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E6C4BF8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</w:rPr>
              <w:t>姓名 </w:t>
            </w:r>
          </w:p>
        </w:tc>
        <w:tc>
          <w:tcPr>
            <w:tcW w:w="1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BAB297E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</w:rPr>
              <w:t>編號 </w:t>
            </w:r>
          </w:p>
        </w:tc>
        <w:tc>
          <w:tcPr>
            <w:tcW w:w="5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63B868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</w:rPr>
              <w:t>負責部分 </w:t>
            </w:r>
          </w:p>
        </w:tc>
      </w:tr>
      <w:tr w14:paraId="6009101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1D353B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eastAsia="zh"/>
                <w:woUserID w:val="1"/>
              </w:rPr>
              <w:t>李昀橦</w:t>
            </w:r>
          </w:p>
        </w:tc>
        <w:tc>
          <w:tcPr>
            <w:tcW w:w="1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7901DE2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eastAsia="zh"/>
                <w:woUserID w:val="1"/>
              </w:rPr>
              <w:t>20944800</w:t>
            </w:r>
          </w:p>
        </w:tc>
        <w:tc>
          <w:tcPr>
            <w:tcW w:w="5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D72DE9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kern w:val="2"/>
                <w:sz w:val="24"/>
                <w:szCs w:val="24"/>
                <w:lang w:val="en-US" w:eastAsia="zh" w:bidi="ar"/>
                <w:woUserID w:val="3"/>
              </w:rPr>
              <w:t>前言+</w:t>
            </w:r>
            <w:r>
              <w:rPr>
                <w:rFonts w:hint="eastAsia" w:ascii="等线" w:hAnsi="等线" w:eastAsia="等线" w:cs="等线"/>
                <w:b w:val="0"/>
                <w:bCs w:val="0"/>
                <w:kern w:val="2"/>
                <w:sz w:val="24"/>
                <w:szCs w:val="24"/>
                <w:lang w:val="en-US" w:eastAsia="zh-CN" w:bidi="ar"/>
                <w:woUserID w:val="3"/>
              </w:rPr>
              <w:t>2010–2015：主动搜索与文字表达的时代</w:t>
            </w:r>
            <w:r>
              <w:rPr>
                <w:rFonts w:hint="eastAsia" w:ascii="等线" w:hAnsi="等线" w:eastAsia="等线" w:cs="等线"/>
                <w:b w:val="0"/>
                <w:bCs w:val="0"/>
                <w:kern w:val="2"/>
                <w:sz w:val="24"/>
                <w:szCs w:val="24"/>
                <w:lang w:val="en-US" w:eastAsia="zh" w:bidi="ar"/>
                <w:woUserID w:val="1"/>
              </w:rPr>
              <w:t>+总结</w:t>
            </w:r>
          </w:p>
        </w:tc>
      </w:tr>
      <w:tr w14:paraId="1DABADE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6BA66DE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sz w:val="24"/>
                <w:szCs w:val="24"/>
                <w:lang w:eastAsia="zh"/>
                <w:woUserID w:val="3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eastAsia="zh"/>
                <w:woUserID w:val="3"/>
              </w:rPr>
              <w:t>郭若朴</w:t>
            </w:r>
          </w:p>
        </w:tc>
        <w:tc>
          <w:tcPr>
            <w:tcW w:w="1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0934CE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sz w:val="24"/>
                <w:szCs w:val="24"/>
                <w:lang w:eastAsia="zh"/>
                <w:woUserID w:val="3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GB"/>
              </w:rPr>
              <w:t>20</w:t>
            </w:r>
            <w:r>
              <w:rPr>
                <w:rFonts w:hint="eastAsia" w:ascii="等线" w:hAnsi="等线" w:eastAsia="等线" w:cs="等线"/>
                <w:sz w:val="24"/>
                <w:szCs w:val="24"/>
                <w:lang w:val="en-GB" w:eastAsia="zh"/>
                <w:woUserID w:val="3"/>
              </w:rPr>
              <w:t>945464</w:t>
            </w:r>
          </w:p>
        </w:tc>
        <w:tc>
          <w:tcPr>
            <w:tcW w:w="5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40883C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76" w:lineRule="auto"/>
              <w:ind w:left="0" w:right="0"/>
              <w:jc w:val="both"/>
              <w:rPr>
                <w:rFonts w:hint="eastAsia" w:ascii="等线" w:hAnsi="等线" w:eastAsia="等线" w:cs="等线"/>
                <w:sz w:val="24"/>
                <w:szCs w:val="24"/>
                <w:lang w:eastAsia="zh-TW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kern w:val="2"/>
                <w:sz w:val="24"/>
                <w:szCs w:val="24"/>
                <w:lang w:val="en-US" w:eastAsia="zh-CN" w:bidi="ar"/>
                <w:woUserID w:val="3"/>
              </w:rPr>
              <w:t>2016-2019：短视频崛起与行为转折</w:t>
            </w:r>
          </w:p>
        </w:tc>
      </w:tr>
      <w:tr w14:paraId="3FCE419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3A888C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sz w:val="24"/>
                <w:szCs w:val="24"/>
                <w:lang w:eastAsia="zh"/>
                <w:woUserID w:val="4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eastAsia="zh"/>
                <w:woUserID w:val="4"/>
              </w:rPr>
              <w:t>郭羽钦</w:t>
            </w:r>
          </w:p>
        </w:tc>
        <w:tc>
          <w:tcPr>
            <w:tcW w:w="1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6954DB6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sz w:val="24"/>
                <w:szCs w:val="24"/>
                <w:lang w:eastAsia="zh"/>
                <w:woUserID w:val="4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GB"/>
              </w:rPr>
              <w:t>20</w:t>
            </w:r>
            <w:r>
              <w:rPr>
                <w:rFonts w:hint="eastAsia" w:ascii="等线" w:hAnsi="等线" w:eastAsia="等线" w:cs="等线"/>
                <w:sz w:val="24"/>
                <w:szCs w:val="24"/>
                <w:lang w:val="en-GB" w:eastAsia="zh"/>
                <w:woUserID w:val="4"/>
              </w:rPr>
              <w:t>944836</w:t>
            </w:r>
          </w:p>
        </w:tc>
        <w:tc>
          <w:tcPr>
            <w:tcW w:w="5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8D2F358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kern w:val="2"/>
                <w:sz w:val="24"/>
                <w:szCs w:val="24"/>
                <w:u w:val="none"/>
                <w:lang w:val="en-US" w:eastAsia="zh-CN" w:bidi="ar"/>
                <w:woUserID w:val="4"/>
              </w:rPr>
              <w:t>202</w:t>
            </w:r>
            <w:r>
              <w:rPr>
                <w:rFonts w:hint="eastAsia" w:ascii="等线" w:hAnsi="等线" w:eastAsia="等线" w:cs="等线"/>
                <w:b w:val="0"/>
                <w:bCs w:val="0"/>
                <w:kern w:val="2"/>
                <w:sz w:val="24"/>
                <w:szCs w:val="24"/>
                <w:u w:val="none"/>
                <w:lang w:val="en-US" w:eastAsia="zh" w:bidi="ar"/>
                <w:woUserID w:val="4"/>
              </w:rPr>
              <w:t>0-</w:t>
            </w:r>
            <w:r>
              <w:rPr>
                <w:rFonts w:hint="eastAsia" w:ascii="等线" w:hAnsi="等线" w:eastAsia="等线" w:cs="等线"/>
                <w:b w:val="0"/>
                <w:bCs w:val="0"/>
                <w:kern w:val="2"/>
                <w:sz w:val="24"/>
                <w:szCs w:val="24"/>
                <w:u w:val="none"/>
                <w:lang w:val="en-US" w:eastAsia="zh-CN" w:bidi="ar"/>
                <w:woUserID w:val="4"/>
              </w:rPr>
              <w:t>2023：疫情时代——全面渗透与深层重塑</w:t>
            </w:r>
          </w:p>
        </w:tc>
      </w:tr>
      <w:tr w14:paraId="621CC8C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B7611F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eastAsia="zh"/>
                <w:woUserID w:val="2"/>
              </w:rPr>
              <w:t>邹俊豪</w:t>
            </w:r>
          </w:p>
        </w:tc>
        <w:tc>
          <w:tcPr>
            <w:tcW w:w="1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415DA99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b w:val="0"/>
                <w:bCs w:val="0"/>
                <w:kern w:val="2"/>
                <w:sz w:val="24"/>
                <w:szCs w:val="24"/>
                <w:lang w:val="en-US" w:eastAsia="zh" w:bidi="ar"/>
                <w:woUserID w:val="3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kern w:val="2"/>
                <w:sz w:val="24"/>
                <w:szCs w:val="24"/>
                <w:lang w:val="en-US" w:eastAsia="zh" w:bidi="ar"/>
                <w:woUserID w:val="3"/>
              </w:rPr>
              <w:t>21173006</w:t>
            </w:r>
          </w:p>
        </w:tc>
        <w:tc>
          <w:tcPr>
            <w:tcW w:w="5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6FEE7B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b w:val="0"/>
                <w:bCs w:val="0"/>
                <w:kern w:val="2"/>
                <w:sz w:val="24"/>
                <w:szCs w:val="24"/>
                <w:lang w:val="en-US" w:eastAsia="zh" w:bidi="ar"/>
                <w:woUserID w:val="3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kern w:val="2"/>
                <w:sz w:val="24"/>
                <w:szCs w:val="24"/>
                <w:lang w:val="en-US" w:eastAsia="zh-CN" w:bidi="ar"/>
                <w:woUserID w:val="3"/>
              </w:rPr>
              <w:t>2024年至今：算法主导的信息生态——主动行为的全面算法化</w:t>
            </w:r>
          </w:p>
        </w:tc>
      </w:tr>
    </w:tbl>
    <w:p w14:paraId="054FBAA3">
      <w:pPr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 </w:t>
      </w:r>
    </w:p>
    <w:p w14:paraId="5EB7BD1B">
      <w:pPr>
        <w:rPr>
          <w:rFonts w:hint="eastAsia" w:ascii="等线" w:hAnsi="等线" w:eastAsia="等线" w:cs="等线"/>
          <w:sz w:val="24"/>
          <w:szCs w:val="24"/>
          <w:lang w:eastAsia="zh"/>
          <w:woUserID w:val="4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eastAsia="zh-TW"/>
        </w:rPr>
        <w:t>選材範圍：</w:t>
      </w:r>
      <w:r>
        <w:rPr>
          <w:rFonts w:hint="eastAsia" w:ascii="等线" w:hAnsi="等线" w:eastAsia="等线" w:cs="等线"/>
          <w:sz w:val="24"/>
          <w:szCs w:val="24"/>
          <w:lang w:val="en-GB" w:eastAsia="zh-TW"/>
        </w:rPr>
        <w:t>20</w:t>
      </w:r>
      <w:r>
        <w:rPr>
          <w:rFonts w:hint="eastAsia" w:ascii="等线" w:hAnsi="等线" w:eastAsia="等线" w:cs="等线"/>
          <w:sz w:val="24"/>
          <w:szCs w:val="24"/>
          <w:lang w:val="en-GB" w:eastAsia="zh"/>
          <w:woUserID w:val="4"/>
        </w:rPr>
        <w:t>06</w:t>
      </w:r>
      <w:r>
        <w:rPr>
          <w:rFonts w:hint="eastAsia" w:ascii="等线" w:hAnsi="等线" w:eastAsia="等线" w:cs="等线"/>
          <w:sz w:val="24"/>
          <w:szCs w:val="24"/>
          <w:lang w:val="en-GB" w:eastAsia="zh-TW"/>
        </w:rPr>
        <w:t xml:space="preserve"> - 202</w:t>
      </w:r>
      <w:r>
        <w:rPr>
          <w:rFonts w:hint="eastAsia" w:ascii="等线" w:hAnsi="等线" w:eastAsia="等线" w:cs="等线"/>
          <w:sz w:val="24"/>
          <w:szCs w:val="24"/>
          <w:lang w:val="en-GB" w:eastAsia="zh"/>
          <w:woUserID w:val="4"/>
        </w:rPr>
        <w:t>6年间“媒体与大众文化”相关文献</w:t>
      </w:r>
    </w:p>
    <w:p w14:paraId="0047449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both"/>
        <w:rPr>
          <w:rFonts w:hint="eastAsia" w:ascii="等线" w:hAnsi="等线" w:eastAsia="等线" w:cs="等线"/>
          <w:b w:val="0"/>
          <w:bCs w:val="0"/>
          <w:kern w:val="2"/>
          <w:sz w:val="24"/>
          <w:szCs w:val="24"/>
          <w:lang w:val="en-US" w:eastAsia="zh" w:bidi="ar"/>
          <w:woUserID w:val="4"/>
        </w:rPr>
      </w:pPr>
      <w:r>
        <w:rPr>
          <w:rFonts w:hint="eastAsia" w:ascii="等线" w:hAnsi="等线" w:eastAsia="等线" w:cs="等线"/>
          <w:b/>
          <w:bCs/>
          <w:sz w:val="24"/>
          <w:szCs w:val="24"/>
        </w:rPr>
        <w:t>文章字數：</w:t>
      </w:r>
      <w:r>
        <w:rPr>
          <w:rFonts w:hint="eastAsia" w:ascii="等线" w:hAnsi="等线" w:eastAsia="等线" w:cs="等线"/>
          <w:b w:val="0"/>
          <w:bCs w:val="0"/>
          <w:sz w:val="24"/>
          <w:szCs w:val="24"/>
          <w:lang w:eastAsia="zh"/>
          <w:woUserID w:val="4"/>
        </w:rPr>
        <w:t>4756</w:t>
      </w:r>
    </w:p>
    <w:p w14:paraId="566C5E1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 w:ascii="Aptos" w:hAnsi="Aptos" w:eastAsia="等线" w:cs="Times New Roman"/>
          <w:b/>
          <w:bCs/>
          <w:kern w:val="2"/>
          <w:sz w:val="24"/>
          <w:szCs w:val="24"/>
          <w:lang w:val="en-US" w:eastAsia="zh" w:bidi="ar"/>
          <w:woUserID w:val="1"/>
        </w:rPr>
      </w:pPr>
    </w:p>
    <w:p w14:paraId="4CF8A78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 w:ascii="Aptos" w:hAnsi="Aptos" w:eastAsia="等线" w:cs="Times New Roman"/>
          <w:b/>
          <w:bCs/>
          <w:kern w:val="2"/>
          <w:sz w:val="24"/>
          <w:szCs w:val="24"/>
          <w:lang w:val="en-US" w:eastAsia="zh" w:bidi="ar"/>
          <w:woUserID w:val="1"/>
        </w:rPr>
      </w:pPr>
    </w:p>
    <w:p w14:paraId="4715D1C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 w:ascii="Aptos" w:hAnsi="Aptos" w:eastAsia="等线" w:cs="Times New Roman"/>
          <w:b/>
          <w:bCs/>
          <w:kern w:val="2"/>
          <w:sz w:val="24"/>
          <w:szCs w:val="24"/>
          <w:lang w:val="en-US" w:eastAsia="zh" w:bidi="ar"/>
          <w:woUserID w:val="1"/>
        </w:rPr>
      </w:pPr>
    </w:p>
    <w:p w14:paraId="6D06FAF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 w:ascii="Aptos" w:hAnsi="Aptos" w:eastAsia="等线" w:cs="Times New Roman"/>
          <w:b/>
          <w:bCs/>
          <w:kern w:val="2"/>
          <w:sz w:val="24"/>
          <w:szCs w:val="24"/>
          <w:lang w:val="en-US" w:eastAsia="zh" w:bidi="ar"/>
          <w:woUserID w:val="1"/>
        </w:rPr>
      </w:pPr>
    </w:p>
    <w:p w14:paraId="466E33D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 w:ascii="Aptos" w:hAnsi="Aptos" w:eastAsia="等线" w:cs="Times New Roman"/>
          <w:b/>
          <w:bCs/>
          <w:kern w:val="2"/>
          <w:sz w:val="24"/>
          <w:szCs w:val="24"/>
          <w:lang w:val="en-US" w:eastAsia="zh" w:bidi="ar"/>
          <w:woUserID w:val="1"/>
        </w:rPr>
      </w:pPr>
    </w:p>
    <w:p w14:paraId="01AD874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 w:ascii="Aptos" w:hAnsi="Aptos" w:eastAsia="等线" w:cs="Times New Roman"/>
          <w:b/>
          <w:bCs/>
          <w:kern w:val="2"/>
          <w:sz w:val="24"/>
          <w:szCs w:val="24"/>
          <w:lang w:val="en-US" w:eastAsia="zh" w:bidi="ar"/>
          <w:woUserID w:val="1"/>
        </w:rPr>
      </w:pPr>
    </w:p>
    <w:p w14:paraId="66711BC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 w:ascii="Aptos" w:hAnsi="Aptos" w:eastAsia="等线" w:cs="Times New Roman"/>
          <w:b/>
          <w:bCs/>
          <w:kern w:val="2"/>
          <w:sz w:val="24"/>
          <w:szCs w:val="24"/>
          <w:lang w:val="en-US" w:eastAsia="zh" w:bidi="ar"/>
          <w:woUserID w:val="1"/>
        </w:rPr>
      </w:pPr>
    </w:p>
    <w:p w14:paraId="0E96EF4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 w:ascii="Aptos" w:hAnsi="Aptos" w:eastAsia="等线" w:cs="Times New Roman"/>
          <w:b/>
          <w:bCs/>
          <w:kern w:val="2"/>
          <w:sz w:val="24"/>
          <w:szCs w:val="24"/>
          <w:lang w:val="en-US" w:eastAsia="zh" w:bidi="ar"/>
          <w:woUserID w:val="1"/>
        </w:rPr>
      </w:pPr>
    </w:p>
    <w:p w14:paraId="10EA1FD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 w:ascii="Aptos" w:hAnsi="Aptos" w:eastAsia="等线" w:cs="Times New Roman"/>
          <w:b/>
          <w:bCs/>
          <w:kern w:val="2"/>
          <w:sz w:val="24"/>
          <w:szCs w:val="24"/>
          <w:lang w:val="en-US" w:eastAsia="zh" w:bidi="ar"/>
          <w:woUserID w:val="1"/>
        </w:rPr>
      </w:pPr>
    </w:p>
    <w:p w14:paraId="7CE474D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both"/>
        <w:rPr>
          <w:rFonts w:hint="eastAsia" w:ascii="Aptos" w:hAnsi="Aptos" w:eastAsia="等线" w:cs="Times New Roman"/>
          <w:b/>
          <w:bCs/>
          <w:kern w:val="2"/>
          <w:sz w:val="24"/>
          <w:szCs w:val="24"/>
          <w:lang w:val="en-US" w:eastAsia="zh" w:bidi="ar"/>
          <w:woUserID w:val="1"/>
        </w:rPr>
      </w:pPr>
    </w:p>
    <w:p w14:paraId="6AC06E9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 w:ascii="Aptos" w:hAnsi="Aptos" w:eastAsia="等线" w:cs="Times New Roman"/>
          <w:b/>
          <w:bCs/>
          <w:kern w:val="2"/>
          <w:sz w:val="24"/>
          <w:szCs w:val="24"/>
          <w:lang w:val="en-US" w:eastAsia="zh" w:bidi="ar"/>
          <w:woUserID w:val="1"/>
        </w:rPr>
      </w:pPr>
    </w:p>
    <w:p w14:paraId="541FE2D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 w:ascii="Aptos" w:hAnsi="Aptos" w:eastAsia="等线" w:cs="Times New Roman"/>
          <w:b/>
          <w:bCs/>
          <w:kern w:val="2"/>
          <w:sz w:val="24"/>
          <w:szCs w:val="24"/>
          <w:lang w:val="en-US" w:eastAsia="zh" w:bidi="ar"/>
          <w:woUserID w:val="1"/>
        </w:rPr>
      </w:pPr>
    </w:p>
    <w:p w14:paraId="74CD80F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 w:ascii="Aptos" w:hAnsi="Aptos" w:eastAsia="等线" w:cs="Times New Roman"/>
          <w:b/>
          <w:bCs/>
          <w:kern w:val="2"/>
          <w:sz w:val="24"/>
          <w:szCs w:val="24"/>
          <w:lang w:val="en-US" w:eastAsia="zh" w:bidi="ar"/>
          <w:woUserID w:val="1"/>
        </w:rPr>
      </w:pPr>
    </w:p>
    <w:p w14:paraId="6877B46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 w:ascii="Aptos" w:hAnsi="Aptos" w:eastAsia="等线" w:cs="Times New Roman"/>
          <w:b/>
          <w:bCs/>
          <w:kern w:val="2"/>
          <w:sz w:val="24"/>
          <w:szCs w:val="24"/>
          <w:lang w:val="en-US" w:eastAsia="zh" w:bidi="ar"/>
          <w:woUserID w:val="1"/>
        </w:rPr>
      </w:pPr>
    </w:p>
    <w:p w14:paraId="7A6F552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 w:ascii="Aptos" w:hAnsi="Aptos" w:eastAsia="等线" w:cs="Times New Roman"/>
          <w:b/>
          <w:bCs/>
          <w:kern w:val="2"/>
          <w:sz w:val="36"/>
          <w:szCs w:val="36"/>
          <w:lang w:val="en-US" w:eastAsia="zh" w:bidi="ar"/>
          <w:woUserID w:val="1"/>
        </w:rPr>
      </w:pPr>
      <w:r>
        <w:rPr>
          <w:rFonts w:hint="eastAsia" w:ascii="Aptos" w:hAnsi="Aptos" w:eastAsia="等线" w:cs="Times New Roman"/>
          <w:b/>
          <w:bCs/>
          <w:kern w:val="2"/>
          <w:sz w:val="36"/>
          <w:szCs w:val="36"/>
          <w:lang w:val="en-US" w:eastAsia="zh" w:bidi="ar"/>
          <w:woUserID w:val="1"/>
        </w:rPr>
        <w:t>短视频平台与大学生信息获取与表达的演变</w:t>
      </w:r>
    </w:p>
    <w:p w14:paraId="3AABD73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/>
          <w:bCs/>
          <w:kern w:val="2"/>
          <w:sz w:val="24"/>
          <w:szCs w:val="24"/>
          <w:u w:val="single"/>
          <w:lang w:val="en-US" w:eastAsia="zh" w:bidi="ar"/>
          <w:woUserID w:val="1"/>
        </w:rPr>
      </w:pPr>
      <w:r>
        <w:rPr>
          <w:rFonts w:hint="eastAsia" w:ascii="Aptos" w:hAnsi="Aptos" w:eastAsia="等线" w:cs="Times New Roman"/>
          <w:b/>
          <w:bCs/>
          <w:kern w:val="2"/>
          <w:sz w:val="24"/>
          <w:szCs w:val="24"/>
          <w:u w:val="single"/>
          <w:lang w:val="en-US" w:eastAsia="zh" w:bidi="ar"/>
          <w:woUserID w:val="1"/>
        </w:rPr>
        <w:t>前言</w:t>
      </w:r>
    </w:p>
    <w:p w14:paraId="27AADE9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近二十年来，大学生的日常媒介实践出现具有代表性的转向：从搜索引擎，转变为一系列“猜你喜欢”的短视频内容。这种从“搜”到“刷”的转变，看似媒介形式的更新，实则牵动大学生资讯获取与公共表达两项关键能力。换言之，短视频平台不再仅是提供新内容的载体，更是重塑大学生理解世界与呈现自我的路径。</w:t>
      </w:r>
    </w:p>
    <w:p w14:paraId="4E343DB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本文所指“短视频平台”，指以15秒至数分钟视频为主、算法推荐为核心的媒介系统（如抖音、小红书等）。对于“信息获取方式”，可理解为个体在搜索、接收、筛选与消化信息时所采取的行为模式；“表达方式”则指个体向外传递观点、情感与经验的媒介形式与策略。本文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旨在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以时间演变为经，以“信息获取／表达方式”两条脉络为纬，分期描述并分析2010年以来短视频平台如何逐步改写大学生的</w: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的信息获取行为与表达实践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，</w: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并探讨其背后的技术、社会与文化因素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。</w:t>
      </w:r>
    </w:p>
    <w:p w14:paraId="337991C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</w:pPr>
    </w:p>
    <w:p w14:paraId="0270FBD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/>
          <w:bCs/>
          <w:kern w:val="2"/>
          <w:sz w:val="24"/>
          <w:szCs w:val="24"/>
          <w:u w:val="single"/>
          <w:lang w:val="en-US" w:eastAsia="zh" w:bidi="ar"/>
          <w:woUserID w:val="1"/>
        </w:rPr>
      </w:pPr>
      <w:r>
        <w:rPr>
          <w:rFonts w:hint="eastAsia" w:ascii="Aptos" w:hAnsi="Aptos" w:eastAsia="等线" w:cs="Times New Roman"/>
          <w:b/>
          <w:bCs/>
          <w:kern w:val="2"/>
          <w:sz w:val="24"/>
          <w:szCs w:val="24"/>
          <w:u w:val="single"/>
          <w:lang w:val="en-US" w:eastAsia="zh-CN" w:bidi="ar"/>
          <w:woUserID w:val="1"/>
        </w:rPr>
        <w:t>2010–2015：主动搜索与文字表达的时代</w:t>
      </w:r>
    </w:p>
    <w:p w14:paraId="027BAC8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2010—2015年可视为“短视频前时代”。信息获取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层面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，大学生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倾向于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“主动搜索型”：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面对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问题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，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先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在维基百科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或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谷歌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输入关键词，再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转入论坛（如贴吧）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或知乎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进行延伸阅读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。此阶段信息多以长文、帖子与经验贴为主，读者需自行判断可信度，筛选权掌握在使用手中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（</w: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Head &amp; Eisenberg, 2010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）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。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从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技术条件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看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：智能手机虽普及，但移动网络限制视频载体，拍摄与剪辑门槛高，文字乃成本最低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、传播最稳定的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形式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（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Lenhart, 2015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）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。其次是行为逻辑：平台以“搜索—索引”为核心，用户需先提问再检索，此“目的驱动”模式要求信息素养。从文化层面看，早期网络社群带有“精英参与”色彩：内容生产者多为专业人士或深度爱好者，深度讨论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为主要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学习姿态。这些因素共同塑造了信息获取的系统性，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同时表明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一旦技术门槛降低，行为模式将转向更被动形式。</w:t>
      </w:r>
    </w:p>
    <w:p w14:paraId="19B624B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在表达方式上，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此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阶段大学生更倾向“文字逻辑型”表达：撰写博客、发论坛长帖，或于知乎提供“论点—论据—结论”式回答，图片仅辅助。此形态源于媒介特性——文字便于推理、无须出镜压力；亦与社会动机相关，即以分享经验为主，生产消费界线清晰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，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大多数人是读者，少数人是作者。以知乎为例，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此阶段仍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以长文回答与严谨论证为核心气质，而贴吧的主题化讨论，则体现了当时信息获取与表达仍围绕“问题—检索—讨论”展开。这种表达模式强调逻辑完整性，但从社会角度分析，它也反映了早期网络的文化规范：表达不仅是传递信息，更是构建身份与社群认可的过程（Boyd, 2014）。总体而言，大学生在信息获取上保有较强的自主性，表达强调逻辑与完整性；但随着移动设备普及、视频生产门槛下降以及推荐机制成熟，这套以“搜索—筛选—论证”为中心的模式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已悄然发生改变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。</w:t>
      </w:r>
    </w:p>
    <w:p w14:paraId="74578F7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</w:p>
    <w:p w14:paraId="40AF8A79">
      <w:pPr>
        <w:keepNext w:val="0"/>
        <w:keepLines w:val="0"/>
        <w:widowControl w:val="0"/>
        <w:suppressLineNumbers w:val="0"/>
        <w:spacing w:before="0" w:beforeAutospacing="0" w:after="160" w:afterAutospacing="0" w:line="273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u w:val="single"/>
          <w:lang w:val="en-US" w:eastAsia="zh-CN" w:bidi="ar"/>
          <w:woUserID w:val="4"/>
        </w:rPr>
      </w:pPr>
      <w:r>
        <w:rPr>
          <w:rFonts w:hint="eastAsia" w:ascii="等线" w:hAnsi="等线" w:eastAsia="等线" w:cs="等线"/>
          <w:b/>
          <w:bCs/>
          <w:kern w:val="2"/>
          <w:sz w:val="24"/>
          <w:szCs w:val="24"/>
          <w:u w:val="single"/>
          <w:lang w:val="en-US" w:eastAsia="zh-CN" w:bidi="ar"/>
          <w:woUserID w:val="4"/>
        </w:rPr>
        <w:t>2016-2019：短视频崛起与行为转折</w:t>
      </w:r>
    </w:p>
    <w:p w14:paraId="415976FD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承接上一阶段以文字检索为主的主动求知模式，2016至2019年是大学生媒介实践的转折期 。随着4G普及与智能设备下沉，抖音（2016）与TikTok的全球化标志着短视频平台开始重塑Z世代的数字习惯 。算法机制的引入使大学生的信息获取从“主动搜索”转向“被动接收”，表达方式则呈现轻量化与模仿化特征。</w:t>
      </w:r>
    </w:p>
    <w:p w14:paraId="7B39547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在信息获取维度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，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大学生获取信息的核心动作从在输入框“搜“彻底转变为在信息流中“刷”。前一时代，获取信息基于明确目的，用户掌握筛选权 ；而短视频的“流式接收”逆转了此路径，信息由平台主动“推给”用户。</w:t>
      </w:r>
    </w:p>
    <w:p w14:paraId="06BC5A4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“程序化权力”精准解释了此现象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（</w: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Bucher, 2018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）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。算法不直接审查内容，而是追踪停留时间、点赞等行为数据构建兴趣画像。它通过决定推荐流排序，隐性支配了可见视野，剥夺了用户主动筛选的环节。</w:t>
      </w:r>
    </w:p>
    <w:p w14:paraId="22060CB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行为心理层面，15秒短视频凭借视听结合提供快速感官刺激，触发多巴胺反应。这使信息获取无缝嵌入课间、食堂排队或宿舍睡前的碎片时间 。高密度的即时反馈填补了Z世代的注意力空白。在此，可将“情绪驱动”定义为以即时情感补偿为核心的媒介消费模式。数字原住民大学生的动机从“有问题找答案”的工具性诉求，转变为消遣无聊的情绪驱动。深度的学术检索与浅层消遣交织，校园语境中信息与娱乐边界日趋模糊。至2018年，抖音日活突破1.5亿</w: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（Kaye et al., 2021）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，大学生迅速沉浸于这种被动消费中。</w:t>
      </w:r>
    </w:p>
    <w:p w14:paraId="4291599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在信息获取全面走向被动化的同时， 大学生的自我表达由重逻辑向轻视觉解构。昔日论坛发帖要求文字素养与逻辑深度；短视频内置的一键剪辑与配乐则大幅降低门槛，使表达从专业技能转为大众参与，观众对于内容深度、质量要求也显著下降。对口型、舞蹈挑战成为主流，表达从深度原创降维至表层“模板复制” 。</w:t>
      </w:r>
    </w:p>
    <w:p w14:paraId="3AF7338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这种转变在“参与式文化”框架下尤为明显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（</w: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Jenkins, 2006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）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。大学生不再是被动受众，而是共同创造者。然而，此参与在短视频中更多体现为对热门趋势快速复制的“模仿文化”。在此语境下，“获取认同”在同辈社交中被重新定义为数字身份的展演 。参与宿舍跟拍挑战，成为大学生融入集体的方式。个体迎合算法趋势赚取点赞，不仅将其作为同学圈层中的社交货币，也逐渐窥探到流量背后的现实利益空间。这种展演本质上是网络前台的自我呈现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（</w: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董晨宇 &amp; 丁依然, 2018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）。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 xml:space="preserve">这种基于滤镜与热门模板建构的数字自我，往往带有高度理想化且脱离现实琐碎的特征。至此，表达的核心目的已从单纯的知识传递，转向了社群互认与定制化数字身份的建构。 </w:t>
      </w:r>
    </w:p>
    <w:p w14:paraId="2F381DF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此外，受限于极短格式 ，表达被迫变得短促且具时效性。个体表达逻辑逐渐从“我想说什么”妥协于“什么能火”。这种趋势的轻量化模板复制虽激发了表达欲，但也使表达呈现迎合算法的标准化、同质化倾向。</w:t>
      </w:r>
    </w:p>
    <w:p w14:paraId="46E9430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综上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所述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，2016至2019年间，算法机制的初步应用改变了信息流向——大学生不再是信息的寻找者，而是接收者。表达的轻量化和模仿化标志着新数字文化实践的形成。这种对算法的适应瓦解了主动媒介习惯，也为短视频全面渗透认知结构、引发“信息茧房”埋下伏笔。</w:t>
      </w:r>
    </w:p>
    <w:p w14:paraId="70804F3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</w:p>
    <w:p w14:paraId="2F865BB6">
      <w:pPr>
        <w:keepNext w:val="0"/>
        <w:keepLines w:val="0"/>
        <w:widowControl w:val="0"/>
        <w:suppressLineNumbers w:val="0"/>
        <w:spacing w:before="0" w:beforeAutospacing="0" w:after="160" w:afterAutospacing="0" w:line="273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u w:val="single"/>
          <w:woUserID w:val="4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u w:val="single"/>
          <w:lang w:val="en-US" w:eastAsia="zh-CN" w:bidi="ar"/>
          <w:woUserID w:val="4"/>
        </w:rPr>
        <w:t>2020</w:t>
      </w:r>
      <w:r>
        <w:rPr>
          <w:rFonts w:hint="eastAsia" w:ascii="等线" w:hAnsi="等线" w:eastAsia="等线" w:cs="等线"/>
          <w:b/>
          <w:bCs/>
          <w:kern w:val="2"/>
          <w:sz w:val="24"/>
          <w:szCs w:val="24"/>
          <w:u w:val="single"/>
          <w:lang w:val="en-US" w:eastAsia="zh" w:bidi="ar"/>
          <w:woUserID w:val="4"/>
        </w:rPr>
        <w:t>-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u w:val="single"/>
          <w:lang w:val="en-US" w:eastAsia="zh-CN" w:bidi="ar"/>
          <w:woUserID w:val="4"/>
        </w:rPr>
        <w:t>2023：疫情时代——全面渗透与深层重塑</w:t>
      </w:r>
    </w:p>
    <w:p w14:paraId="347E59B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如果说2016—2019年是大学生开始“刷”短视频的阶段，那么2020—2023年则是短视频真正嵌入大学生日常，并深度影响其认知与表达的时期。对大学生而言，疫情期间线上授课、生活妙招、时事讨论等几乎同时向手机屏幕集中，短视频不再只是课余消遣，而逐渐成为获取信息、理解世界与展示自我的重要入口。短视频平台的发展，也因此从改变使用习惯，进一步走向重塑信息生态。</w:t>
      </w:r>
    </w:p>
    <w:p w14:paraId="64BF076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首先，在信息获取方面，短视频开始由娱乐媒介转向学习媒介。2020年后，知识类短视频明显增加，大学生通过诸如B站、抖音、小红书的平台频繁接触教育相关内容。Yang等人（2025）指出，TikTok已逐渐被纳入高等教育与微学习场景之中，能提升学习动机与参与感，但也会伴随自律下降和注意力分散等问题。这说明短视频的确提高了知识接触的效率，却也把“学习”改造成更依赖节奏、画面与即时反馈的过程。</w:t>
      </w:r>
    </w:p>
    <w:p w14:paraId="5300955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同时，短视频还带来了信息结构的碎片化。O'Brien等人（2025）的综述指出，TikTok的算法参与了信息的寻找、发现、评估与分享过程；换言之，大学生越来越多不是“主动搜到”信息，而是在推荐流中“被动遇见”信息。对于大学生而言，这种模式容易制造一种“我看过很多，因此我已经理解”的错觉；但实际上，短视频常把复杂问题压缩为几个结论、标签，留下的是更多是印象，而非完整论证。</w:t>
      </w:r>
    </w:p>
    <w:p w14:paraId="42945D7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其次，在表达方式方面，“注意力驱动”开始进一步走向“算法适应”。这一时期，校园Vlog、日常分享等内容越来越常见，表面上看，大学生拥有了更多表达机会；但实际上，表达能否被看见，很大程度上取决于平台的分发机制。为了争取完播率与互动率，创作者要在开头迅速制造“钩子”，用更短的句子、更强的情绪、更密集的视觉元素抓住观众。于是，原本需要铺陈与论证的表达，被压缩成“金句”“结论先行”甚至标题化语言。短视频中的表达逻辑，不再只是“我想说什么”，而越来越像“算法偏好什么”。</w:t>
      </w:r>
    </w:p>
    <w:p w14:paraId="3888061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更深一层看，这种变化还影响了大学生的身份建构。Montag等人（2021）指出，TikTok的使用动机本就包含信息、沟通与自我表达；而到了2020年后，这种自我表达已经不只是分享生活，更是一种可被观看、比较与再传播的“公开展示”。对于大学生而言，发布什么、怎样剪辑、使用什么BGM与标签，都会参与塑造“我是谁”的形象。表达因此变成一种社交货币：分享学习日常，意味着自律；分享探店Vlog，意味着生活方式；分享观点，则意味着立场与态度。看似更自由的表达空间，实际上也容易走向同质化，因为大量“个性化表达”都在遵循相似的平台节奏与模板。</w:t>
      </w:r>
    </w:p>
    <w:p w14:paraId="3D3B40D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总的来说，2020—2023年间，短视频已不再只是大学生生活中的一种媒介选择，而是深度进入了他们的信息获取方式与表达习惯之中。它一方面让知识获取更轻便、表达门槛更低；另一方面也让信息更碎片、判断更依赖推荐、表达更受平台逻辑牵引。也正是在这一阶段，大学生开始从“使用短视频”走向“生活在短视频塑造的信息环境中”，这为下一阶段中算法进一步主导信息生态奠定了基础。</w:t>
      </w:r>
    </w:p>
    <w:p w14:paraId="2015454C">
      <w:pPr>
        <w:keepNext w:val="0"/>
        <w:keepLines w:val="0"/>
        <w:widowControl w:val="0"/>
        <w:suppressLineNumbers w:val="0"/>
        <w:spacing w:before="0" w:beforeAutospacing="0" w:after="160" w:afterAutospacing="0" w:line="273" w:lineRule="auto"/>
        <w:ind w:left="0" w:right="0"/>
        <w:jc w:val="left"/>
        <w:rPr>
          <w:rFonts w:hint="eastAsia" w:ascii="等线" w:hAnsi="等线" w:eastAsia="等线" w:cs="等线"/>
          <w:b w:val="0"/>
          <w:bCs w:val="0"/>
          <w:kern w:val="2"/>
          <w:sz w:val="24"/>
          <w:szCs w:val="24"/>
          <w:lang w:val="en-US" w:eastAsia="zh-CN" w:bidi="ar"/>
          <w:woUserID w:val="4"/>
        </w:rPr>
      </w:pPr>
    </w:p>
    <w:p w14:paraId="6BC91AA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/>
          <w:bCs/>
          <w:kern w:val="2"/>
          <w:sz w:val="24"/>
          <w:szCs w:val="24"/>
          <w:u w:val="single"/>
          <w:lang w:val="en-US" w:eastAsia="zh" w:bidi="ar"/>
          <w:woUserID w:val="1"/>
        </w:rPr>
      </w:pPr>
      <w:r>
        <w:rPr>
          <w:rFonts w:hint="eastAsia" w:ascii="Aptos" w:hAnsi="Aptos" w:eastAsia="等线" w:cs="Times New Roman"/>
          <w:b/>
          <w:bCs/>
          <w:kern w:val="2"/>
          <w:sz w:val="24"/>
          <w:szCs w:val="24"/>
          <w:u w:val="single"/>
          <w:lang w:val="en-US" w:eastAsia="zh-CN" w:bidi="ar"/>
          <w:woUserID w:val="1"/>
        </w:rPr>
        <w:t>2024年至今：算法主导的信息生态——主动行为的全面算法化</w:t>
      </w:r>
    </w:p>
    <w:p w14:paraId="45AFBBD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2020-2023 年，短视频已深度嵌入大学生的认知结构与表达习惯，完成了从娱乐工具到生活核心信息渠道的转变。而2024 年至今，平台从“娱乐载体”跃迁为“数字信息基础设施”，算法完成对信息行为全链路的渗透：从被动推荐延伸到主动搜索，从内容消费延伸到自我表达。信息自主权进一步向平台让渡。</w:t>
      </w:r>
    </w:p>
    <w:p w14:paraId="3FCE426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bookmarkStart w:id="1" w:name="OLE_LINK3"/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对当代大学生来说，短视频平台正逐渐取代传统搜索引擎，成为信息获取的首选入口。香港Z世代已将社交媒体视为重要伙伴，许多人直接将其用作搜索引擎，并习惯透过抖音、小红书等平台获取信息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（</w: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OMD Hong Kong, 2024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）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。与此同时，近两成受访中学生相信“点击率愈高的信息愈可信”（香港青年协会</w: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 xml:space="preserve">, 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2024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）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——这种以流量论权威的认知倾向，在大学生群体中同样值得关注。当“搜索”不再是自主行为，而是算法的预判结果，我们还能称得上“主动求知”吗？</w:t>
      </w:r>
    </w:p>
    <w:bookmarkEnd w:id="1"/>
    <w:p w14:paraId="37A998C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从技术层面看，Bucher（2018）提出的“程序化权力”概念，精准描述了算法如何渗透信息筛选的全过程。传统搜索以“关键词匹配＋权威度排序”为核心，用户仍掌握筛选的主动权；而短视频搜索则以“意图预判＋偏好匹配”为逻辑，通过行为数据构建兴趣画像，直接决定搜索结果的排序。换言之，算法从“推荐你可能喜欢的”升级为“决定你能找到什么”。</w:t>
      </w:r>
    </w:p>
    <w:p w14:paraId="24DDC71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这种技术权力对认知的影响，已引起学界关注。周晔与张宇涵（2026）指出，短视频算法推荐深度渗透大学生的信息接收习惯，其“信息茧房”效应可能导致认知窄化，并削弱对信息来源权威性的判断力。Risko与Gilbert（2016）提出的“认知外包”概念，在算法时代从偶发现象演变为常态：学生持续将信息筛选、可信度判断等认知任务“外包”给算法，而这种外包若长期持续，可能削弱对学术资源、深度文献的阅读耐力与判断能力。</w:t>
      </w:r>
    </w:p>
    <w:p w14:paraId="70717CC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如果说信息获取的算法化是将“找什么”的自主权让渡给平台，那么表达实践的算法适配，则是将“说什么、怎么说”也交给算法规则。模仿、二次创作、热点跟拍成为主流表达形式，看似自由多元，实则是在算法框架内完成的“标准化个性化表达”，其目的从“传递观点”转向“获取流量与认同”。</w:t>
      </w:r>
    </w:p>
    <w:p w14:paraId="1905E33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文化生产层面，所描述的“重混文化”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3"/>
        </w:rPr>
        <w:t>（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3"/>
        </w:rPr>
        <w:t>Lessig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3"/>
        </w:rPr>
        <w:t xml:space="preserve"> 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3"/>
        </w:rPr>
        <w:t>2008）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 xml:space="preserve">——即创作建立在对既有作品的改编与在创作之上，这种二创形态体现了参与式文化的活力。然而，当平台经济介入这一过程，情况发生了转变。Nieborg与Poell（2018）指出，平台经济重塑文化创作逻辑：生产者必须持续响应算法偏好与数据反馈，文化商品变得“偶然化”。绝大多数“原创”内容建立在对热门模板的再加工之上，形成“创作—算法放大—全民模仿—快速消亡”的循环。这种形态本质上是Cotter（2019）所描述的“可见性游戏”：创作者将算法视为游戏规则，通过观察、推测和主动适配来争取可见度。短视频平台成为大学生最重要的“数字前台”，但表演规则由平台流量分配机制决定。实践中，创作者普遍采用开头“钩子”、适配碎片化节奏、使用热门标签等策略，这些看似自主的选择，实则是算法框架内的标准化输出。个体的独特性正被“标准化的个性化”消解。 </w:t>
      </w:r>
    </w:p>
    <w:p w14:paraId="65B9BD5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</w:p>
    <w:p w14:paraId="65A0164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/>
          <w:bCs/>
          <w:kern w:val="2"/>
          <w:sz w:val="24"/>
          <w:szCs w:val="24"/>
          <w:u w:val="single"/>
          <w:lang w:val="en-US" w:eastAsia="zh" w:bidi="ar"/>
          <w:woUserID w:val="1"/>
        </w:rPr>
      </w:pPr>
      <w:r>
        <w:rPr>
          <w:rFonts w:hint="eastAsia" w:ascii="Aptos" w:hAnsi="Aptos" w:eastAsia="等线" w:cs="Times New Roman"/>
          <w:b/>
          <w:bCs/>
          <w:kern w:val="2"/>
          <w:sz w:val="24"/>
          <w:szCs w:val="24"/>
          <w:u w:val="single"/>
          <w:lang w:val="en-US" w:eastAsia="zh" w:bidi="ar"/>
          <w:woUserID w:val="1"/>
        </w:rPr>
        <w:t>总结</w:t>
      </w:r>
    </w:p>
    <w:p w14:paraId="4C5A64F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回扣全文主旨，2010年至今变化不宜简化为“短视频取代文字”，更如媒介自主权的迁移：信息获取由主动检索转向算法分发，表达由自我导向转向平台规则与注意力逻辑。短视频降低门槛、提升效率与互动，但可能外包认知负担予系统、交付表达予流量。因而，在算法主导下，如何维持批判信息判读与独立立场，将是大学生持续面对的文化课题。</w:t>
      </w:r>
    </w:p>
    <w:p w14:paraId="600CC62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woUserID w:val="2"/>
        </w:rPr>
      </w:pPr>
    </w:p>
    <w:p w14:paraId="386C58E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等线"/>
          <w:b/>
          <w:bCs/>
          <w:kern w:val="2"/>
          <w:sz w:val="24"/>
          <w:szCs w:val="24"/>
          <w:lang w:val="en-US" w:eastAsia="zh-CN" w:bidi="ar"/>
          <w:woUserID w:val="2"/>
        </w:rPr>
      </w:pPr>
    </w:p>
    <w:p w14:paraId="2EBED6E4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等线"/>
          <w:b/>
          <w:bCs/>
          <w:kern w:val="2"/>
          <w:sz w:val="24"/>
          <w:szCs w:val="24"/>
          <w:lang w:val="en-US" w:eastAsia="zh-CN" w:bidi="ar"/>
          <w:woUserID w:val="2"/>
        </w:rPr>
      </w:pPr>
    </w:p>
    <w:p w14:paraId="435AD62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等线"/>
          <w:b/>
          <w:bCs/>
          <w:kern w:val="2"/>
          <w:sz w:val="24"/>
          <w:szCs w:val="24"/>
          <w:lang w:val="en-US" w:eastAsia="zh-CN" w:bidi="ar"/>
          <w:woUserID w:val="2"/>
        </w:rPr>
      </w:pPr>
    </w:p>
    <w:p w14:paraId="7E6E518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等线"/>
          <w:b/>
          <w:bCs/>
          <w:kern w:val="2"/>
          <w:sz w:val="24"/>
          <w:szCs w:val="24"/>
          <w:lang w:val="en-US" w:eastAsia="zh-CN" w:bidi="ar"/>
          <w:woUserID w:val="2"/>
        </w:rPr>
      </w:pPr>
    </w:p>
    <w:p w14:paraId="23B8FAD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等线"/>
          <w:b/>
          <w:bCs/>
          <w:kern w:val="2"/>
          <w:sz w:val="24"/>
          <w:szCs w:val="24"/>
          <w:lang w:val="en-US" w:eastAsia="zh-CN" w:bidi="ar"/>
          <w:woUserID w:val="2"/>
        </w:rPr>
      </w:pPr>
    </w:p>
    <w:p w14:paraId="7F8656C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等线"/>
          <w:b/>
          <w:bCs/>
          <w:kern w:val="2"/>
          <w:sz w:val="24"/>
          <w:szCs w:val="24"/>
          <w:lang w:val="en-US" w:eastAsia="zh-CN" w:bidi="ar"/>
          <w:woUserID w:val="2"/>
        </w:rPr>
      </w:pPr>
    </w:p>
    <w:p w14:paraId="7722743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等线"/>
          <w:b/>
          <w:bCs/>
          <w:kern w:val="2"/>
          <w:sz w:val="24"/>
          <w:szCs w:val="24"/>
          <w:lang w:val="en-US" w:eastAsia="zh-CN" w:bidi="ar"/>
          <w:woUserID w:val="2"/>
        </w:rPr>
      </w:pPr>
    </w:p>
    <w:p w14:paraId="54EF00D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等线"/>
          <w:b/>
          <w:bCs/>
          <w:kern w:val="2"/>
          <w:sz w:val="24"/>
          <w:szCs w:val="24"/>
          <w:lang w:val="en-US" w:eastAsia="zh-CN" w:bidi="ar"/>
          <w:woUserID w:val="2"/>
        </w:rPr>
      </w:pPr>
    </w:p>
    <w:p w14:paraId="5B73F8F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等线"/>
          <w:b/>
          <w:bCs/>
          <w:kern w:val="2"/>
          <w:sz w:val="24"/>
          <w:szCs w:val="24"/>
          <w:lang w:val="en-US" w:eastAsia="zh-CN" w:bidi="ar"/>
          <w:woUserID w:val="2"/>
        </w:rPr>
      </w:pPr>
    </w:p>
    <w:p w14:paraId="5F5D8BB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等线"/>
          <w:b/>
          <w:bCs/>
          <w:kern w:val="2"/>
          <w:sz w:val="24"/>
          <w:szCs w:val="24"/>
          <w:lang w:val="en-US" w:eastAsia="zh-CN" w:bidi="ar"/>
          <w:woUserID w:val="2"/>
        </w:rPr>
      </w:pPr>
    </w:p>
    <w:p w14:paraId="3C4AC9D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等线"/>
          <w:b/>
          <w:bCs/>
          <w:kern w:val="2"/>
          <w:sz w:val="24"/>
          <w:szCs w:val="24"/>
          <w:lang w:val="en-US" w:eastAsia="zh-CN" w:bidi="ar"/>
          <w:woUserID w:val="2"/>
        </w:rPr>
      </w:pPr>
    </w:p>
    <w:p w14:paraId="6B16158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等线"/>
          <w:b/>
          <w:bCs/>
          <w:kern w:val="2"/>
          <w:sz w:val="24"/>
          <w:szCs w:val="24"/>
          <w:lang w:val="en-US" w:eastAsia="zh-CN" w:bidi="ar"/>
          <w:woUserID w:val="2"/>
        </w:rPr>
      </w:pPr>
    </w:p>
    <w:p w14:paraId="1184AFCB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等线"/>
          <w:b/>
          <w:bCs/>
          <w:kern w:val="2"/>
          <w:sz w:val="24"/>
          <w:szCs w:val="24"/>
          <w:lang w:val="en-US" w:eastAsia="zh-CN" w:bidi="ar"/>
          <w:woUserID w:val="2"/>
        </w:rPr>
      </w:pPr>
    </w:p>
    <w:p w14:paraId="2F94863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等线"/>
          <w:b/>
          <w:bCs/>
          <w:kern w:val="2"/>
          <w:sz w:val="24"/>
          <w:szCs w:val="24"/>
          <w:lang w:val="en-US" w:eastAsia="zh-CN" w:bidi="ar"/>
          <w:woUserID w:val="2"/>
        </w:rPr>
      </w:pPr>
    </w:p>
    <w:p w14:paraId="7867AA0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Aptos" w:hAnsi="Aptos" w:eastAsia="等线" w:cs="等线"/>
          <w:b/>
          <w:bCs/>
          <w:kern w:val="2"/>
          <w:sz w:val="24"/>
          <w:szCs w:val="24"/>
          <w:lang w:val="en-US" w:eastAsia="zh-CN" w:bidi="ar"/>
          <w:woUserID w:val="2"/>
        </w:rPr>
      </w:pPr>
    </w:p>
    <w:p w14:paraId="2B3A0E5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 w:ascii="Aptos" w:hAnsi="Aptos" w:eastAsia="等线" w:cs="等线"/>
          <w:b/>
          <w:bCs/>
          <w:kern w:val="2"/>
          <w:sz w:val="36"/>
          <w:szCs w:val="36"/>
          <w:lang w:val="en-US" w:eastAsia="zh-CN" w:bidi="ar"/>
          <w:woUserID w:val="2"/>
        </w:rPr>
      </w:pPr>
    </w:p>
    <w:p w14:paraId="46D9374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 w:ascii="Aptos" w:hAnsi="Aptos" w:eastAsia="等线" w:cs="等线"/>
          <w:b/>
          <w:bCs/>
          <w:kern w:val="2"/>
          <w:sz w:val="36"/>
          <w:szCs w:val="36"/>
          <w:lang w:val="en-US" w:eastAsia="zh-CN" w:bidi="ar"/>
          <w:woUserID w:val="2"/>
        </w:rPr>
      </w:pPr>
    </w:p>
    <w:p w14:paraId="336E315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both"/>
        <w:rPr>
          <w:rFonts w:hint="eastAsia" w:ascii="Aptos" w:hAnsi="Aptos" w:eastAsia="等线" w:cs="等线"/>
          <w:b/>
          <w:bCs/>
          <w:kern w:val="2"/>
          <w:sz w:val="36"/>
          <w:szCs w:val="36"/>
          <w:lang w:val="en-US" w:eastAsia="zh-CN" w:bidi="ar"/>
          <w:woUserID w:val="2"/>
        </w:rPr>
      </w:pPr>
    </w:p>
    <w:p w14:paraId="7E8FFFC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 w:ascii="Aptos" w:hAnsi="Aptos" w:eastAsia="等线" w:cs="等线"/>
          <w:b/>
          <w:bCs/>
          <w:kern w:val="2"/>
          <w:sz w:val="36"/>
          <w:szCs w:val="36"/>
          <w:lang w:val="en-US" w:eastAsia="zh-CN" w:bidi="ar"/>
          <w:woUserID w:val="2"/>
        </w:rPr>
      </w:pPr>
      <w:r>
        <w:rPr>
          <w:rFonts w:hint="eastAsia" w:ascii="Aptos" w:hAnsi="Aptos" w:eastAsia="等线" w:cs="等线"/>
          <w:b/>
          <w:bCs/>
          <w:kern w:val="2"/>
          <w:sz w:val="36"/>
          <w:szCs w:val="36"/>
          <w:lang w:val="en-US" w:eastAsia="zh-CN" w:bidi="ar"/>
          <w:woUserID w:val="2"/>
        </w:rPr>
        <w:t>参考文献</w:t>
      </w:r>
    </w:p>
    <w:p w14:paraId="2321D59B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1"/>
        </w:rPr>
      </w:pPr>
      <w:r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1"/>
        </w:rPr>
        <w:t>Jenkins, H. (2006). Convergence Culture: Where Old and New Media Collide. In </w:t>
      </w:r>
      <w:r>
        <w:rPr>
          <w:rFonts w:hint="default" w:ascii="Aptos" w:hAnsi="Aptos" w:cs="Aptos"/>
          <w:i/>
          <w:iCs/>
          <w:caps w:val="0"/>
          <w:color w:val="000000"/>
          <w:spacing w:val="0"/>
          <w:sz w:val="24"/>
          <w:szCs w:val="24"/>
          <w:woUserID w:val="1"/>
        </w:rPr>
        <w:t>JSTOR</w:t>
      </w:r>
      <w:r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1"/>
        </w:rPr>
        <w:t xml:space="preserve">. NYU Press. </w:t>
      </w:r>
      <w:r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1"/>
        </w:rPr>
        <w:fldChar w:fldCharType="begin"/>
      </w:r>
      <w:r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1"/>
        </w:rPr>
        <w:instrText xml:space="preserve"> HYPERLINK "https://www.jstor.org/stable/j.ctt9qffwr" </w:instrText>
      </w:r>
      <w:r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1"/>
        </w:rPr>
        <w:fldChar w:fldCharType="separate"/>
      </w:r>
      <w:r>
        <w:rPr>
          <w:rStyle w:val="6"/>
          <w:rFonts w:hint="default" w:ascii="Aptos" w:hAnsi="Aptos" w:cs="Aptos"/>
          <w:i w:val="0"/>
          <w:iCs w:val="0"/>
          <w:caps w:val="0"/>
          <w:spacing w:val="0"/>
          <w:sz w:val="24"/>
          <w:szCs w:val="24"/>
          <w:woUserID w:val="1"/>
        </w:rPr>
        <w:t>https://www.jstor.org/stable/j.ctt9qffwr</w:t>
      </w:r>
      <w:r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1"/>
        </w:rPr>
        <w:fldChar w:fldCharType="end"/>
      </w:r>
    </w:p>
    <w:p w14:paraId="36EAF60B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1"/>
        </w:rPr>
      </w:pPr>
    </w:p>
    <w:p w14:paraId="7E21A60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</w:pP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Lessig, L. (2008). Remix : making art and commerce thrive in the hybrid economy. Penguin Press.</w:t>
      </w:r>
    </w:p>
    <w:p w14:paraId="3D43897B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2"/>
        </w:rPr>
      </w:pPr>
    </w:p>
    <w:p w14:paraId="6FA620BB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2"/>
        </w:rPr>
        <w:t xml:space="preserve">Head, A. J., &amp; Eisenberg, M. B. (2010). How today’s college students use Wikipedia for course-related research. First Monday, 15(3). </w: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2"/>
        </w:rPr>
        <w:fldChar w:fldCharType="begin"/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2"/>
        </w:rPr>
        <w:instrText xml:space="preserve"> HYPERLINK "https://doi.org/10.5210/fm.v15i3.2830" </w:instrTex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2"/>
        </w:rPr>
        <w:fldChar w:fldCharType="separate"/>
      </w:r>
      <w:r>
        <w:rPr>
          <w:rStyle w:val="6"/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2"/>
        </w:rPr>
        <w:t>https://doi.org/10.5210/fm.v15i3.2830</w: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2"/>
        </w:rPr>
        <w:fldChar w:fldCharType="end"/>
      </w:r>
    </w:p>
    <w:p w14:paraId="11A548AA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2"/>
        </w:rPr>
      </w:pPr>
    </w:p>
    <w:p w14:paraId="70419A46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</w:pP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‌Boyd, D. (2014). It’s complicated : The social lives of networked teens (pp. 29–53). Yale University Press, Cop.</w:t>
      </w:r>
    </w:p>
    <w:p w14:paraId="0B3009B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</w:pPr>
    </w:p>
    <w:p w14:paraId="7E1BD0AE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</w:pP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  <w:t xml:space="preserve">Lenhart, A. (2015, April 9). Teens, Social Media &amp; Technology Overview 2015. Pew Research Center. </w: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  <w:fldChar w:fldCharType="begin"/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  <w:instrText xml:space="preserve"> HYPERLINK "https://www.pewresearch.org/internet/2015/04/09/teens-social-media-technology-2015/" </w:instrTex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  <w:fldChar w:fldCharType="separate"/>
      </w:r>
      <w:r>
        <w:rPr>
          <w:rStyle w:val="6"/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  <w:t>https://www.pewresearch.org/int</w:t>
      </w:r>
      <w:r>
        <w:rPr>
          <w:rStyle w:val="6"/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ernet/2015/04/09/teens-social-media-technology-2015/</w: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  <w:fldChar w:fldCharType="end"/>
      </w:r>
    </w:p>
    <w:p w14:paraId="6F84E39B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</w:pPr>
    </w:p>
    <w:p w14:paraId="65A11780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</w:pP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Risko, E. F., &amp; Gilbert, S. J. (2016). Cognitive offloading. Trends in Cognitive Sciences, 20(9), 676–688. https://doi.org/10.1016/j.tics.2016.07.002</w:t>
      </w:r>
    </w:p>
    <w:p w14:paraId="42ADEE4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</w:pPr>
    </w:p>
    <w:p w14:paraId="39EB5F00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3"/>
        </w:rPr>
      </w:pPr>
      <w:r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3"/>
        </w:rPr>
        <w:t>Bucher, T. (2018). If...Then: Algorithmic Power and Politics. In </w:t>
      </w:r>
      <w:r>
        <w:rPr>
          <w:rFonts w:hint="default" w:ascii="Aptos" w:hAnsi="Aptos" w:cs="Aptos"/>
          <w:i/>
          <w:iCs/>
          <w:caps w:val="0"/>
          <w:color w:val="000000"/>
          <w:spacing w:val="0"/>
          <w:sz w:val="24"/>
          <w:szCs w:val="24"/>
          <w:woUserID w:val="3"/>
        </w:rPr>
        <w:t>Oxford Scholarship Online</w:t>
      </w:r>
      <w:r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3"/>
        </w:rPr>
        <w:t xml:space="preserve">. Oxford University Press. </w:t>
      </w:r>
      <w:r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3"/>
        </w:rPr>
        <w:fldChar w:fldCharType="begin"/>
      </w:r>
      <w:r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3"/>
        </w:rPr>
        <w:instrText xml:space="preserve"> HYPERLINK "https://doi.org/10.1093/oso/9780190493028.001.0001" </w:instrText>
      </w:r>
      <w:r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3"/>
        </w:rPr>
        <w:fldChar w:fldCharType="separate"/>
      </w:r>
      <w:r>
        <w:rPr>
          <w:rStyle w:val="6"/>
          <w:rFonts w:hint="default" w:ascii="Aptos" w:hAnsi="Aptos" w:cs="Aptos"/>
          <w:i w:val="0"/>
          <w:iCs w:val="0"/>
          <w:caps w:val="0"/>
          <w:spacing w:val="0"/>
          <w:sz w:val="24"/>
          <w:szCs w:val="24"/>
          <w:woUserID w:val="3"/>
        </w:rPr>
        <w:t>https://doi.org/10.1093/oso/9780190493028.001.0001</w:t>
      </w:r>
      <w:r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3"/>
        </w:rPr>
        <w:fldChar w:fldCharType="end"/>
      </w:r>
    </w:p>
    <w:p w14:paraId="6F698C3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3"/>
        </w:rPr>
      </w:pPr>
    </w:p>
    <w:p w14:paraId="4811726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eastAsia" w:ascii="等线" w:hAnsi="等线" w:eastAsia="等线" w:cs="等线"/>
          <w:lang w:eastAsia="zh"/>
          <w:woUserID w:val="1"/>
        </w:rPr>
      </w:pPr>
      <w:r>
        <w:rPr>
          <w:rFonts w:hint="eastAsia" w:ascii="等线" w:hAnsi="等线" w:eastAsia="等线" w:cs="等线"/>
          <w:lang w:eastAsia="zh"/>
          <w:woUserID w:val="1"/>
        </w:rPr>
        <w:t xml:space="preserve">董晨宇, &amp; 丁依然. (2018). 当戈夫曼遇到互联网——社交媒体中的自我呈现与表演. </w:t>
      </w:r>
      <w:r>
        <w:rPr>
          <w:rFonts w:hint="eastAsia" w:ascii="等线" w:hAnsi="等线" w:eastAsia="等线" w:cs="等线"/>
          <w:i/>
          <w:iCs/>
          <w:lang w:eastAsia="zh"/>
          <w:woUserID w:val="1"/>
        </w:rPr>
        <w:t>新闻与写作</w:t>
      </w:r>
      <w:r>
        <w:rPr>
          <w:rFonts w:hint="eastAsia" w:ascii="等线" w:hAnsi="等线" w:eastAsia="等线" w:cs="等线"/>
          <w:lang w:eastAsia="zh"/>
          <w:woUserID w:val="1"/>
        </w:rPr>
        <w:t>, (1), 56-62.</w:t>
      </w:r>
    </w:p>
    <w:p w14:paraId="7D6C6A7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eastAsia" w:ascii="等线" w:hAnsi="等线" w:eastAsia="等线" w:cs="等线"/>
          <w:lang w:eastAsia="zh"/>
          <w:woUserID w:val="1"/>
        </w:rPr>
      </w:pPr>
    </w:p>
    <w:p w14:paraId="63E1991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 xml:space="preserve">Nieborg, D. B., &amp; Poell, T. (2018). The Platformization of Cultural production: Theorizing the Contingent Cultural Commodity. New Media &amp; Society, 20(11), 4275–4292. </w: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fldChar w:fldCharType="begin"/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instrText xml:space="preserve"> HYPERLINK "https://doi.org/10.1177/1461444818769694" </w:instrTex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fldChar w:fldCharType="separate"/>
      </w:r>
      <w:r>
        <w:rPr>
          <w:rStyle w:val="6"/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https://doi.org/10.1177/1461444818769694</w: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fldChar w:fldCharType="end"/>
      </w:r>
    </w:p>
    <w:p w14:paraId="41C0D08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</w:pPr>
    </w:p>
    <w:p w14:paraId="1707DEB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 xml:space="preserve">Cotter, K. (2019). Playing the Visibility game: How Digital Influencers and Algorithms Negotiate Influence on Instagram. New Media &amp; Society, 21(4), 895–913. </w: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fldChar w:fldCharType="begin"/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instrText xml:space="preserve"> HYPERLINK "https://doi.org/10.1177/1461444818815684" </w:instrTex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fldChar w:fldCharType="separate"/>
      </w:r>
      <w:r>
        <w:rPr>
          <w:rStyle w:val="6"/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t>https://doi.org/10.1177/1461444818815684</w: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"/>
          <w:woUserID w:val="1"/>
        </w:rPr>
        <w:fldChar w:fldCharType="end"/>
      </w:r>
    </w:p>
    <w:p w14:paraId="72A0965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leftChars="0" w:right="0" w:firstLine="0" w:firstLineChars="0"/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3"/>
        </w:rPr>
      </w:pPr>
    </w:p>
    <w:p w14:paraId="524AD58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3"/>
        </w:rPr>
      </w:pPr>
      <w:r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3"/>
        </w:rPr>
        <w:t>Kaye, D. B. V., Chen, X., &amp; Zeng, J. (2021). The co-evolution of two Chinese mobile short video apps: Parallel platformization of Douyin and TikTok. </w:t>
      </w:r>
      <w:r>
        <w:rPr>
          <w:rFonts w:hint="default" w:ascii="Aptos" w:hAnsi="Aptos" w:cs="Aptos"/>
          <w:i/>
          <w:iCs/>
          <w:caps w:val="0"/>
          <w:color w:val="000000"/>
          <w:spacing w:val="0"/>
          <w:sz w:val="24"/>
          <w:szCs w:val="24"/>
          <w:woUserID w:val="3"/>
        </w:rPr>
        <w:t>Mobile Media &amp; Communication</w:t>
      </w:r>
      <w:r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3"/>
        </w:rPr>
        <w:t>, </w:t>
      </w:r>
      <w:r>
        <w:rPr>
          <w:rFonts w:hint="default" w:ascii="Aptos" w:hAnsi="Aptos" w:cs="Aptos"/>
          <w:i/>
          <w:iCs/>
          <w:caps w:val="0"/>
          <w:color w:val="000000"/>
          <w:spacing w:val="0"/>
          <w:sz w:val="24"/>
          <w:szCs w:val="24"/>
          <w:woUserID w:val="3"/>
        </w:rPr>
        <w:t>9</w:t>
      </w:r>
      <w:r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3"/>
        </w:rPr>
        <w:t>(2), 229–253.</w:t>
      </w:r>
    </w:p>
    <w:p w14:paraId="427E7581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Aptos" w:hAnsi="Aptos" w:cs="Aptos"/>
          <w:i w:val="0"/>
          <w:iCs w:val="0"/>
          <w:caps w:val="0"/>
          <w:color w:val="000000"/>
          <w:spacing w:val="0"/>
          <w:sz w:val="24"/>
          <w:szCs w:val="24"/>
          <w:woUserID w:val="3"/>
        </w:rPr>
      </w:pPr>
    </w:p>
    <w:p w14:paraId="341D000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Montag, C., Yang, H., &amp; Elhai, J. D. (2021). On the psychology of TikTok use: A first glimpse from empirical findings. Frontiers in Public Health, 9, Article 641673. doi:10.3389/fpubh.2021.641673</w:t>
      </w:r>
    </w:p>
    <w:p w14:paraId="798D8E26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</w:pPr>
    </w:p>
    <w:p w14:paraId="2076FFF1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</w:pP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 xml:space="preserve">Anderson, M., Faverio, M., &amp; Gottfried, J. (2023, December 11). Teens, Social Media and Technology 2023. Pew Research Center. </w: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fldChar w:fldCharType="begin"/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instrText xml:space="preserve"> HYPERLINK "https://www.pewresearch.org/internet/2023/12/11/teens-social-media-and-technology-2023/" </w:instrTex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fldChar w:fldCharType="separate"/>
      </w:r>
      <w:r>
        <w:rPr>
          <w:rStyle w:val="6"/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https://www.pewresearch.org/internet/2023/12/11/teens-social-media-and-technology-2023/</w:t>
      </w:r>
      <w:r>
        <w:rPr>
          <w:rFonts w:hint="default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fldChar w:fldCharType="end"/>
      </w:r>
    </w:p>
    <w:p w14:paraId="5BCC06BB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</w:pPr>
    </w:p>
    <w:p w14:paraId="6C1E8C3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eastAsia" w:ascii="等线" w:hAnsi="等线" w:eastAsia="等线" w:cs="等线"/>
          <w:lang w:val="en-US" w:eastAsia="zh"/>
          <w:woUserID w:val="1"/>
        </w:rPr>
      </w:pPr>
      <w:r>
        <w:rPr>
          <w:rFonts w:hint="eastAsia" w:ascii="等线" w:hAnsi="等线" w:eastAsia="等线" w:cs="等线"/>
          <w:lang w:eastAsia="zh"/>
          <w:woUserID w:val="1"/>
        </w:rPr>
        <w:t>香港青年協會. (2024年1月18日). 青協「全健空間」公布「媒體及人工智能素</w:t>
      </w:r>
      <w:r>
        <w:rPr>
          <w:rFonts w:hint="eastAsia" w:ascii="等线" w:hAnsi="等线" w:eastAsia="等线" w:cs="等线"/>
          <w:lang w:eastAsia="zh"/>
          <w:woUserID w:val="1"/>
        </w:rPr>
        <w:tab/>
      </w:r>
      <w:r>
        <w:rPr>
          <w:rFonts w:hint="eastAsia" w:ascii="等线" w:hAnsi="等线" w:eastAsia="等线" w:cs="等线"/>
          <w:lang w:eastAsia="zh"/>
          <w:woUserID w:val="1"/>
        </w:rPr>
        <w:t>養」研究結果 [新聞稿]. https://hkfyg.org.hk/wp-content/uploads/2024/01/</w:t>
      </w:r>
      <w:r>
        <w:rPr>
          <w:rFonts w:hint="eastAsia" w:ascii="等线" w:hAnsi="等线" w:eastAsia="等线" w:cs="等线"/>
          <w:lang w:eastAsia="zh"/>
          <w:woUserID w:val="1"/>
        </w:rPr>
        <w:tab/>
      </w:r>
      <w:r>
        <w:rPr>
          <w:rFonts w:hint="eastAsia" w:ascii="等线" w:hAnsi="等线" w:eastAsia="等线" w:cs="等线"/>
          <w:lang w:eastAsia="zh"/>
          <w:woUserID w:val="1"/>
        </w:rPr>
        <w:t>青協新聞稿_全健空間公布媒體及人工智能素養研究結果.pd</w:t>
      </w:r>
      <w:r>
        <w:rPr>
          <w:rFonts w:hint="eastAsia" w:ascii="等线" w:hAnsi="等线" w:eastAsia="等线" w:cs="等线"/>
          <w:lang w:val="en-US" w:eastAsia="zh"/>
          <w:woUserID w:val="1"/>
        </w:rPr>
        <w:t>f</w:t>
      </w:r>
    </w:p>
    <w:p w14:paraId="31E401FE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eastAsia" w:ascii="等线" w:hAnsi="等线" w:eastAsia="等线" w:cs="等线"/>
          <w:lang w:val="en-US" w:eastAsia="zh"/>
          <w:woUserID w:val="1"/>
        </w:rPr>
      </w:pPr>
    </w:p>
    <w:p w14:paraId="65B24E9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 xml:space="preserve">OMD Hong Kong. (2024). Youngster report: Gen Z in Hong Kong relies on social 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ab/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ab/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1"/>
        </w:rPr>
        <w:t>media as search engines [Industry report].</w:t>
      </w:r>
    </w:p>
    <w:p w14:paraId="09320190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leftChars="0" w:right="0" w:firstLine="0" w:firstLineChars="0"/>
        <w:rPr>
          <w:rFonts w:hint="eastAsia" w:ascii="等线" w:hAnsi="等线" w:eastAsia="等线" w:cs="等线"/>
          <w:lang w:eastAsia="zh"/>
          <w:woUserID w:val="3"/>
        </w:rPr>
      </w:pPr>
    </w:p>
    <w:p w14:paraId="6B83435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  <w:t xml:space="preserve">Yang, Y., Zhang, C., Zhang, S., &amp; Shen, J. (2025). TikTok in higher education: A 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  <w:tab/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  <w:t xml:space="preserve"> 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  <w:tab/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  <w:t xml:space="preserve">systematic review of disciplinary applications, learning outcomes, and </w:t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  <w:tab/>
      </w: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  <w:t>implementation factors. Interactive Learning Environments, 1-21. doi:10.1080/10494820.2025.2564736</w:t>
      </w:r>
    </w:p>
    <w:p w14:paraId="0344567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right="0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</w:pPr>
    </w:p>
    <w:p w14:paraId="7389B42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  <w:t>O'Brien, H. L., Davoudi, N., &amp; Nelson, M. (2025). TikTok as information space: A scoping review of information behavior on TikTok. Library &amp; Information Science Research, 47(4), 101379. doi:10.1016/j.lisr.2025.101379</w:t>
      </w:r>
      <w:bookmarkEnd w:id="0"/>
    </w:p>
    <w:p w14:paraId="66F45976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" w:bidi="ar"/>
          <w:woUserID w:val="2"/>
        </w:rPr>
      </w:pPr>
    </w:p>
    <w:p w14:paraId="3454C52B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eastAsia" w:ascii="等线" w:hAnsi="等线" w:eastAsia="等线" w:cs="等线"/>
          <w:lang w:eastAsia="zh"/>
          <w:woUserID w:val="1"/>
        </w:rPr>
      </w:pPr>
      <w:r>
        <w:rPr>
          <w:rFonts w:hint="eastAsia" w:ascii="等线" w:hAnsi="等线" w:eastAsia="等线" w:cs="等线"/>
          <w:lang w:eastAsia="zh"/>
          <w:woUserID w:val="1"/>
        </w:rPr>
        <w:t xml:space="preserve">周晔, &amp; 张宇涵. (2026). 短视频算法推荐对大学生价值观塑造的影响机制研究. </w:t>
      </w:r>
      <w:r>
        <w:rPr>
          <w:rFonts w:hint="eastAsia" w:ascii="等线" w:hAnsi="等线" w:eastAsia="等线" w:cs="等线"/>
          <w:lang w:eastAsia="zh"/>
          <w:woUserID w:val="1"/>
        </w:rPr>
        <w:tab/>
      </w:r>
      <w:r>
        <w:rPr>
          <w:rFonts w:hint="eastAsia" w:ascii="等线" w:hAnsi="等线" w:eastAsia="等线" w:cs="等线"/>
          <w:lang w:eastAsia="zh"/>
          <w:woUserID w:val="1"/>
        </w:rPr>
        <w:t xml:space="preserve">北京科技大学学报（社会科学版）, 42(1), 31-38. </w:t>
      </w:r>
      <w:r>
        <w:rPr>
          <w:rFonts w:hint="eastAsia" w:ascii="等线" w:hAnsi="等线" w:eastAsia="等线" w:cs="等线"/>
          <w:lang w:eastAsia="zh"/>
          <w:woUserID w:val="1"/>
        </w:rPr>
        <w:tab/>
      </w:r>
      <w:r>
        <w:rPr>
          <w:rFonts w:hint="eastAsia" w:ascii="等线" w:hAnsi="等线" w:eastAsia="等线" w:cs="等线"/>
          <w:lang w:eastAsia="zh"/>
          <w:woUserID w:val="1"/>
        </w:rPr>
        <w:fldChar w:fldCharType="begin"/>
      </w:r>
      <w:r>
        <w:rPr>
          <w:rFonts w:hint="eastAsia" w:ascii="等线" w:hAnsi="等线" w:eastAsia="等线" w:cs="等线"/>
          <w:lang w:eastAsia="zh"/>
          <w:woUserID w:val="1"/>
        </w:rPr>
        <w:instrText xml:space="preserve"> HYPERLINK "https://www.google.com/search?q=https://doi.org/10.19979/j.cnki.issn10082689.2025060124&amp;authuser=1" \t "_blank" </w:instrText>
      </w:r>
      <w:r>
        <w:rPr>
          <w:rFonts w:hint="eastAsia" w:ascii="等线" w:hAnsi="等线" w:eastAsia="等线" w:cs="等线"/>
          <w:lang w:eastAsia="zh"/>
          <w:woUserID w:val="1"/>
        </w:rPr>
        <w:fldChar w:fldCharType="separate"/>
      </w:r>
      <w:r>
        <w:rPr>
          <w:rFonts w:hint="eastAsia" w:ascii="等线" w:hAnsi="等线" w:eastAsia="等线" w:cs="等线"/>
          <w:lang w:eastAsia="zh"/>
          <w:woUserID w:val="1"/>
        </w:rPr>
        <w:t>https://doi.org/10.19979/j.cnki.issn10082689.2025060124</w:t>
      </w:r>
      <w:r>
        <w:rPr>
          <w:rFonts w:hint="eastAsia" w:ascii="等线" w:hAnsi="等线" w:eastAsia="等线" w:cs="等线"/>
          <w:lang w:eastAsia="zh"/>
          <w:woUserID w:val="1"/>
        </w:rPr>
        <w:fldChar w:fldCharType="end"/>
      </w:r>
    </w:p>
    <w:p w14:paraId="26D5D98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0" w:hanging="720"/>
        <w:rPr>
          <w:rFonts w:hint="eastAsia" w:ascii="等线" w:hAnsi="等线" w:eastAsia="等线" w:cs="等线"/>
          <w:lang w:eastAsia="zh"/>
          <w:woUserID w:val="1"/>
        </w:rPr>
      </w:pPr>
      <w:bookmarkStart w:id="2" w:name="_GoBack"/>
      <w:bookmarkEnd w:id="2"/>
    </w:p>
    <w:sectPr>
      <w:pgSz w:w="11906" w:h="16838"/>
      <w:pgMar w:top="1440" w:right="1800" w:bottom="1440" w:left="1800" w:header="708" w:footer="708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603F5C"/>
    <w:rsid w:val="03F7FF96"/>
    <w:rsid w:val="06215B22"/>
    <w:rsid w:val="07754F18"/>
    <w:rsid w:val="0A6B6211"/>
    <w:rsid w:val="0FFF2EC9"/>
    <w:rsid w:val="1CED7D39"/>
    <w:rsid w:val="1FFF1FA2"/>
    <w:rsid w:val="236B3EEF"/>
    <w:rsid w:val="28FF8D9D"/>
    <w:rsid w:val="2BDDEC92"/>
    <w:rsid w:val="2D603F5C"/>
    <w:rsid w:val="2F1FC5FC"/>
    <w:rsid w:val="2FFA0142"/>
    <w:rsid w:val="36EE385F"/>
    <w:rsid w:val="3837F8AB"/>
    <w:rsid w:val="3B5E6048"/>
    <w:rsid w:val="3BF55A4F"/>
    <w:rsid w:val="3EF556D5"/>
    <w:rsid w:val="3F9B3C79"/>
    <w:rsid w:val="3FEF67C0"/>
    <w:rsid w:val="3FFF5AA9"/>
    <w:rsid w:val="3FFF7F66"/>
    <w:rsid w:val="461E4030"/>
    <w:rsid w:val="47F98EC0"/>
    <w:rsid w:val="4FF3E62D"/>
    <w:rsid w:val="4FF79809"/>
    <w:rsid w:val="4FFEA04F"/>
    <w:rsid w:val="520E4D2A"/>
    <w:rsid w:val="53126652"/>
    <w:rsid w:val="56BC2FA6"/>
    <w:rsid w:val="56FE34B0"/>
    <w:rsid w:val="5799D677"/>
    <w:rsid w:val="593D0016"/>
    <w:rsid w:val="5B6BE69F"/>
    <w:rsid w:val="5BAB9BE3"/>
    <w:rsid w:val="5C7F4E29"/>
    <w:rsid w:val="5DBEC95A"/>
    <w:rsid w:val="5DD340D8"/>
    <w:rsid w:val="5E6F2494"/>
    <w:rsid w:val="5EAD6FF0"/>
    <w:rsid w:val="5EF51260"/>
    <w:rsid w:val="5EFA83F4"/>
    <w:rsid w:val="5EFF8D4F"/>
    <w:rsid w:val="65F8FD07"/>
    <w:rsid w:val="6CFEE8F6"/>
    <w:rsid w:val="6DCEAD37"/>
    <w:rsid w:val="6DF7500C"/>
    <w:rsid w:val="6F7D6FD7"/>
    <w:rsid w:val="6F7DDBA8"/>
    <w:rsid w:val="6FDB0ACB"/>
    <w:rsid w:val="6FE1A4B5"/>
    <w:rsid w:val="71A85D28"/>
    <w:rsid w:val="76DB8396"/>
    <w:rsid w:val="76DDE1D5"/>
    <w:rsid w:val="76FD9D08"/>
    <w:rsid w:val="773D17A5"/>
    <w:rsid w:val="77661B04"/>
    <w:rsid w:val="77AF1DDC"/>
    <w:rsid w:val="77BF79F1"/>
    <w:rsid w:val="77FF0022"/>
    <w:rsid w:val="79B164AD"/>
    <w:rsid w:val="79BFD050"/>
    <w:rsid w:val="79FD9507"/>
    <w:rsid w:val="7A7F6FEC"/>
    <w:rsid w:val="7AD74717"/>
    <w:rsid w:val="7B357769"/>
    <w:rsid w:val="7B5E3ECB"/>
    <w:rsid w:val="7BE98BFF"/>
    <w:rsid w:val="7BFCCBC7"/>
    <w:rsid w:val="7CDEE615"/>
    <w:rsid w:val="7DFE75B5"/>
    <w:rsid w:val="7E1DC6DA"/>
    <w:rsid w:val="7E5792E5"/>
    <w:rsid w:val="7EB52E59"/>
    <w:rsid w:val="7EBF3C7E"/>
    <w:rsid w:val="7EEA2FFC"/>
    <w:rsid w:val="7EEDF68A"/>
    <w:rsid w:val="7EEF42E9"/>
    <w:rsid w:val="7F307192"/>
    <w:rsid w:val="7F387AED"/>
    <w:rsid w:val="7F5AE2D3"/>
    <w:rsid w:val="7F5CD41B"/>
    <w:rsid w:val="7F6FBC69"/>
    <w:rsid w:val="7F737174"/>
    <w:rsid w:val="7F76780D"/>
    <w:rsid w:val="7FBFBE6C"/>
    <w:rsid w:val="7FC72BD2"/>
    <w:rsid w:val="7FDE66F4"/>
    <w:rsid w:val="7FE9B2C7"/>
    <w:rsid w:val="7FFDC204"/>
    <w:rsid w:val="7FFEB4EF"/>
    <w:rsid w:val="7FFF79F4"/>
    <w:rsid w:val="8F355D56"/>
    <w:rsid w:val="8F52ED49"/>
    <w:rsid w:val="97E985B7"/>
    <w:rsid w:val="9A6F5065"/>
    <w:rsid w:val="9B76B30D"/>
    <w:rsid w:val="9F68A53A"/>
    <w:rsid w:val="A7BD652D"/>
    <w:rsid w:val="B4AF45BE"/>
    <w:rsid w:val="B5FC2733"/>
    <w:rsid w:val="B7BC21B0"/>
    <w:rsid w:val="B8F9AE09"/>
    <w:rsid w:val="BA3CB424"/>
    <w:rsid w:val="BBFE4F03"/>
    <w:rsid w:val="BEFDBAFF"/>
    <w:rsid w:val="BEFF35C4"/>
    <w:rsid w:val="BF6FCB94"/>
    <w:rsid w:val="BFFDD95E"/>
    <w:rsid w:val="CF93FC07"/>
    <w:rsid w:val="CFFBB890"/>
    <w:rsid w:val="CFFD8FFC"/>
    <w:rsid w:val="D33F4E96"/>
    <w:rsid w:val="D6C247B2"/>
    <w:rsid w:val="D73D8C8F"/>
    <w:rsid w:val="DA9DBC07"/>
    <w:rsid w:val="DBF30576"/>
    <w:rsid w:val="DBFA545D"/>
    <w:rsid w:val="DEFFC3D8"/>
    <w:rsid w:val="DF2D34E0"/>
    <w:rsid w:val="DF777D45"/>
    <w:rsid w:val="DF79BFFF"/>
    <w:rsid w:val="DF93892D"/>
    <w:rsid w:val="DFFE4936"/>
    <w:rsid w:val="DFFFCF98"/>
    <w:rsid w:val="E37D2F23"/>
    <w:rsid w:val="E5ADCBBB"/>
    <w:rsid w:val="E77FC6B3"/>
    <w:rsid w:val="E93E88E8"/>
    <w:rsid w:val="E9B292F1"/>
    <w:rsid w:val="EB5383FF"/>
    <w:rsid w:val="EB6BA4CE"/>
    <w:rsid w:val="EBFE9A2F"/>
    <w:rsid w:val="EF76822D"/>
    <w:rsid w:val="EFBF7989"/>
    <w:rsid w:val="EFBFDBF1"/>
    <w:rsid w:val="EFFF7EA4"/>
    <w:rsid w:val="F6742A97"/>
    <w:rsid w:val="F6D61283"/>
    <w:rsid w:val="F7BA3889"/>
    <w:rsid w:val="F7CEA56C"/>
    <w:rsid w:val="F7D97333"/>
    <w:rsid w:val="F7EFE0AD"/>
    <w:rsid w:val="F7F7A074"/>
    <w:rsid w:val="F7FF9153"/>
    <w:rsid w:val="F95DF4C2"/>
    <w:rsid w:val="F9D786EC"/>
    <w:rsid w:val="F9F40B2B"/>
    <w:rsid w:val="F9F7A9E0"/>
    <w:rsid w:val="FBD76A95"/>
    <w:rsid w:val="FBF9F92B"/>
    <w:rsid w:val="FC7FC103"/>
    <w:rsid w:val="FCFF7453"/>
    <w:rsid w:val="FD519E48"/>
    <w:rsid w:val="FD7E8F15"/>
    <w:rsid w:val="FDEE2719"/>
    <w:rsid w:val="FDFB2A92"/>
    <w:rsid w:val="FDFBEC36"/>
    <w:rsid w:val="FE3F87C0"/>
    <w:rsid w:val="FEF65A2C"/>
    <w:rsid w:val="FF5F169D"/>
    <w:rsid w:val="FFBEC28E"/>
    <w:rsid w:val="FFCF2EDB"/>
    <w:rsid w:val="FFCFA5C7"/>
    <w:rsid w:val="FFE36E85"/>
    <w:rsid w:val="FFEFD1C5"/>
    <w:rsid w:val="FFF1A38D"/>
    <w:rsid w:val="FFFF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ptos" w:hAnsi="Aptos" w:eastAsia="Aptos" w:cs="Aptos"/>
      <w:kern w:val="2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Emphasis"/>
    <w:basedOn w:val="4"/>
    <w:qFormat/>
    <w:uiPriority w:val="0"/>
    <w:rPr>
      <w:i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5463</Words>
  <Characters>7905</Characters>
  <Lines>1</Lines>
  <Paragraphs>1</Paragraphs>
  <TotalTime>1</TotalTime>
  <ScaleCrop>false</ScaleCrop>
  <LinksUpToDate>false</LinksUpToDate>
  <CharactersWithSpaces>8284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2026-03-24T04:57:00Z</dcterms:created>
  <dc:creator>昀</dc:creator>
  <cp:lastModifiedBy>昀</cp:lastModifiedBy>
  <dcterms:modified xsi:type="dcterms:W3CDTF">2026-03-23T08:50:50Z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C2A4935FA2B947C2A51E164EF388F7B3_13</vt:lpwstr>
  </property>
  <property fmtid="{D5CDD505-2E9C-101B-9397-08002B2CF9AE}" pid="4" name="KSOTemplateDocerSaveRecord">
    <vt:lpwstr>eyJoZGlkIjoiYzc5N2ZlZThjMjgyMmZhMGQyZDU5OWY2MTFiZWU5ZmYiLCJ1c2VySWQiOiIxMjM3MjY2NTYwIn0=</vt:lpwstr>
  </property>
</Properties>
</file>