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 xml:space="preserve">Data &amp; AI Engineering </w:t>
      </w:r>
      <w:proofErr w:type="gramStart"/>
      <w:r>
        <w:rPr>
          <w:b/>
          <w:bCs/>
          <w:color w:val="1F3864"/>
          <w:sz w:val="21"/>
          <w:szCs w:val="21"/>
        </w:rPr>
        <w:t>Leader  •</w:t>
      </w:r>
      <w:proofErr w:type="gramEnd"/>
      <w:r>
        <w:rPr>
          <w:b/>
          <w:bCs/>
          <w:color w:val="1F3864"/>
          <w:sz w:val="21"/>
          <w:szCs w:val="21"/>
        </w:rPr>
        <w:t xml:space="preserve">  Multi-Cloud Platform </w:t>
      </w:r>
      <w:proofErr w:type="gramStart"/>
      <w:r>
        <w:rPr>
          <w:b/>
          <w:bCs/>
          <w:color w:val="1F3864"/>
          <w:sz w:val="21"/>
          <w:szCs w:val="21"/>
        </w:rPr>
        <w:t>Architecture  •</w:t>
      </w:r>
      <w:proofErr w:type="gramEnd"/>
      <w:r>
        <w:rPr>
          <w:b/>
          <w:bCs/>
          <w:color w:val="1F3864"/>
          <w:sz w:val="21"/>
          <w:szCs w:val="21"/>
        </w:rPr>
        <w:t xml:space="preserve">  GenAI &amp; Agentic Systems</w:t>
      </w:r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 xml:space="preserve">Data and AI engineering leader with 7+ years delivering production data platforms and AI solutions for Fortune 500 clients across AWS, Azure, and GCP. Hands-on depth spans Databricks, Palantir Foundry, Snowflake, and modern </w:t>
      </w:r>
      <w:proofErr w:type="spellStart"/>
      <w:r>
        <w:t>DataOps</w:t>
      </w:r>
      <w:proofErr w:type="spellEnd"/>
      <w:r>
        <w:t>, with recent focus on GenAI application delivery: LLM-assisted migration tooling, agentic workflows, and AI-powered internal products. Proven strategic advisor who scopes and closes 7-figure engagements, builds and mentors high-performing engineering teams, and guides clients through complex, ambiguous modernization programs. Equally effective presenting to C-suite stakeholders and setting technical standards for delivery teams.</w:t>
      </w:r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 &amp; GenAI Engineering:  </w:t>
      </w:r>
      <w:r>
        <w:t xml:space="preserve">LLM application </w:t>
      </w:r>
      <w:proofErr w:type="gramStart"/>
      <w:r>
        <w:t>design  •</w:t>
      </w:r>
      <w:proofErr w:type="gramEnd"/>
      <w:r>
        <w:t xml:space="preserve">  agentic </w:t>
      </w:r>
      <w:proofErr w:type="gramStart"/>
      <w:r>
        <w:t>workflows  •</w:t>
      </w:r>
      <w:proofErr w:type="gramEnd"/>
      <w:r>
        <w:t xml:space="preserve">  Model Context Protocol (</w:t>
      </w:r>
      <w:proofErr w:type="gramStart"/>
      <w:r>
        <w:t>MCP)  •</w:t>
      </w:r>
      <w:proofErr w:type="gramEnd"/>
      <w:r>
        <w:t xml:space="preserve">  retrieval-augmented generation (</w:t>
      </w:r>
      <w:proofErr w:type="gramStart"/>
      <w:r>
        <w:t>RAG)  •</w:t>
      </w:r>
      <w:proofErr w:type="gramEnd"/>
      <w:r>
        <w:t xml:space="preserve">  LLM-assisted code </w:t>
      </w:r>
      <w:proofErr w:type="gramStart"/>
      <w:r>
        <w:t>migration  •</w:t>
      </w:r>
      <w:proofErr w:type="gramEnd"/>
      <w:r>
        <w:t xml:space="preserve">  Palantir </w:t>
      </w:r>
      <w:proofErr w:type="gramStart"/>
      <w:r>
        <w:t>AIP  •</w:t>
      </w:r>
      <w:proofErr w:type="gramEnd"/>
      <w:r>
        <w:t xml:space="preserve">  prompt engineering and evaluation</w:t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Platforms:  </w:t>
      </w:r>
      <w:r>
        <w:t xml:space="preserve">Databricks (Unity Catalog, Delta Lake, </w:t>
      </w:r>
      <w:proofErr w:type="spellStart"/>
      <w:r>
        <w:t>MLflow</w:t>
      </w:r>
      <w:proofErr w:type="spellEnd"/>
      <w:r>
        <w:t xml:space="preserve">, Databricks SQL, Asset </w:t>
      </w:r>
      <w:proofErr w:type="gramStart"/>
      <w:r>
        <w:t>Bundles)  •</w:t>
      </w:r>
      <w:proofErr w:type="gramEnd"/>
      <w:r>
        <w:t xml:space="preserve">  Palantir </w:t>
      </w:r>
      <w:proofErr w:type="gramStart"/>
      <w:r>
        <w:t>Foundry  •</w:t>
      </w:r>
      <w:proofErr w:type="gramEnd"/>
      <w:r>
        <w:t xml:space="preserve">  </w:t>
      </w:r>
      <w:proofErr w:type="gramStart"/>
      <w:r>
        <w:t>Snowflake  •</w:t>
      </w:r>
      <w:proofErr w:type="gramEnd"/>
      <w:r>
        <w:t xml:space="preserve">  Azure Synapse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(orchestration and semantic </w:t>
      </w:r>
      <w:proofErr w:type="gramStart"/>
      <w:r>
        <w:t>layer)  •</w:t>
      </w:r>
      <w:proofErr w:type="gramEnd"/>
      <w:r>
        <w:t xml:space="preserve">  ETL/ELT pipeline </w:t>
      </w:r>
      <w:proofErr w:type="gramStart"/>
      <w:r>
        <w:t>design  •</w:t>
      </w:r>
      <w:proofErr w:type="gramEnd"/>
      <w:r>
        <w:t xml:space="preserve">  streaming (Kafka, Structured </w:t>
      </w:r>
      <w:proofErr w:type="gramStart"/>
      <w:r>
        <w:t>Streaming)  •</w:t>
      </w:r>
      <w:proofErr w:type="gramEnd"/>
      <w:r>
        <w:t xml:space="preserve">  batch and real-time </w:t>
      </w:r>
      <w:proofErr w:type="gramStart"/>
      <w:r>
        <w:t>architectures  •</w:t>
      </w:r>
      <w:proofErr w:type="gramEnd"/>
      <w:r>
        <w:t xml:space="preserve">  </w:t>
      </w:r>
      <w:proofErr w:type="gramStart"/>
      <w:r>
        <w:t>Python  •</w:t>
      </w:r>
      <w:proofErr w:type="gramEnd"/>
      <w:r>
        <w:t xml:space="preserve">  </w:t>
      </w:r>
      <w:proofErr w:type="gramStart"/>
      <w:r>
        <w:t>SQL  •</w:t>
      </w:r>
      <w:proofErr w:type="gramEnd"/>
      <w:r>
        <w:t xml:space="preserve">  </w:t>
      </w:r>
      <w:proofErr w:type="gramStart"/>
      <w:r>
        <w:t>Scala  •</w:t>
      </w:r>
      <w:proofErr w:type="gramEnd"/>
      <w:r>
        <w:t xml:space="preserve">  </w:t>
      </w:r>
      <w:proofErr w:type="spellStart"/>
      <w:r>
        <w:t>PySpark</w:t>
      </w:r>
      <w:proofErr w:type="spellEnd"/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</w:t>
      </w:r>
      <w:proofErr w:type="gramStart"/>
      <w:r>
        <w:t>Redshift)  •</w:t>
      </w:r>
      <w:proofErr w:type="gramEnd"/>
      <w:r>
        <w:t xml:space="preserve">  Azure (ADLS Gen2, Synapse, ADF, </w:t>
      </w:r>
      <w:proofErr w:type="gramStart"/>
      <w:r>
        <w:t>AKS)  •</w:t>
      </w:r>
      <w:proofErr w:type="gramEnd"/>
      <w:r>
        <w:t xml:space="preserve">  </w:t>
      </w:r>
      <w:proofErr w:type="gramStart"/>
      <w:r>
        <w:t>GCP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Bicep  •</w:t>
      </w:r>
      <w:proofErr w:type="gramEnd"/>
      <w:r>
        <w:t xml:space="preserve">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Leadership &amp; Advisory:  </w:t>
      </w:r>
      <w:r>
        <w:t xml:space="preserve">team building and </w:t>
      </w:r>
      <w:proofErr w:type="gramStart"/>
      <w:r>
        <w:t>mentoring  •</w:t>
      </w:r>
      <w:proofErr w:type="gramEnd"/>
      <w:r>
        <w:t xml:space="preserve">  pre-sales </w:t>
      </w:r>
      <w:proofErr w:type="gramStart"/>
      <w:r>
        <w:t>solutioning  •</w:t>
      </w:r>
      <w:proofErr w:type="gramEnd"/>
      <w:r>
        <w:t xml:space="preserve">  SOW and RFP </w:t>
      </w:r>
      <w:proofErr w:type="gramStart"/>
      <w:r>
        <w:t>authoring  •</w:t>
      </w:r>
      <w:proofErr w:type="gramEnd"/>
      <w:r>
        <w:t xml:space="preserve">  executive stakeholder </w:t>
      </w:r>
      <w:proofErr w:type="gramStart"/>
      <w:r>
        <w:t>management  •</w:t>
      </w:r>
      <w:proofErr w:type="gramEnd"/>
      <w:r>
        <w:t xml:space="preserve">  POC </w:t>
      </w:r>
      <w:proofErr w:type="gramStart"/>
      <w:r>
        <w:t>delivery  •</w:t>
      </w:r>
      <w:proofErr w:type="gramEnd"/>
      <w:r>
        <w:t xml:space="preserve">  workshop facilitation</w:t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Co-led the pre-sales effort that closed a 7-figure strategic data platform engagement, </w:t>
      </w:r>
      <w:r w:rsidR="00A13159">
        <w:t>leading full lifecycle of the engagement with onboarding new hires and managing architecture for Agentic AI initiative.</w:t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AI-powered recruiting tooling in Palantir Foundry: automated candidate data ingestion from the Workable ATS and an LLM-based CV evaluation and scoring application using</w:t>
      </w:r>
      <w:r w:rsidR="00A13159">
        <w:t xml:space="preserve"> OpenAI with</w:t>
      </w:r>
      <w:r>
        <w:t xml:space="preserve"> AIP Logic.</w:t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Recruited and mentored the US engineering team, setting technical standards for platform implementation methodology, data governance, and </w:t>
      </w:r>
      <w:proofErr w:type="spellStart"/>
      <w:r>
        <w:t>DataOps</w:t>
      </w:r>
      <w:proofErr w:type="spellEnd"/>
      <w:r>
        <w:t xml:space="preserve"> practices.</w:t>
      </w:r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Appointed Data Engineering Lead for the firm's Databricks practice, owning technical standards, internal enablement, and POC architecture across the practice.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generative AI migration framework that automates schema translation and pipeline conversion from Snowflake, Teradata, and SQL Server to a modern lakehouse, materially reducing migration delivery time.</w:t>
      </w:r>
      <w:r w:rsidR="00A13159">
        <w:t xml:space="preserve"/>
      </w:r>
      <w:r>
        <w:t/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Led data architecture for a top-5 QSR's supply chain engagement: designed a greenfield medallion lakehouse on AWS, implemented dbt for orchestration and the semantic layer, and established data governance standards.</w:t>
      </w:r>
      <w:proofErr w:type="spellStart"/>
      <w:r>
        <w:t/>
      </w:r>
      <w:proofErr w:type="spellEnd"/>
      <w:r>
        <w:t xml:space="preserve"/>
      </w:r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>Served as Lead Architect for a Fortune 500 financial services client, defining the data architecture and implementation strategy for integrating a newly acquired entity's data and unifying historical and incoming data on the enterprise platform.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reusable Infrastructure as Code accelerator (Terraform and Bicep) that deploys end-to-end lakehouse platforms on AWS and Azure with governance and DataOps pipelines built in.</w:t>
      </w:r>
      <w:proofErr w:type="spellStart"/>
      <w:r>
        <w:t/>
      </w:r>
      <w:proofErr w:type="spellEnd"/>
      <w:r>
        <w:t xml:space="preserve"/>
      </w:r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Managed an onshore/offshore engineering team through an on-prem to AWS migration for a flagship client, delivering the full migration within six months.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lastRenderedPageBreak/>
        <w:t>Delivered internal technical workshops and supported pre-sales solutioning with architecture artifacts, demos, and SOW scope validation.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