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Escuela Técnica N°32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-104773</wp:posOffset>
            </wp:positionH>
            <wp:positionV relativeFrom="paragraph">
              <wp:posOffset>0</wp:posOffset>
            </wp:positionV>
            <wp:extent cx="661988" cy="619279"/>
            <wp:effectExtent b="0" l="0" r="0" t="0"/>
            <wp:wrapSquare wrapText="bothSides" distB="0" distT="0" distL="114300" distR="114300"/>
            <wp:docPr descr="Aula Virtual ET N°32" id="1" name="image1.png"/>
            <a:graphic>
              <a:graphicData uri="http://schemas.openxmlformats.org/drawingml/2006/picture">
                <pic:pic>
                  <pic:nvPicPr>
                    <pic:cNvPr descr="Aula Virtual ET N°3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8" cy="619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="276" w:lineRule="auto"/>
        <w:jc w:val="center"/>
        <w:rPr>
          <w:rFonts w:ascii="Bungee" w:cs="Bungee" w:eastAsia="Bungee" w:hAnsi="Bungee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Bungee" w:cs="Bungee" w:eastAsia="Bungee" w:hAnsi="Bungee"/>
          <w:i w:val="1"/>
          <w:rtl w:val="0"/>
        </w:rPr>
        <w:t xml:space="preserve">“BECATION”</w:t>
      </w:r>
    </w:p>
    <w:p w:rsidR="00000000" w:rsidDel="00000000" w:rsidP="00000000" w:rsidRDefault="00000000" w:rsidRPr="00000000" w14:paraId="00000007">
      <w:pPr>
        <w:pStyle w:val="Subtitle"/>
        <w:spacing w:line="276" w:lineRule="auto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Fonts w:ascii="Bungee" w:cs="Bungee" w:eastAsia="Bungee" w:hAnsi="Bungee"/>
          <w:u w:val="single"/>
          <w:rtl w:val="0"/>
        </w:rPr>
        <w:t xml:space="preserve">“Proyecto de sTREAMBE”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ff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Lobster" w:cs="Lobster" w:eastAsia="Lobster" w:hAnsi="Lobster"/>
                <w:i w:val="1"/>
                <w:color w:val="999999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Lobster" w:cs="Lobster" w:eastAsia="Lobster" w:hAnsi="Lobster"/>
                <w:i w:val="1"/>
                <w:color w:val="999999"/>
                <w:sz w:val="30"/>
                <w:szCs w:val="30"/>
                <w:u w:val="single"/>
                <w:rtl w:val="0"/>
              </w:rPr>
              <w:t xml:space="preserve">“</w:t>
            </w:r>
            <w:r w:rsidDel="00000000" w:rsidR="00000000" w:rsidRPr="00000000">
              <w:rPr>
                <w:rFonts w:ascii="Bungee" w:cs="Bungee" w:eastAsia="Bungee" w:hAnsi="Bungee"/>
                <w:i w:val="1"/>
                <w:color w:val="999999"/>
                <w:sz w:val="30"/>
                <w:szCs w:val="30"/>
                <w:u w:val="single"/>
                <w:rtl w:val="0"/>
              </w:rPr>
              <w:t xml:space="preserve">INTEGRANTES DEL PROYECTO</w:t>
            </w:r>
            <w:r w:rsidDel="00000000" w:rsidR="00000000" w:rsidRPr="00000000">
              <w:rPr>
                <w:rFonts w:ascii="Lobster" w:cs="Lobster" w:eastAsia="Lobster" w:hAnsi="Lobster"/>
                <w:i w:val="1"/>
                <w:color w:val="999999"/>
                <w:sz w:val="30"/>
                <w:szCs w:val="30"/>
                <w:u w:val="singl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INTEGRANTES:</w:t>
            </w:r>
            <w:r w:rsidDel="00000000" w:rsidR="00000000" w:rsidRPr="00000000">
              <w:rPr>
                <w:rtl w:val="0"/>
              </w:rPr>
              <w:t xml:space="preserve"> Dylan Seltzer</w:t>
              <w:br w:type="textWrapping"/>
              <w:t xml:space="preserve">                            Nicolas Nieto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Diego Sanchez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Gonzalo Gimenez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Ezequiel Baqueiro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Lucas Rojas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Emilio Pereira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Luis Mesa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ff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METODOLOGÍA DE TRABAJO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9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Dylan Seltzer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9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Manager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Nicolas Nieto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9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Manager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Diego Sanchez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9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Manager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Gonzalo Gimenez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9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Documentation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Ezequiel Baqueiro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Lucas Rojas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9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FrontEnd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Emilio Pereira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Luis Mesa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9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BackEnd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Dylan Seltzer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Nicolas Nieto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Diego Sanchez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Gonzalo Gimenez</w:t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INFORMACIÓN GENERAL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 de la problemática.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entorno empresarial actual, se destaca una problemática que se presenta como un desafío constante: la falta de un método de organización efectivo que permita gestionar de manera óptima y equitativa los valiosos días de vacaciones de los empleados. Esta carencia ha generado innumerables inconvenientes y confusiones en las empresas, convirtiendo la planificación de las ausencias en un complejo laberinto difícil de sortear.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duda, abordar esta situación se vuelve imperativo para optimizar el rendimiento y el bienestar de los colaboradores, así como para mantener un ambiente laboral saludable y motivador. En vista de ello, es esencial implementar estrategias innovadoras y flexibles que aborden esta problemática de raíz y permitan una gestión más fluida y transparente de las vacaciones.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 de Becation.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Nuestra solución innovadora para la gestión de vacaciones en empresas representa un importante avance en la optimización de este proceso vital para el bienestar de los empleados y el rendimiento de la organización. Hemos desarrollado una página web interactiva y amigable, diseñada pensando en la comodidad y facilidad de uso para todos los usuarios.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plataforma ofrece a los empleados una experiencia sin complicaciones, permitiéndoles acceder rápidamente y de forma segura desde cualquier dispositivo. Al ingresar, son recibidos por un moderno calendario, donde pueden visualizar de manera clara y ordenada todas las fechas disponibles para su descanso. Con solo unos clics, pueden seleccionar las fechas deseadas y automáticamente se reservarán sus días de vacaciones.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incluido un panel especializado y seguro para el equipo de Recursos Humanos. En este panel, podrán visualizar todas las solicitudes de vacaciones en un solo lugar, simplificando su gestión y permitiéndoles tomar decisiones informadas y rápidas. La transparencia es un valor fundamental en nuestra solución, por lo que todos los involucrados pueden estar al tanto del estado de sus solicitudes en todo momento.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Objetivo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 sistema estéticamente atractivo y fácil de usar para el usuario.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Optimizar y desarrollar una estructura sólida capaz de aguantar mucha carga de usuarios.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rHeight w:val="2000.5517578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Perfiles de usuarios.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ABMC de empleados.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Listado de empleados y sus vacaciones.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 con Nombre, Apellido, Mail, DNI, contraseña.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Calendario con opción de elegir días de vacaciones para empleados.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Asegurarse de que el usuario y la contraseña concuerden con la BDD.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Área de Recursos Humanos donde se puedan aceptar/rechazar solicitudes.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7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Viables y No Viables.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8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Cuenta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Cambiar Contraseña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calendario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Aprobación/Rechazo de solicitudes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Listado de empleados y sus vacaciones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Envío de solicitud de vacaciones a RRHH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spacing w:line="276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Viables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Oscuro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Perfiles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Análisis de requerimientos funcionales.</w:t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818.327636718752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8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Cuenta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calendario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y recuperar cuenta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Aprobación/Rechazo de solicitudes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Envío de solicitud de vacaciones a RRHH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8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funcionales 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Listado de empleados y sus vacaciones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y recuperar cuenta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Cambiar Contraseña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Perfiles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Oscuro</w:t>
            </w:r>
          </w:p>
          <w:p w:rsidR="00000000" w:rsidDel="00000000" w:rsidP="00000000" w:rsidRDefault="00000000" w:rsidRPr="00000000" w14:paraId="0000007C">
            <w:pPr>
              <w:spacing w:line="27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Análisis de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FrontEnd: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BackEnd: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 API: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Trello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Design: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Figma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7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Fecha de entrega 15 de Octubre: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Tener una página llamativa donde el empleado pueda registrarse y poder pedir sus vacaciones y RRHH pueda aceptar o rechazar la solicitud del empleado.</w:t>
            </w:r>
          </w:p>
          <w:p w:rsidR="00000000" w:rsidDel="00000000" w:rsidP="00000000" w:rsidRDefault="00000000" w:rsidRPr="00000000" w14:paraId="0000009E">
            <w:pPr>
              <w:spacing w:line="276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Foda.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4203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420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  <w:font w:name="Bungee">
    <w:embedRegular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5731200</wp:posOffset>
          </wp:positionH>
          <wp:positionV relativeFrom="paragraph">
            <wp:posOffset>-57149</wp:posOffset>
          </wp:positionV>
          <wp:extent cx="366713" cy="340519"/>
          <wp:effectExtent b="0" l="0" r="0" t="0"/>
          <wp:wrapSquare wrapText="bothSides" distB="0" distT="0" distL="114300" distR="114300"/>
          <wp:docPr descr="Aula Virtual ET N°32" id="3" name="image1.png"/>
          <a:graphic>
            <a:graphicData uri="http://schemas.openxmlformats.org/drawingml/2006/picture">
              <pic:pic>
                <pic:nvPicPr>
                  <pic:cNvPr descr="Aula Virtual ET N°32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6713" cy="340519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Bungee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