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EBED2" w14:textId="77777777" w:rsidR="00A96357" w:rsidRPr="00A96357" w:rsidRDefault="007D6C7F" w:rsidP="007D6C7F">
      <w:pPr>
        <w:tabs>
          <w:tab w:val="left" w:pos="593"/>
        </w:tabs>
        <w:autoSpaceDE w:val="0"/>
        <w:autoSpaceDN w:val="0"/>
        <w:adjustRightInd w:val="0"/>
        <w:jc w:val="both"/>
        <w:rPr>
          <w:rFonts w:ascii="Menlo" w:hAnsi="Menlo" w:cs="Menlo"/>
          <w:b/>
          <w:bCs/>
          <w:i/>
          <w:iCs/>
          <w:color w:val="6C7986"/>
          <w:lang w:val="en-GB"/>
        </w:rPr>
      </w:pPr>
      <w:r w:rsidRPr="00A96357">
        <w:rPr>
          <w:rFonts w:ascii="Menlo" w:hAnsi="Menlo" w:cs="Menlo"/>
          <w:b/>
          <w:bCs/>
          <w:i/>
          <w:iCs/>
          <w:color w:val="6C7986"/>
          <w:lang w:val="en-GB"/>
        </w:rPr>
        <w:t>Q1 (a)</w:t>
      </w:r>
    </w:p>
    <w:p w14:paraId="4E9A4A8D" w14:textId="112EB3A7" w:rsidR="007D6C7F" w:rsidRDefault="007D6C7F" w:rsidP="007D6C7F">
      <w:pPr>
        <w:tabs>
          <w:tab w:val="left" w:pos="593"/>
        </w:tabs>
        <w:autoSpaceDE w:val="0"/>
        <w:autoSpaceDN w:val="0"/>
        <w:adjustRightInd w:val="0"/>
        <w:jc w:val="both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color w:val="6C7986"/>
          <w:lang w:val="en-GB"/>
        </w:rPr>
        <w:t>Describe in your own words the data transformation that each step is doing. Is there any difference between the data transformation done by Spark SQL and the Python Spark API?</w:t>
      </w:r>
    </w:p>
    <w:p w14:paraId="102AEDEC" w14:textId="77777777" w:rsidR="007D6C7F" w:rsidRDefault="007D6C7F" w:rsidP="007D6C7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lang w:val="en-GB"/>
        </w:rPr>
      </w:pPr>
    </w:p>
    <w:p w14:paraId="59F64362" w14:textId="1D368784" w:rsidR="007D6C7F" w:rsidRDefault="007D6C7F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color w:val="6C7986"/>
          <w:lang w:val="en-GB"/>
        </w:rPr>
        <w:t xml:space="preserve">Line 18 - 64 in the code above defines the schema and datatype for the RDD of routes and airports. The line 68-69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tranform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 xml:space="preserve"> the RDD into a table that can be manipulated using Spark </w:t>
      </w:r>
      <w:proofErr w:type="gramStart"/>
      <w:r>
        <w:rPr>
          <w:rFonts w:ascii="Menlo" w:hAnsi="Menlo" w:cs="Menlo"/>
          <w:i/>
          <w:iCs/>
          <w:color w:val="6C7986"/>
          <w:lang w:val="en-GB"/>
        </w:rPr>
        <w:t>SQL .</w:t>
      </w:r>
      <w:proofErr w:type="gramEnd"/>
      <w:r>
        <w:rPr>
          <w:rFonts w:ascii="Menlo" w:hAnsi="Menlo" w:cs="Menlo"/>
          <w:i/>
          <w:iCs/>
          <w:color w:val="6C7986"/>
          <w:lang w:val="en-GB"/>
        </w:rPr>
        <w:t xml:space="preserve"> Line 71-88 using Spark SQL create a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dataframe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 xml:space="preserve"> showing each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airport_name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 xml:space="preserve"> and the number of airports connected to it. Line 92 - 122 using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Pyspark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 xml:space="preserve"> SQL API to do the same task above. Spark SQL need to transform the RDD into table to process, then do the task by joining tables, selecting columns, counting, grouping,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ording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 xml:space="preserve">, sometimes under certain conditions.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Pyspark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 xml:space="preserve"> SQL API can deal with RDD directly without the transformation above, besides, the whole workflow can be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devided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 xml:space="preserve"> into branches, </w:t>
      </w:r>
      <w:proofErr w:type="spellStart"/>
      <w:r>
        <w:rPr>
          <w:rFonts w:ascii="Menlo" w:hAnsi="Menlo" w:cs="Menlo"/>
          <w:i/>
          <w:iCs/>
          <w:color w:val="6C7986"/>
          <w:lang w:val="en-GB"/>
        </w:rPr>
        <w:t>ie</w:t>
      </w:r>
      <w:proofErr w:type="spellEnd"/>
      <w:r>
        <w:rPr>
          <w:rFonts w:ascii="Menlo" w:hAnsi="Menlo" w:cs="Menlo"/>
          <w:i/>
          <w:iCs/>
          <w:color w:val="6C7986"/>
          <w:lang w:val="en-GB"/>
        </w:rPr>
        <w:t>., by defining and using components to make it easier to understand and develop.</w:t>
      </w:r>
    </w:p>
    <w:p w14:paraId="4FF98C6C" w14:textId="338CF14A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</w:p>
    <w:p w14:paraId="4111667F" w14:textId="055B3149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color w:val="6C7986"/>
          <w:lang w:val="en-GB"/>
        </w:rPr>
        <w:t>Q1 (b)</w:t>
      </w:r>
    </w:p>
    <w:p w14:paraId="167E6010" w14:textId="08BF9BE0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noProof/>
          <w:color w:val="6C7986"/>
          <w:lang w:val="en-GB"/>
        </w:rPr>
        <w:drawing>
          <wp:inline distT="0" distB="0" distL="0" distR="0" wp14:anchorId="761D65BE" wp14:editId="72F1A515">
            <wp:extent cx="5727700" cy="4823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b resul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A719" w14:textId="64B1A1D2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</w:p>
    <w:p w14:paraId="0D99DA72" w14:textId="77777777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</w:p>
    <w:p w14:paraId="6A9FCF77" w14:textId="625E0321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color w:val="6C7986"/>
          <w:lang w:val="en-GB"/>
        </w:rPr>
        <w:lastRenderedPageBreak/>
        <w:t>Q1 (c)</w:t>
      </w:r>
    </w:p>
    <w:p w14:paraId="4BAB0046" w14:textId="77777777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</w:p>
    <w:p w14:paraId="1368D1F3" w14:textId="5EBFF4E2" w:rsidR="00A96357" w:rsidRDefault="00A96357" w:rsidP="00A96357">
      <w:pPr>
        <w:jc w:val="center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noProof/>
          <w:color w:val="6C7986"/>
          <w:lang w:val="en-GB"/>
        </w:rPr>
        <w:drawing>
          <wp:inline distT="0" distB="0" distL="0" distR="0" wp14:anchorId="067C19A1" wp14:editId="44049715">
            <wp:extent cx="4355690" cy="3652599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c resul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878" cy="36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C7A3" w14:textId="3BBADAC2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color w:val="6C7986"/>
          <w:lang w:val="en-GB"/>
        </w:rPr>
        <w:t>Q1 (d)</w:t>
      </w:r>
    </w:p>
    <w:p w14:paraId="0A67067E" w14:textId="02BFB78C" w:rsidR="00A96357" w:rsidRDefault="00A96357" w:rsidP="00A96357">
      <w:pPr>
        <w:jc w:val="center"/>
        <w:rPr>
          <w:rFonts w:ascii="Menlo" w:hAnsi="Menlo" w:cs="Menlo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noProof/>
          <w:color w:val="6C7986"/>
          <w:lang w:val="en-GB"/>
        </w:rPr>
        <w:drawing>
          <wp:inline distT="0" distB="0" distL="0" distR="0" wp14:anchorId="205DB17B" wp14:editId="7264D5E1">
            <wp:extent cx="4404852" cy="4654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d resul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43" cy="46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22BF" w14:textId="77777777" w:rsidR="00A96357" w:rsidRDefault="00A96357" w:rsidP="007D6C7F">
      <w:pPr>
        <w:jc w:val="both"/>
        <w:rPr>
          <w:rFonts w:ascii="Menlo" w:hAnsi="Menlo" w:cs="Menlo"/>
          <w:i/>
          <w:iCs/>
          <w:color w:val="6C7986"/>
          <w:lang w:val="en-GB"/>
        </w:rPr>
      </w:pPr>
    </w:p>
    <w:p w14:paraId="0EAE901B" w14:textId="15CEA057" w:rsidR="00A96357" w:rsidRPr="00A96357" w:rsidRDefault="00A96357" w:rsidP="007D6C7F">
      <w:pPr>
        <w:jc w:val="both"/>
        <w:rPr>
          <w:rFonts w:ascii="Menlo" w:hAnsi="Menlo" w:cs="Menlo" w:hint="eastAsia"/>
          <w:i/>
          <w:iCs/>
          <w:color w:val="6C7986"/>
          <w:lang w:val="en-GB"/>
        </w:rPr>
      </w:pPr>
      <w:r>
        <w:rPr>
          <w:rFonts w:ascii="Menlo" w:hAnsi="Menlo" w:cs="Menlo"/>
          <w:i/>
          <w:iCs/>
          <w:color w:val="6C7986"/>
          <w:lang w:val="en-GB"/>
        </w:rPr>
        <w:t>Q1 (e)</w:t>
      </w:r>
    </w:p>
    <w:p w14:paraId="78733B6A" w14:textId="2D1C1D64" w:rsidR="00A96357" w:rsidRDefault="00A96357" w:rsidP="00A96357">
      <w:pPr>
        <w:jc w:val="center"/>
        <w:rPr>
          <w:rFonts w:ascii="Menlo" w:hAnsi="Menlo" w:cs="Menlo"/>
          <w:i/>
          <w:iCs/>
          <w:color w:val="6C7986"/>
          <w:lang w:val="en-GB"/>
        </w:rPr>
      </w:pPr>
      <w:bookmarkStart w:id="0" w:name="_GoBack"/>
      <w:r>
        <w:rPr>
          <w:rFonts w:ascii="Menlo" w:hAnsi="Menlo" w:cs="Menlo"/>
          <w:i/>
          <w:iCs/>
          <w:noProof/>
          <w:color w:val="6C7986"/>
          <w:lang w:val="en-GB"/>
        </w:rPr>
        <w:drawing>
          <wp:inline distT="0" distB="0" distL="0" distR="0" wp14:anchorId="2AA062C4" wp14:editId="0BA6DF13">
            <wp:extent cx="5230761" cy="412893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.e resul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945" cy="41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2C7C74" w14:textId="61E6AD3E" w:rsidR="00A96357" w:rsidRDefault="00A96357" w:rsidP="00A9635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90FCC3" wp14:editId="63443B31">
            <wp:extent cx="5230495" cy="37622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.e result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07" cy="37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357" w:rsidSect="00F57A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7F"/>
    <w:rsid w:val="00534558"/>
    <w:rsid w:val="007D6C7F"/>
    <w:rsid w:val="00A96357"/>
    <w:rsid w:val="00F5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A8A88"/>
  <w15:chartTrackingRefBased/>
  <w15:docId w15:val="{E4E04752-0A1E-B74E-A5B5-3E9C0C7F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2019-08-09T11:26:00Z</dcterms:created>
  <dcterms:modified xsi:type="dcterms:W3CDTF">2019-08-14T12:08:00Z</dcterms:modified>
</cp:coreProperties>
</file>