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392607" w:rsidRPr="004F5F5E" w:rsidRDefault="00392607"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392607" w:rsidRPr="004F5F5E" w:rsidRDefault="00392607"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392607" w:rsidRPr="00AC0898" w:rsidRDefault="00392607"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392607" w:rsidRPr="00AC0898" w:rsidRDefault="00392607"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392607" w:rsidRPr="00412CC6" w:rsidRDefault="00392607"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392607" w:rsidRDefault="00392607"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392607" w:rsidRDefault="00392607"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412CC6" w:rsidRDefault="00392607"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392607" w:rsidRPr="00AC0898" w:rsidRDefault="00392607"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392607" w:rsidRDefault="00392607"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392607" w:rsidRPr="00412CC6" w:rsidRDefault="00392607"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392607" w:rsidRPr="00AC0898" w:rsidRDefault="00392607"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392607" w:rsidRDefault="00392607"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392607" w:rsidRPr="00412CC6" w:rsidRDefault="00392607"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392607" w:rsidRPr="00AC0898" w:rsidRDefault="00392607"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392607" w:rsidRPr="00AC0898" w:rsidRDefault="00392607"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392607" w:rsidRPr="00AC0898" w:rsidRDefault="00392607"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6E0BD4">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pPr>
        <w:widowControl/>
        <w:jc w:val="left"/>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pPr>
        <w:widowControl/>
        <w:jc w:val="left"/>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3D4C0E">
      <w:pPr>
        <w:spacing w:line="400" w:lineRule="exact"/>
        <w:jc w:val="center"/>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1750E7">
      <w:pPr>
        <w:widowControl/>
        <w:jc w:val="center"/>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3D4C0E">
      <w:pPr>
        <w:widowControl/>
        <w:jc w:val="left"/>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hint="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hint="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hint="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hint="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46272A">
      <w:pPr>
        <w:widowControl/>
        <w:jc w:val="left"/>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hint="eastAsia"/>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hint="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function filterReducer(state,action) {</w:t>
      </w:r>
      <w:r w:rsidRPr="00743230">
        <w:rPr>
          <w:rFonts w:asciiTheme="minorEastAsia" w:hAnsiTheme="minorEastAsia"/>
          <w:szCs w:val="21"/>
        </w:rPr>
        <w:br/>
      </w:r>
      <w:r w:rsidRPr="00743230">
        <w:rPr>
          <w:rFonts w:asciiTheme="minorEastAsia" w:hAnsiTheme="minorEastAsia"/>
          <w:szCs w:val="21"/>
        </w:rPr>
        <w:tab/>
        <w:t>switch (action.type) {</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t>case ‘</w:t>
      </w:r>
      <w:r w:rsidRPr="00743230">
        <w:rPr>
          <w:rFonts w:ascii="Times New Roman" w:hAnsi="Times New Roman" w:cs="Times New Roman"/>
          <w:szCs w:val="21"/>
        </w:rPr>
        <w:t>ADD</w:t>
      </w:r>
      <w:r w:rsidRPr="00743230">
        <w:rPr>
          <w:rFonts w:asciiTheme="minorEastAsia" w:hAnsiTheme="minorEastAsia"/>
          <w:szCs w:val="21"/>
        </w:rPr>
        <w:t>_ITEM:</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return Object.assign({},state,{</w:t>
      </w:r>
    </w:p>
    <w:p w:rsidR="00743230" w:rsidRPr="00743230" w:rsidRDefault="00743230" w:rsidP="00743230">
      <w:pPr>
        <w:widowControl/>
        <w:ind w:leftChars="900" w:left="1890" w:firstLine="420"/>
        <w:jc w:val="left"/>
        <w:rPr>
          <w:rFonts w:asciiTheme="minorEastAsia" w:hAnsiTheme="minorEastAsia" w:hint="eastAsia"/>
          <w:szCs w:val="21"/>
        </w:rPr>
      </w:pPr>
      <w:r w:rsidRPr="00743230">
        <w:rPr>
          <w:rFonts w:asciiTheme="minorEastAsia" w:hAnsiTheme="minorEastAsia"/>
          <w:szCs w:val="21"/>
        </w:rPr>
        <w:tab/>
        <w:t>visibilityFilter: action.filter</w:t>
      </w:r>
    </w:p>
    <w:p w:rsidR="00743230" w:rsidRPr="00743230" w:rsidRDefault="00743230" w:rsidP="00743230">
      <w:pPr>
        <w:widowControl/>
        <w:ind w:leftChars="900" w:left="1890" w:firstLine="420"/>
        <w:jc w:val="left"/>
        <w:rPr>
          <w:rFonts w:asciiTheme="minorEastAsia" w:hAnsiTheme="minorEastAsia"/>
          <w:szCs w:val="21"/>
        </w:rPr>
      </w:pPr>
      <w:r w:rsidRPr="00743230">
        <w:rPr>
          <w:rFonts w:asciiTheme="minorEastAsia" w:hAnsiTheme="minorEastAsia"/>
          <w:szCs w:val="21"/>
        </w:rPr>
        <w:t>});</w:t>
      </w:r>
    </w:p>
    <w:p w:rsidR="00743230"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ab/>
      </w:r>
      <w:r w:rsidRPr="00743230">
        <w:rPr>
          <w:rFonts w:asciiTheme="minorEastAsia" w:hAnsiTheme="minorEastAsia"/>
          <w:szCs w:val="21"/>
        </w:rPr>
        <w:tab/>
        <w:t>default:</w:t>
      </w:r>
    </w:p>
    <w:p w:rsidR="00743230" w:rsidRPr="00743230" w:rsidRDefault="00743230" w:rsidP="00743230">
      <w:pPr>
        <w:widowControl/>
        <w:ind w:leftChars="500" w:left="1050"/>
        <w:jc w:val="left"/>
        <w:rPr>
          <w:rFonts w:asciiTheme="minorEastAsia" w:hAnsiTheme="minorEastAsia" w:hint="eastAsia"/>
          <w:szCs w:val="21"/>
        </w:rPr>
      </w:pPr>
      <w:r w:rsidRPr="00743230">
        <w:rPr>
          <w:rFonts w:asciiTheme="minorEastAsia" w:hAnsiTheme="minorEastAsia"/>
          <w:szCs w:val="21"/>
        </w:rPr>
        <w:tab/>
      </w:r>
      <w:r w:rsidRPr="00743230">
        <w:rPr>
          <w:rFonts w:asciiTheme="minorEastAsia" w:hAnsiTheme="minorEastAsia"/>
          <w:szCs w:val="21"/>
        </w:rPr>
        <w:tab/>
      </w:r>
      <w:r w:rsidRPr="00743230">
        <w:rPr>
          <w:rFonts w:asciiTheme="minorEastAsia" w:hAnsiTheme="minorEastAsia"/>
          <w:szCs w:val="21"/>
        </w:rPr>
        <w:tab/>
        <w:t>return state;</w:t>
      </w:r>
    </w:p>
    <w:p w:rsidR="00743230" w:rsidRPr="00743230" w:rsidRDefault="00743230" w:rsidP="00743230">
      <w:pPr>
        <w:widowControl/>
        <w:ind w:leftChars="500" w:left="1050" w:firstLine="420"/>
        <w:jc w:val="left"/>
        <w:rPr>
          <w:rFonts w:asciiTheme="minorEastAsia" w:hAnsiTheme="minorEastAsia"/>
          <w:szCs w:val="21"/>
        </w:rPr>
      </w:pPr>
      <w:r w:rsidRPr="00743230">
        <w:rPr>
          <w:rFonts w:asciiTheme="minorEastAsia" w:hAnsiTheme="minorEastAsia"/>
          <w:szCs w:val="21"/>
        </w:rPr>
        <w:t>}</w:t>
      </w:r>
    </w:p>
    <w:p w:rsidR="008C7A83" w:rsidRPr="00743230" w:rsidRDefault="00743230" w:rsidP="00743230">
      <w:pPr>
        <w:widowControl/>
        <w:ind w:leftChars="500" w:left="1050"/>
        <w:jc w:val="left"/>
        <w:rPr>
          <w:rFonts w:asciiTheme="minorEastAsia" w:hAnsiTheme="minorEastAsia"/>
          <w:szCs w:val="21"/>
        </w:rPr>
      </w:pPr>
      <w:r w:rsidRPr="00743230">
        <w:rPr>
          <w:rFonts w:asciiTheme="minorEastAsia" w:hAnsiTheme="minorEastAsia"/>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Pr="0087014E" w:rsidRDefault="0055427F" w:rsidP="0055427F">
      <w:pPr>
        <w:widowControl/>
        <w:jc w:val="center"/>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bookmarkStart w:id="0" w:name="_GoBack"/>
      <w:bookmarkEnd w:id="0"/>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Default="00743230" w:rsidP="003D4C0E">
      <w:pPr>
        <w:widowControl/>
        <w:jc w:val="left"/>
        <w:rPr>
          <w:rFonts w:ascii="Times New Roman" w:hAnsi="Times New Roman" w:cs="Times New Roman"/>
          <w:sz w:val="24"/>
          <w:szCs w:val="24"/>
        </w:rPr>
      </w:pPr>
    </w:p>
    <w:p w:rsidR="00743230" w:rsidRPr="00743230" w:rsidRDefault="00743230" w:rsidP="003D4C0E">
      <w:pPr>
        <w:widowControl/>
        <w:jc w:val="left"/>
        <w:rPr>
          <w:rFonts w:ascii="Times New Roman" w:hAnsi="Times New Roman" w:cs="Times New Roman" w:hint="eastAsia"/>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lastRenderedPageBreak/>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4"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392607" w:rsidP="00C26AF4">
      <w:pPr>
        <w:spacing w:line="400" w:lineRule="exact"/>
        <w:ind w:firstLineChars="200" w:firstLine="420"/>
        <w:jc w:val="left"/>
        <w:rPr>
          <w:rStyle w:val="fontstyle01"/>
          <w:rFonts w:ascii="Times New Roman" w:hAnsi="Times New Roman" w:cs="Times New Roman"/>
          <w:sz w:val="24"/>
          <w:szCs w:val="24"/>
        </w:rPr>
      </w:pPr>
      <w:hyperlink r:id="rId15"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6"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7"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392607" w:rsidP="00EF64C6">
      <w:pPr>
        <w:spacing w:line="400" w:lineRule="exact"/>
        <w:ind w:firstLineChars="200" w:firstLine="420"/>
        <w:jc w:val="left"/>
        <w:rPr>
          <w:rStyle w:val="fontstyle01"/>
          <w:rFonts w:ascii="Times New Roman" w:hAnsi="Times New Roman" w:cs="Times New Roman"/>
          <w:sz w:val="24"/>
          <w:szCs w:val="24"/>
        </w:rPr>
      </w:pPr>
      <w:hyperlink r:id="rId19"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0"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1"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2"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3"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4"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5" w:history="1">
        <w:r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6"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7" w:history="1">
        <w:r w:rsidRPr="008914AF">
          <w:rPr>
            <w:rStyle w:val="a7"/>
            <w:rFonts w:ascii="Times New Roman" w:hAnsi="Times New Roman" w:cs="Times New Roman"/>
            <w:sz w:val="24"/>
            <w:szCs w:val="24"/>
          </w:rPr>
          <w:t>https://jaysoo.ca/2015/02/06/what-the-flux/</w:t>
        </w:r>
      </w:hyperlink>
    </w:p>
    <w:p w:rsidR="00FF7B2A" w:rsidRPr="00FF7B2A" w:rsidRDefault="00FF7B2A" w:rsidP="00FF7B2A">
      <w:pPr>
        <w:spacing w:line="400" w:lineRule="exact"/>
        <w:ind w:left="720" w:hangingChars="300" w:hanging="720"/>
        <w:jc w:val="left"/>
        <w:rPr>
          <w:rFonts w:ascii="Times New Roman" w:hAnsi="Times New Roman" w:cs="Times New Roman" w:hint="eastAsia"/>
          <w:sz w:val="24"/>
          <w:szCs w:val="24"/>
        </w:rPr>
      </w:pPr>
    </w:p>
    <w:p w:rsidR="00FF7B2A" w:rsidRDefault="00FF7B2A" w:rsidP="00FF7B2A">
      <w:pPr>
        <w:spacing w:line="400" w:lineRule="exact"/>
        <w:jc w:val="left"/>
        <w:rPr>
          <w:rFonts w:ascii="Times New Roman" w:hAnsi="Times New Roman" w:cs="Times New Roman" w:hint="eastAsia"/>
          <w:sz w:val="24"/>
          <w:szCs w:val="24"/>
        </w:rPr>
      </w:pPr>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48F" w:rsidRDefault="000A348F" w:rsidP="00D74802">
      <w:r>
        <w:separator/>
      </w:r>
    </w:p>
  </w:endnote>
  <w:endnote w:type="continuationSeparator" w:id="0">
    <w:p w:rsidR="000A348F" w:rsidRDefault="000A348F"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48F" w:rsidRDefault="000A348F" w:rsidP="00D74802">
      <w:r>
        <w:separator/>
      </w:r>
    </w:p>
  </w:footnote>
  <w:footnote w:type="continuationSeparator" w:id="0">
    <w:p w:rsidR="000A348F" w:rsidRDefault="000A348F"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1723A"/>
    <w:rsid w:val="00020739"/>
    <w:rsid w:val="0002567D"/>
    <w:rsid w:val="00032A4B"/>
    <w:rsid w:val="0005296E"/>
    <w:rsid w:val="000825F6"/>
    <w:rsid w:val="000A348F"/>
    <w:rsid w:val="000E0D02"/>
    <w:rsid w:val="000F7065"/>
    <w:rsid w:val="000F79E0"/>
    <w:rsid w:val="00111B52"/>
    <w:rsid w:val="00117694"/>
    <w:rsid w:val="00136A18"/>
    <w:rsid w:val="00140D27"/>
    <w:rsid w:val="00143EF5"/>
    <w:rsid w:val="0014702E"/>
    <w:rsid w:val="00163058"/>
    <w:rsid w:val="00165115"/>
    <w:rsid w:val="001750E7"/>
    <w:rsid w:val="00182C03"/>
    <w:rsid w:val="001947DA"/>
    <w:rsid w:val="00194BF8"/>
    <w:rsid w:val="00197E40"/>
    <w:rsid w:val="001A2F41"/>
    <w:rsid w:val="001A658C"/>
    <w:rsid w:val="001B0DF9"/>
    <w:rsid w:val="001B7F18"/>
    <w:rsid w:val="001D09DF"/>
    <w:rsid w:val="001D62DF"/>
    <w:rsid w:val="002042DA"/>
    <w:rsid w:val="0021126D"/>
    <w:rsid w:val="00212E1C"/>
    <w:rsid w:val="00226B5C"/>
    <w:rsid w:val="00234BBE"/>
    <w:rsid w:val="00250C6D"/>
    <w:rsid w:val="0025454E"/>
    <w:rsid w:val="00262E3C"/>
    <w:rsid w:val="00264B13"/>
    <w:rsid w:val="00270190"/>
    <w:rsid w:val="00274160"/>
    <w:rsid w:val="002912BB"/>
    <w:rsid w:val="002A06F5"/>
    <w:rsid w:val="002A6916"/>
    <w:rsid w:val="002A6C84"/>
    <w:rsid w:val="002D0A5C"/>
    <w:rsid w:val="002D2E36"/>
    <w:rsid w:val="002E1188"/>
    <w:rsid w:val="002E3C75"/>
    <w:rsid w:val="002E7F05"/>
    <w:rsid w:val="00314F5F"/>
    <w:rsid w:val="00332B21"/>
    <w:rsid w:val="00345CCB"/>
    <w:rsid w:val="00360280"/>
    <w:rsid w:val="003632CB"/>
    <w:rsid w:val="003753E8"/>
    <w:rsid w:val="00376138"/>
    <w:rsid w:val="0037773B"/>
    <w:rsid w:val="00383C8F"/>
    <w:rsid w:val="00392607"/>
    <w:rsid w:val="00394DDC"/>
    <w:rsid w:val="003B427A"/>
    <w:rsid w:val="003B60C4"/>
    <w:rsid w:val="003D2732"/>
    <w:rsid w:val="003D4C0E"/>
    <w:rsid w:val="003E5186"/>
    <w:rsid w:val="003F4DD3"/>
    <w:rsid w:val="00412CC6"/>
    <w:rsid w:val="004218C1"/>
    <w:rsid w:val="004456E0"/>
    <w:rsid w:val="004558ED"/>
    <w:rsid w:val="0046272A"/>
    <w:rsid w:val="0046549C"/>
    <w:rsid w:val="00484F5D"/>
    <w:rsid w:val="00490313"/>
    <w:rsid w:val="00491F75"/>
    <w:rsid w:val="004A4CE4"/>
    <w:rsid w:val="004B3E32"/>
    <w:rsid w:val="004C4DC6"/>
    <w:rsid w:val="004C612E"/>
    <w:rsid w:val="004C79A1"/>
    <w:rsid w:val="004F061B"/>
    <w:rsid w:val="004F33AA"/>
    <w:rsid w:val="004F5F5E"/>
    <w:rsid w:val="004F62E5"/>
    <w:rsid w:val="0051243D"/>
    <w:rsid w:val="005277F2"/>
    <w:rsid w:val="00533317"/>
    <w:rsid w:val="0055427F"/>
    <w:rsid w:val="005738A9"/>
    <w:rsid w:val="00574314"/>
    <w:rsid w:val="0057522C"/>
    <w:rsid w:val="00581B3C"/>
    <w:rsid w:val="00584D3F"/>
    <w:rsid w:val="00590F9C"/>
    <w:rsid w:val="005A3610"/>
    <w:rsid w:val="005C5A12"/>
    <w:rsid w:val="005C671D"/>
    <w:rsid w:val="00627ED2"/>
    <w:rsid w:val="00630D64"/>
    <w:rsid w:val="00642AAE"/>
    <w:rsid w:val="006842F7"/>
    <w:rsid w:val="006C5E44"/>
    <w:rsid w:val="006C66B5"/>
    <w:rsid w:val="006E0BD4"/>
    <w:rsid w:val="006F0A50"/>
    <w:rsid w:val="007004D0"/>
    <w:rsid w:val="007009E3"/>
    <w:rsid w:val="0071364A"/>
    <w:rsid w:val="00715908"/>
    <w:rsid w:val="007253F4"/>
    <w:rsid w:val="0073649E"/>
    <w:rsid w:val="00743230"/>
    <w:rsid w:val="00762E78"/>
    <w:rsid w:val="00773598"/>
    <w:rsid w:val="007B50AD"/>
    <w:rsid w:val="007D5825"/>
    <w:rsid w:val="007D72D3"/>
    <w:rsid w:val="007E6600"/>
    <w:rsid w:val="00804D34"/>
    <w:rsid w:val="008109D3"/>
    <w:rsid w:val="00836782"/>
    <w:rsid w:val="008650E6"/>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4C7D"/>
    <w:rsid w:val="00917CEA"/>
    <w:rsid w:val="0093156C"/>
    <w:rsid w:val="0094160E"/>
    <w:rsid w:val="00955913"/>
    <w:rsid w:val="009662C6"/>
    <w:rsid w:val="00975901"/>
    <w:rsid w:val="009877BB"/>
    <w:rsid w:val="009B23CD"/>
    <w:rsid w:val="009B6543"/>
    <w:rsid w:val="009D1732"/>
    <w:rsid w:val="00A02704"/>
    <w:rsid w:val="00A11D2D"/>
    <w:rsid w:val="00A15E17"/>
    <w:rsid w:val="00A165E5"/>
    <w:rsid w:val="00A2568E"/>
    <w:rsid w:val="00A51A37"/>
    <w:rsid w:val="00A5651B"/>
    <w:rsid w:val="00A57C6E"/>
    <w:rsid w:val="00AA07A7"/>
    <w:rsid w:val="00AB6766"/>
    <w:rsid w:val="00AB6A8D"/>
    <w:rsid w:val="00AC0898"/>
    <w:rsid w:val="00AF2F46"/>
    <w:rsid w:val="00B178B5"/>
    <w:rsid w:val="00B32EE1"/>
    <w:rsid w:val="00B331FE"/>
    <w:rsid w:val="00B71CA8"/>
    <w:rsid w:val="00B851D7"/>
    <w:rsid w:val="00BC1BE2"/>
    <w:rsid w:val="00BC5C7A"/>
    <w:rsid w:val="00BC6D74"/>
    <w:rsid w:val="00BD1EEA"/>
    <w:rsid w:val="00BF6035"/>
    <w:rsid w:val="00C03217"/>
    <w:rsid w:val="00C26AF4"/>
    <w:rsid w:val="00C331A4"/>
    <w:rsid w:val="00C33C61"/>
    <w:rsid w:val="00C33D20"/>
    <w:rsid w:val="00C54D48"/>
    <w:rsid w:val="00C55BC5"/>
    <w:rsid w:val="00C6487E"/>
    <w:rsid w:val="00C65319"/>
    <w:rsid w:val="00C7285D"/>
    <w:rsid w:val="00C86BC1"/>
    <w:rsid w:val="00C97241"/>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DD31AC"/>
    <w:rsid w:val="00DF0846"/>
    <w:rsid w:val="00E34D82"/>
    <w:rsid w:val="00E53210"/>
    <w:rsid w:val="00E61632"/>
    <w:rsid w:val="00E64E4E"/>
    <w:rsid w:val="00E66C7F"/>
    <w:rsid w:val="00E67D88"/>
    <w:rsid w:val="00E9252E"/>
    <w:rsid w:val="00E9341E"/>
    <w:rsid w:val="00E97947"/>
    <w:rsid w:val="00E97D0E"/>
    <w:rsid w:val="00EB2047"/>
    <w:rsid w:val="00EC06D5"/>
    <w:rsid w:val="00EC794E"/>
    <w:rsid w:val="00EE451F"/>
    <w:rsid w:val="00EF64C6"/>
    <w:rsid w:val="00F035F2"/>
    <w:rsid w:val="00F10E81"/>
    <w:rsid w:val="00F244E8"/>
    <w:rsid w:val="00F33D99"/>
    <w:rsid w:val="00F35B55"/>
    <w:rsid w:val="00F36EB3"/>
    <w:rsid w:val="00F46B46"/>
    <w:rsid w:val="00F472CC"/>
    <w:rsid w:val="00F5641B"/>
    <w:rsid w:val="00F6632E"/>
    <w:rsid w:val="00F90B76"/>
    <w:rsid w:val="00FA4FB2"/>
    <w:rsid w:val="00FC1A9E"/>
    <w:rsid w:val="00FD59A8"/>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ianshu.com/p/6efcccb5ed43" TargetMode="External"/><Relationship Id="rId26" Type="http://schemas.openxmlformats.org/officeDocument/2006/relationships/hyperlink" Target="http://fluxxor.com/what-is-flux.html" TargetMode="External"/><Relationship Id="rId3" Type="http://schemas.openxmlformats.org/officeDocument/2006/relationships/settings" Target="settings.xml"/><Relationship Id="rId21" Type="http://schemas.openxmlformats.org/officeDocument/2006/relationships/hyperlink" Target="https://www.w3.org/TR/CSS21/z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yahoo.com/performance/rules.html" TargetMode="External"/><Relationship Id="rId25" Type="http://schemas.openxmlformats.org/officeDocument/2006/relationships/hyperlink" Target="https://medium.com/hacking-and-gonzo/flux-vs-mvc-design-patterns-57b28c0f71b7#.2uqupqv13" TargetMode="External"/><Relationship Id="rId2" Type="http://schemas.openxmlformats.org/officeDocument/2006/relationships/styles" Target="styles.xml"/><Relationship Id="rId16" Type="http://schemas.openxmlformats.org/officeDocument/2006/relationships/hyperlink" Target="http://blog.Kissmetrics.com/loading-time/?wide=1" TargetMode="External"/><Relationship Id="rId20" Type="http://schemas.openxmlformats.org/officeDocument/2006/relationships/hyperlink" Target="https://developers.google.com/web/fundamentals/performance/critical-rendering-path/render-tree-constr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s.google.com/speed/docs/insights/about" TargetMode="External"/><Relationship Id="rId5" Type="http://schemas.openxmlformats.org/officeDocument/2006/relationships/footnotes" Target="footnotes.xml"/><Relationship Id="rId15" Type="http://schemas.openxmlformats.org/officeDocument/2006/relationships/hyperlink" Target="http://www.onlinegraduateprograms.com/instant-america" TargetMode="External"/><Relationship Id="rId23" Type="http://schemas.openxmlformats.org/officeDocument/2006/relationships/hyperlink" Target="https://developers.google.com/web/tools/chrome-user-experience-re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html5rocks.com/en/tutorials/internals/howbrowsers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lideshare.net/bitcurrent/impact-of-web-latency-on-conversion-rates" TargetMode="External"/><Relationship Id="rId22" Type="http://schemas.openxmlformats.org/officeDocument/2006/relationships/hyperlink" Target="https://developers.google.com/web/fundamentals/performance/optimizing-content-efficiency/http-caching?hl=zh-cn" TargetMode="External"/><Relationship Id="rId27"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2EB0F-F6F8-427E-8B7B-3512703A3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12390</TotalTime>
  <Pages>19</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90</cp:revision>
  <dcterms:created xsi:type="dcterms:W3CDTF">2018-04-15T02:29:00Z</dcterms:created>
  <dcterms:modified xsi:type="dcterms:W3CDTF">2018-04-27T05:17:00Z</dcterms:modified>
</cp:coreProperties>
</file>