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3DB74" w14:textId="10C67B33" w:rsidR="3D37B072" w:rsidRDefault="3D37B072" w:rsidP="57406C07">
      <w:pPr>
        <w:rPr>
          <w:b/>
          <w:bCs/>
          <w:sz w:val="20"/>
          <w:szCs w:val="20"/>
        </w:rPr>
      </w:pPr>
      <w:r w:rsidRPr="57406C07">
        <w:rPr>
          <w:b/>
          <w:bCs/>
          <w:sz w:val="20"/>
          <w:szCs w:val="20"/>
        </w:rPr>
        <w:t>What are the differences between written and spoken language? Use the samples provided below to help you decide.</w:t>
      </w:r>
    </w:p>
    <w:p w14:paraId="3B1394C2" w14:textId="4975D570" w:rsidR="57406C07" w:rsidRDefault="57406C07" w:rsidP="57406C07">
      <w:pPr>
        <w:rPr>
          <w:b/>
          <w:bCs/>
          <w:sz w:val="20"/>
          <w:szCs w:val="20"/>
        </w:rPr>
      </w:pPr>
    </w:p>
    <w:p w14:paraId="24E75D15" w14:textId="393434FD" w:rsidR="57406C07" w:rsidRDefault="57406C07" w:rsidP="57406C07">
      <w:pPr>
        <w:rPr>
          <w:b/>
          <w:bCs/>
          <w:sz w:val="20"/>
          <w:szCs w:val="20"/>
        </w:rPr>
      </w:pPr>
    </w:p>
    <w:p w14:paraId="012EE70D" w14:textId="77777777" w:rsidR="00462635" w:rsidRPr="00462635" w:rsidRDefault="00462635" w:rsidP="00462635">
      <w:pPr>
        <w:widowControl w:val="0"/>
        <w:pBdr>
          <w:bottom w:val="single" w:sz="12" w:space="1" w:color="auto"/>
        </w:pBdr>
        <w:rPr>
          <w:b/>
          <w:bCs/>
          <w:sz w:val="20"/>
          <w:szCs w:val="20"/>
        </w:rPr>
      </w:pPr>
      <w:r w:rsidRPr="00462635">
        <w:rPr>
          <w:b/>
          <w:bCs/>
          <w:sz w:val="20"/>
          <w:szCs w:val="20"/>
        </w:rPr>
        <w:t>Analysing spoken language</w:t>
      </w:r>
    </w:p>
    <w:p w14:paraId="2F0F5F0E" w14:textId="77777777" w:rsidR="00462635" w:rsidRPr="004321DD" w:rsidRDefault="00462635" w:rsidP="00462635">
      <w:pPr>
        <w:widowControl w:val="0"/>
        <w:rPr>
          <w:sz w:val="20"/>
          <w:szCs w:val="20"/>
        </w:rPr>
      </w:pPr>
      <w:r w:rsidRPr="24F09A89">
        <w:rPr>
          <w:sz w:val="20"/>
          <w:szCs w:val="20"/>
        </w:rPr>
        <w:t xml:space="preserve">You are likely to need to speak English in lots of different contexts at university. Sometimes you might have to modify the type of language you are using, to suit the context and audience. For example, if you are asking questions in a lecture, you will use different type of language compared to if you are giving feedback to a </w:t>
      </w:r>
      <w:proofErr w:type="gramStart"/>
      <w:r w:rsidRPr="24F09A89">
        <w:rPr>
          <w:sz w:val="20"/>
          <w:szCs w:val="20"/>
        </w:rPr>
        <w:t>classmate, or</w:t>
      </w:r>
      <w:proofErr w:type="gramEnd"/>
      <w:r w:rsidRPr="24F09A89">
        <w:rPr>
          <w:sz w:val="20"/>
          <w:szCs w:val="20"/>
        </w:rPr>
        <w:t xml:space="preserve"> compared to if you are chatting to a foreign friend in English, or compared to if you attend a consultation meeting with a professor.</w:t>
      </w:r>
    </w:p>
    <w:p w14:paraId="672A6659" w14:textId="77777777" w:rsidR="00462635" w:rsidRPr="004321DD" w:rsidRDefault="00462635" w:rsidP="00462635">
      <w:pPr>
        <w:widowControl w:val="0"/>
        <w:rPr>
          <w:sz w:val="20"/>
          <w:szCs w:val="20"/>
        </w:rPr>
      </w:pPr>
    </w:p>
    <w:p w14:paraId="71CE38C7" w14:textId="77777777" w:rsidR="00462635" w:rsidRDefault="00462635" w:rsidP="00462635">
      <w:pPr>
        <w:widowControl w:val="0"/>
        <w:rPr>
          <w:sz w:val="20"/>
          <w:szCs w:val="20"/>
        </w:rPr>
      </w:pPr>
      <w:r w:rsidRPr="24F09A89">
        <w:rPr>
          <w:sz w:val="20"/>
          <w:szCs w:val="20"/>
        </w:rPr>
        <w:t xml:space="preserve">Watch the 4 speaking samples </w:t>
      </w:r>
      <w:proofErr w:type="gramStart"/>
      <w:r w:rsidRPr="24F09A89">
        <w:rPr>
          <w:sz w:val="20"/>
          <w:szCs w:val="20"/>
        </w:rPr>
        <w:t xml:space="preserve">below, </w:t>
      </w:r>
      <w:r>
        <w:rPr>
          <w:sz w:val="20"/>
          <w:szCs w:val="20"/>
        </w:rPr>
        <w:t>and</w:t>
      </w:r>
      <w:proofErr w:type="gramEnd"/>
      <w:r>
        <w:rPr>
          <w:sz w:val="20"/>
          <w:szCs w:val="20"/>
        </w:rPr>
        <w:t xml:space="preserve"> complete the 4 gaps</w:t>
      </w:r>
      <w:r w:rsidRPr="24F09A89">
        <w:rPr>
          <w:sz w:val="20"/>
          <w:szCs w:val="20"/>
        </w:rPr>
        <w:t xml:space="preserve"> in the table</w:t>
      </w:r>
      <w:r>
        <w:rPr>
          <w:sz w:val="20"/>
          <w:szCs w:val="20"/>
        </w:rPr>
        <w:t xml:space="preserve"> with notes.</w:t>
      </w:r>
    </w:p>
    <w:p w14:paraId="0A37501D" w14:textId="77777777" w:rsidR="00462635" w:rsidRPr="004321DD" w:rsidRDefault="00462635" w:rsidP="00462635">
      <w:pPr>
        <w:widowControl w:val="0"/>
        <w:rPr>
          <w:sz w:val="20"/>
          <w:szCs w:val="20"/>
        </w:rPr>
      </w:pPr>
    </w:p>
    <w:tbl>
      <w:tblPr>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16"/>
        <w:gridCol w:w="2409"/>
        <w:gridCol w:w="2268"/>
        <w:gridCol w:w="4395"/>
      </w:tblGrid>
      <w:tr w:rsidR="00462635" w:rsidRPr="00AE4E32" w14:paraId="78202651" w14:textId="77777777" w:rsidTr="00311EBD">
        <w:tc>
          <w:tcPr>
            <w:tcW w:w="416" w:type="dxa"/>
          </w:tcPr>
          <w:p w14:paraId="5DAB6C7B" w14:textId="77777777" w:rsidR="00462635" w:rsidRPr="00AE4E32" w:rsidRDefault="00462635" w:rsidP="00311EBD">
            <w:pPr>
              <w:widowControl w:val="0"/>
              <w:rPr>
                <w:b/>
                <w:bCs/>
                <w:sz w:val="20"/>
                <w:szCs w:val="20"/>
              </w:rPr>
            </w:pPr>
          </w:p>
        </w:tc>
        <w:tc>
          <w:tcPr>
            <w:tcW w:w="2409" w:type="dxa"/>
            <w:shd w:val="clear" w:color="auto" w:fill="auto"/>
            <w:tcMar>
              <w:top w:w="100" w:type="dxa"/>
              <w:left w:w="100" w:type="dxa"/>
              <w:bottom w:w="100" w:type="dxa"/>
              <w:right w:w="100" w:type="dxa"/>
            </w:tcMar>
          </w:tcPr>
          <w:p w14:paraId="433CD82C" w14:textId="77777777" w:rsidR="00462635" w:rsidRPr="00AE4E32" w:rsidRDefault="00462635" w:rsidP="00311EBD">
            <w:pPr>
              <w:widowControl w:val="0"/>
              <w:rPr>
                <w:b/>
                <w:bCs/>
                <w:sz w:val="20"/>
                <w:szCs w:val="20"/>
              </w:rPr>
            </w:pPr>
            <w:r w:rsidRPr="00AE4E32">
              <w:rPr>
                <w:b/>
                <w:bCs/>
                <w:sz w:val="20"/>
                <w:szCs w:val="20"/>
              </w:rPr>
              <w:t xml:space="preserve">Extract </w:t>
            </w:r>
          </w:p>
        </w:tc>
        <w:tc>
          <w:tcPr>
            <w:tcW w:w="2268" w:type="dxa"/>
            <w:shd w:val="clear" w:color="auto" w:fill="auto"/>
            <w:tcMar>
              <w:top w:w="100" w:type="dxa"/>
              <w:left w:w="100" w:type="dxa"/>
              <w:bottom w:w="100" w:type="dxa"/>
              <w:right w:w="100" w:type="dxa"/>
            </w:tcMar>
          </w:tcPr>
          <w:p w14:paraId="1F585F8E" w14:textId="77777777" w:rsidR="00462635" w:rsidRPr="00AE4E32" w:rsidRDefault="00462635" w:rsidP="00311EBD">
            <w:pPr>
              <w:widowControl w:val="0"/>
              <w:rPr>
                <w:b/>
                <w:bCs/>
                <w:sz w:val="20"/>
                <w:szCs w:val="20"/>
              </w:rPr>
            </w:pPr>
            <w:r w:rsidRPr="00AE4E32">
              <w:rPr>
                <w:b/>
                <w:bCs/>
                <w:sz w:val="20"/>
                <w:szCs w:val="20"/>
              </w:rPr>
              <w:t>Context and audience</w:t>
            </w:r>
          </w:p>
          <w:p w14:paraId="29D6B04F" w14:textId="77777777" w:rsidR="00462635" w:rsidRPr="00AE4E32" w:rsidRDefault="00462635" w:rsidP="00311EBD">
            <w:pPr>
              <w:widowControl w:val="0"/>
              <w:rPr>
                <w:b/>
                <w:bCs/>
                <w:sz w:val="20"/>
                <w:szCs w:val="20"/>
              </w:rPr>
            </w:pPr>
            <w:r w:rsidRPr="00AE4E32">
              <w:rPr>
                <w:b/>
                <w:bCs/>
                <w:sz w:val="20"/>
                <w:szCs w:val="20"/>
              </w:rPr>
              <w:t xml:space="preserve"> </w:t>
            </w:r>
          </w:p>
        </w:tc>
        <w:tc>
          <w:tcPr>
            <w:tcW w:w="4395" w:type="dxa"/>
            <w:shd w:val="clear" w:color="auto" w:fill="auto"/>
            <w:tcMar>
              <w:top w:w="100" w:type="dxa"/>
              <w:left w:w="100" w:type="dxa"/>
              <w:bottom w:w="100" w:type="dxa"/>
              <w:right w:w="100" w:type="dxa"/>
            </w:tcMar>
          </w:tcPr>
          <w:p w14:paraId="1B904665" w14:textId="77777777" w:rsidR="00462635" w:rsidRPr="00AE4E32" w:rsidRDefault="00462635" w:rsidP="00311EBD">
            <w:pPr>
              <w:widowControl w:val="0"/>
              <w:rPr>
                <w:b/>
                <w:bCs/>
                <w:sz w:val="20"/>
                <w:szCs w:val="20"/>
              </w:rPr>
            </w:pPr>
            <w:r w:rsidRPr="00AE4E32">
              <w:rPr>
                <w:b/>
                <w:bCs/>
                <w:sz w:val="20"/>
                <w:szCs w:val="20"/>
              </w:rPr>
              <w:t>Some language features identified in the speech, tone, style, vocab, etc</w:t>
            </w:r>
          </w:p>
        </w:tc>
      </w:tr>
      <w:tr w:rsidR="00462635" w:rsidRPr="00AE4E32" w14:paraId="12097A2A" w14:textId="77777777" w:rsidTr="00311EBD">
        <w:tc>
          <w:tcPr>
            <w:tcW w:w="416" w:type="dxa"/>
          </w:tcPr>
          <w:p w14:paraId="5316D17B" w14:textId="77777777" w:rsidR="00462635" w:rsidRPr="00AE4E32" w:rsidRDefault="00462635" w:rsidP="00311EBD">
            <w:pPr>
              <w:widowControl w:val="0"/>
              <w:rPr>
                <w:sz w:val="20"/>
                <w:szCs w:val="20"/>
              </w:rPr>
            </w:pPr>
            <w:r w:rsidRPr="00AE4E32">
              <w:rPr>
                <w:sz w:val="20"/>
                <w:szCs w:val="20"/>
              </w:rPr>
              <w:t>A</w:t>
            </w:r>
          </w:p>
        </w:tc>
        <w:tc>
          <w:tcPr>
            <w:tcW w:w="2409" w:type="dxa"/>
            <w:shd w:val="clear" w:color="auto" w:fill="auto"/>
            <w:tcMar>
              <w:top w:w="100" w:type="dxa"/>
              <w:left w:w="100" w:type="dxa"/>
              <w:bottom w:w="100" w:type="dxa"/>
              <w:right w:w="100" w:type="dxa"/>
            </w:tcMar>
          </w:tcPr>
          <w:p w14:paraId="52830E70" w14:textId="57AE6CE6" w:rsidR="00462635" w:rsidRPr="00AE4E32" w:rsidRDefault="00462635" w:rsidP="00311EBD">
            <w:pPr>
              <w:widowControl w:val="0"/>
              <w:rPr>
                <w:sz w:val="20"/>
                <w:szCs w:val="20"/>
              </w:rPr>
            </w:pPr>
            <w:r w:rsidRPr="00AE4E32">
              <w:rPr>
                <w:sz w:val="20"/>
                <w:szCs w:val="20"/>
              </w:rPr>
              <w:t xml:space="preserve">Watch 2:30-4:13 </w:t>
            </w:r>
            <w:hyperlink r:id="rId5">
              <w:r w:rsidRPr="00AE4E32">
                <w:rPr>
                  <w:color w:val="1155CC"/>
                  <w:sz w:val="20"/>
                  <w:szCs w:val="20"/>
                  <w:u w:val="single"/>
                </w:rPr>
                <w:t>https://www.youtube.com/watch?v=kBdfcR-8hEY</w:t>
              </w:r>
            </w:hyperlink>
            <w:r w:rsidR="00176084">
              <w:rPr>
                <w:color w:val="1155CC"/>
                <w:sz w:val="20"/>
                <w:szCs w:val="20"/>
                <w:u w:val="single"/>
              </w:rPr>
              <w:t xml:space="preserve"> </w:t>
            </w:r>
            <w:hyperlink r:id="rId6" w:history="1">
              <w:r w:rsidR="00176084" w:rsidRPr="00176084">
                <w:rPr>
                  <w:rStyle w:val="Hyperlink"/>
                  <w:sz w:val="20"/>
                  <w:szCs w:val="20"/>
                </w:rPr>
                <w:t>(alternative link)</w:t>
              </w:r>
            </w:hyperlink>
          </w:p>
        </w:tc>
        <w:tc>
          <w:tcPr>
            <w:tcW w:w="2268" w:type="dxa"/>
            <w:shd w:val="clear" w:color="auto" w:fill="auto"/>
            <w:tcMar>
              <w:top w:w="100" w:type="dxa"/>
              <w:left w:w="100" w:type="dxa"/>
              <w:bottom w:w="100" w:type="dxa"/>
              <w:right w:w="100" w:type="dxa"/>
            </w:tcMar>
          </w:tcPr>
          <w:p w14:paraId="02EB378F" w14:textId="35E3788F" w:rsidR="00462635" w:rsidRPr="00243E3F" w:rsidRDefault="00243E3F" w:rsidP="00311EBD">
            <w:pPr>
              <w:widowControl w:val="0"/>
              <w:rPr>
                <w:color w:val="FF0000"/>
                <w:sz w:val="20"/>
                <w:szCs w:val="20"/>
              </w:rPr>
            </w:pPr>
            <w:r>
              <w:rPr>
                <w:color w:val="FF0000"/>
                <w:sz w:val="20"/>
                <w:szCs w:val="20"/>
              </w:rPr>
              <w:t xml:space="preserve">A lecture to students </w:t>
            </w:r>
          </w:p>
        </w:tc>
        <w:tc>
          <w:tcPr>
            <w:tcW w:w="4395" w:type="dxa"/>
            <w:shd w:val="clear" w:color="auto" w:fill="auto"/>
            <w:tcMar>
              <w:top w:w="100" w:type="dxa"/>
              <w:left w:w="100" w:type="dxa"/>
              <w:bottom w:w="100" w:type="dxa"/>
              <w:right w:w="100" w:type="dxa"/>
            </w:tcMar>
          </w:tcPr>
          <w:p w14:paraId="136C558A" w14:textId="77777777" w:rsidR="00462635" w:rsidRPr="003813CD" w:rsidRDefault="00462635" w:rsidP="00311EBD">
            <w:pPr>
              <w:widowControl w:val="0"/>
              <w:rPr>
                <w:sz w:val="20"/>
                <w:szCs w:val="20"/>
                <w:lang w:val="en-US"/>
              </w:rPr>
            </w:pPr>
            <w:r w:rsidRPr="00AE4E32">
              <w:rPr>
                <w:sz w:val="20"/>
                <w:szCs w:val="20"/>
                <w:lang w:val="en-US"/>
              </w:rPr>
              <w:t xml:space="preserve"> ‘Let’s, that’s, ‘kill, ‘big’, ‘yeh’, ‘okay’, ’who else?’, ‘go ahead’, ‘Well’, ‘um,’</w:t>
            </w:r>
          </w:p>
        </w:tc>
      </w:tr>
      <w:tr w:rsidR="00462635" w:rsidRPr="00AE4E32" w14:paraId="1058953C" w14:textId="77777777" w:rsidTr="00311EBD">
        <w:tc>
          <w:tcPr>
            <w:tcW w:w="416" w:type="dxa"/>
          </w:tcPr>
          <w:p w14:paraId="61ED4E73" w14:textId="77777777" w:rsidR="00462635" w:rsidRPr="00AE4E32" w:rsidRDefault="00462635" w:rsidP="00311EBD">
            <w:pPr>
              <w:widowControl w:val="0"/>
              <w:rPr>
                <w:sz w:val="20"/>
                <w:szCs w:val="20"/>
              </w:rPr>
            </w:pPr>
            <w:r w:rsidRPr="00AE4E32">
              <w:rPr>
                <w:sz w:val="20"/>
                <w:szCs w:val="20"/>
              </w:rPr>
              <w:t>B</w:t>
            </w:r>
          </w:p>
        </w:tc>
        <w:tc>
          <w:tcPr>
            <w:tcW w:w="2409" w:type="dxa"/>
            <w:shd w:val="clear" w:color="auto" w:fill="auto"/>
            <w:tcMar>
              <w:top w:w="100" w:type="dxa"/>
              <w:left w:w="100" w:type="dxa"/>
              <w:bottom w:w="100" w:type="dxa"/>
              <w:right w:w="100" w:type="dxa"/>
            </w:tcMar>
          </w:tcPr>
          <w:p w14:paraId="0426E6FA" w14:textId="77777777" w:rsidR="00462635" w:rsidRPr="00AE4E32" w:rsidRDefault="00462635" w:rsidP="00311EBD">
            <w:pPr>
              <w:widowControl w:val="0"/>
              <w:rPr>
                <w:sz w:val="20"/>
                <w:szCs w:val="20"/>
              </w:rPr>
            </w:pPr>
            <w:r w:rsidRPr="00AE4E32">
              <w:rPr>
                <w:sz w:val="20"/>
                <w:szCs w:val="20"/>
              </w:rPr>
              <w:t xml:space="preserve">Watch 0:13-2:00 </w:t>
            </w:r>
          </w:p>
          <w:p w14:paraId="4B95123A" w14:textId="77777777" w:rsidR="00462635" w:rsidRDefault="00000000" w:rsidP="00311EBD">
            <w:pPr>
              <w:widowControl w:val="0"/>
              <w:rPr>
                <w:sz w:val="20"/>
                <w:szCs w:val="20"/>
              </w:rPr>
            </w:pPr>
            <w:hyperlink r:id="rId7">
              <w:r w:rsidR="00462635" w:rsidRPr="00AE4E32">
                <w:rPr>
                  <w:color w:val="1155CC"/>
                  <w:sz w:val="20"/>
                  <w:szCs w:val="20"/>
                  <w:u w:val="single"/>
                </w:rPr>
                <w:t>https://www.youtube.com/watch?v=D6x</w:t>
              </w:r>
              <w:r w:rsidR="00462635" w:rsidRPr="00AE4E32">
                <w:rPr>
                  <w:color w:val="1155CC"/>
                  <w:sz w:val="20"/>
                  <w:szCs w:val="20"/>
                  <w:u w:val="single"/>
                </w:rPr>
                <w:t>z</w:t>
              </w:r>
              <w:r w:rsidR="00462635" w:rsidRPr="00AE4E32">
                <w:rPr>
                  <w:color w:val="1155CC"/>
                  <w:sz w:val="20"/>
                  <w:szCs w:val="20"/>
                  <w:u w:val="single"/>
                </w:rPr>
                <w:t>rC_fpAQ</w:t>
              </w:r>
            </w:hyperlink>
            <w:r w:rsidR="00462635" w:rsidRPr="00AE4E32">
              <w:rPr>
                <w:sz w:val="20"/>
                <w:szCs w:val="20"/>
              </w:rPr>
              <w:t xml:space="preserve"> </w:t>
            </w:r>
          </w:p>
          <w:p w14:paraId="685EF244" w14:textId="54E78D72" w:rsidR="00176084" w:rsidRPr="00AE4E32" w:rsidRDefault="00000000" w:rsidP="00311EBD">
            <w:pPr>
              <w:widowControl w:val="0"/>
              <w:rPr>
                <w:sz w:val="20"/>
                <w:szCs w:val="20"/>
              </w:rPr>
            </w:pPr>
            <w:hyperlink r:id="rId8" w:history="1">
              <w:r w:rsidR="00176084" w:rsidRPr="00176084">
                <w:rPr>
                  <w:rStyle w:val="Hyperlink"/>
                  <w:sz w:val="20"/>
                  <w:szCs w:val="20"/>
                </w:rPr>
                <w:t>(alternative link)</w:t>
              </w:r>
            </w:hyperlink>
          </w:p>
        </w:tc>
        <w:tc>
          <w:tcPr>
            <w:tcW w:w="2268" w:type="dxa"/>
            <w:shd w:val="clear" w:color="auto" w:fill="auto"/>
            <w:tcMar>
              <w:top w:w="100" w:type="dxa"/>
              <w:left w:w="100" w:type="dxa"/>
              <w:bottom w:w="100" w:type="dxa"/>
              <w:right w:w="100" w:type="dxa"/>
            </w:tcMar>
          </w:tcPr>
          <w:p w14:paraId="62D9CAB1" w14:textId="77777777" w:rsidR="00462635" w:rsidRPr="00AE4E32" w:rsidRDefault="00462635" w:rsidP="00311EBD">
            <w:pPr>
              <w:widowControl w:val="0"/>
              <w:rPr>
                <w:sz w:val="20"/>
                <w:szCs w:val="20"/>
              </w:rPr>
            </w:pPr>
            <w:r w:rsidRPr="00AE4E32">
              <w:rPr>
                <w:sz w:val="20"/>
                <w:szCs w:val="20"/>
              </w:rPr>
              <w:t>Peer evaluation at university</w:t>
            </w:r>
          </w:p>
          <w:p w14:paraId="7484030F" w14:textId="77777777" w:rsidR="00462635" w:rsidRPr="00AE4E32" w:rsidRDefault="00462635" w:rsidP="00311EBD">
            <w:pPr>
              <w:widowControl w:val="0"/>
              <w:rPr>
                <w:sz w:val="20"/>
                <w:szCs w:val="20"/>
              </w:rPr>
            </w:pPr>
            <w:r w:rsidRPr="00AE4E32">
              <w:rPr>
                <w:sz w:val="20"/>
                <w:szCs w:val="20"/>
              </w:rPr>
              <w:t>(student talking to another student)</w:t>
            </w:r>
          </w:p>
        </w:tc>
        <w:tc>
          <w:tcPr>
            <w:tcW w:w="4395" w:type="dxa"/>
            <w:shd w:val="clear" w:color="auto" w:fill="auto"/>
            <w:tcMar>
              <w:top w:w="100" w:type="dxa"/>
              <w:left w:w="100" w:type="dxa"/>
              <w:bottom w:w="100" w:type="dxa"/>
              <w:right w:w="100" w:type="dxa"/>
            </w:tcMar>
          </w:tcPr>
          <w:p w14:paraId="6A05A809" w14:textId="1E518F3F" w:rsidR="00462635" w:rsidRPr="003813CD" w:rsidRDefault="004E0173" w:rsidP="00311EBD">
            <w:pPr>
              <w:widowControl w:val="0"/>
              <w:rPr>
                <w:sz w:val="20"/>
                <w:szCs w:val="20"/>
                <w:lang w:val="en-US"/>
              </w:rPr>
            </w:pPr>
            <w:r w:rsidRPr="004E0173">
              <w:rPr>
                <w:color w:val="FF0000"/>
                <w:sz w:val="20"/>
                <w:szCs w:val="20"/>
                <w:lang w:val="en-US"/>
              </w:rPr>
              <w:t xml:space="preserve">‘What kind of comments should you make?’, ‘Here are two things to keep in mind’, ‘Here are some </w:t>
            </w:r>
            <w:proofErr w:type="gramStart"/>
            <w:r w:rsidRPr="004E0173">
              <w:rPr>
                <w:color w:val="FF0000"/>
                <w:sz w:val="20"/>
                <w:szCs w:val="20"/>
                <w:lang w:val="en-US"/>
              </w:rPr>
              <w:t>examples..</w:t>
            </w:r>
            <w:proofErr w:type="gramEnd"/>
            <w:r w:rsidRPr="004E0173">
              <w:rPr>
                <w:color w:val="FF0000"/>
                <w:sz w:val="20"/>
                <w:szCs w:val="20"/>
                <w:lang w:val="en-US"/>
              </w:rPr>
              <w:t>’, ‘You do a great job’</w:t>
            </w:r>
          </w:p>
        </w:tc>
      </w:tr>
      <w:tr w:rsidR="00462635" w:rsidRPr="00AE4E32" w14:paraId="69C4F935" w14:textId="77777777" w:rsidTr="00311EBD">
        <w:tc>
          <w:tcPr>
            <w:tcW w:w="416" w:type="dxa"/>
          </w:tcPr>
          <w:p w14:paraId="37AAF844" w14:textId="77777777" w:rsidR="00462635" w:rsidRPr="00AE4E32" w:rsidRDefault="00462635" w:rsidP="00311EBD">
            <w:pPr>
              <w:widowControl w:val="0"/>
              <w:rPr>
                <w:sz w:val="20"/>
                <w:szCs w:val="20"/>
              </w:rPr>
            </w:pPr>
            <w:r w:rsidRPr="00AE4E32">
              <w:rPr>
                <w:sz w:val="20"/>
                <w:szCs w:val="20"/>
              </w:rPr>
              <w:t>C</w:t>
            </w:r>
          </w:p>
        </w:tc>
        <w:tc>
          <w:tcPr>
            <w:tcW w:w="2409" w:type="dxa"/>
            <w:shd w:val="clear" w:color="auto" w:fill="auto"/>
            <w:tcMar>
              <w:top w:w="100" w:type="dxa"/>
              <w:left w:w="100" w:type="dxa"/>
              <w:bottom w:w="100" w:type="dxa"/>
              <w:right w:w="100" w:type="dxa"/>
            </w:tcMar>
          </w:tcPr>
          <w:p w14:paraId="482D781A" w14:textId="77777777" w:rsidR="00462635" w:rsidRPr="00AE4E32" w:rsidRDefault="00462635" w:rsidP="00311EBD">
            <w:pPr>
              <w:widowControl w:val="0"/>
              <w:rPr>
                <w:sz w:val="20"/>
                <w:szCs w:val="20"/>
              </w:rPr>
            </w:pPr>
            <w:r w:rsidRPr="00AE4E32">
              <w:rPr>
                <w:sz w:val="20"/>
                <w:szCs w:val="20"/>
              </w:rPr>
              <w:t xml:space="preserve">Listen to 0:06-0:52 </w:t>
            </w:r>
            <w:hyperlink r:id="rId9">
              <w:r w:rsidRPr="00AE4E32">
                <w:rPr>
                  <w:color w:val="1155CC"/>
                  <w:sz w:val="20"/>
                  <w:szCs w:val="20"/>
                  <w:u w:val="single"/>
                </w:rPr>
                <w:t>http://www.bbc.co.uk/worldservice/learninge</w:t>
              </w:r>
              <w:r w:rsidRPr="00AE4E32">
                <w:rPr>
                  <w:color w:val="1155CC"/>
                  <w:sz w:val="20"/>
                  <w:szCs w:val="20"/>
                  <w:u w:val="single"/>
                </w:rPr>
                <w:t>n</w:t>
              </w:r>
              <w:r w:rsidRPr="00AE4E32">
                <w:rPr>
                  <w:color w:val="1155CC"/>
                  <w:sz w:val="20"/>
                  <w:szCs w:val="20"/>
                  <w:u w:val="single"/>
                </w:rPr>
                <w:t>glish/flatmates/episode113/index.shtml</w:t>
              </w:r>
            </w:hyperlink>
          </w:p>
          <w:p w14:paraId="5A39BBE3" w14:textId="77777777" w:rsidR="00462635" w:rsidRPr="00AE4E32" w:rsidRDefault="00462635" w:rsidP="00311EBD">
            <w:pPr>
              <w:widowControl w:val="0"/>
              <w:rPr>
                <w:sz w:val="20"/>
                <w:szCs w:val="20"/>
              </w:rPr>
            </w:pPr>
          </w:p>
        </w:tc>
        <w:tc>
          <w:tcPr>
            <w:tcW w:w="2268" w:type="dxa"/>
            <w:shd w:val="clear" w:color="auto" w:fill="auto"/>
            <w:tcMar>
              <w:top w:w="100" w:type="dxa"/>
              <w:left w:w="100" w:type="dxa"/>
              <w:bottom w:w="100" w:type="dxa"/>
              <w:right w:w="100" w:type="dxa"/>
            </w:tcMar>
          </w:tcPr>
          <w:p w14:paraId="41C8F396" w14:textId="4381F761" w:rsidR="00462635" w:rsidRPr="004E0173" w:rsidRDefault="004E0173" w:rsidP="00311EBD">
            <w:pPr>
              <w:widowControl w:val="0"/>
              <w:rPr>
                <w:color w:val="FF0000"/>
                <w:sz w:val="20"/>
                <w:szCs w:val="20"/>
              </w:rPr>
            </w:pPr>
            <w:r w:rsidRPr="004E0173">
              <w:rPr>
                <w:color w:val="FF0000"/>
                <w:sz w:val="20"/>
                <w:szCs w:val="20"/>
              </w:rPr>
              <w:t xml:space="preserve">Two classmates talking to each other </w:t>
            </w:r>
          </w:p>
        </w:tc>
        <w:tc>
          <w:tcPr>
            <w:tcW w:w="4395" w:type="dxa"/>
            <w:shd w:val="clear" w:color="auto" w:fill="auto"/>
            <w:tcMar>
              <w:top w:w="100" w:type="dxa"/>
              <w:left w:w="100" w:type="dxa"/>
              <w:bottom w:w="100" w:type="dxa"/>
              <w:right w:w="100" w:type="dxa"/>
            </w:tcMar>
          </w:tcPr>
          <w:p w14:paraId="125AE9ED" w14:textId="77777777" w:rsidR="00462635" w:rsidRPr="00AE4E32" w:rsidRDefault="00462635" w:rsidP="00311EBD">
            <w:pPr>
              <w:widowControl w:val="0"/>
              <w:rPr>
                <w:sz w:val="20"/>
                <w:szCs w:val="20"/>
              </w:rPr>
            </w:pPr>
            <w:r w:rsidRPr="00AE4E32">
              <w:rPr>
                <w:sz w:val="20"/>
                <w:szCs w:val="20"/>
              </w:rPr>
              <w:t xml:space="preserve">‘Hi’, ‘haven't’, ‘you’, ‘for ages’, ‘a ton of work’, ‘make a start on it’, ‘I'm’, ‘Oh I'm’, ‘you'd’, ‘million miles away for ages’, ‘knuckle down’, ‘gave me a good talking to’, ‘Look, why don't we nip out for a coffee and I'll tell you the whole gruesome tale?’, </w:t>
            </w:r>
            <w:r>
              <w:rPr>
                <w:sz w:val="20"/>
                <w:szCs w:val="20"/>
              </w:rPr>
              <w:t>‘Oh, I shouldn’t really, Come on five minutes won’t hurt!’</w:t>
            </w:r>
          </w:p>
        </w:tc>
      </w:tr>
      <w:tr w:rsidR="00462635" w:rsidRPr="00AE4E32" w14:paraId="6A1E4D78" w14:textId="77777777" w:rsidTr="00311EBD">
        <w:tc>
          <w:tcPr>
            <w:tcW w:w="416" w:type="dxa"/>
          </w:tcPr>
          <w:p w14:paraId="61740529" w14:textId="77777777" w:rsidR="00462635" w:rsidRPr="00AE4E32" w:rsidRDefault="00462635" w:rsidP="00311EBD">
            <w:pPr>
              <w:widowControl w:val="0"/>
              <w:rPr>
                <w:sz w:val="20"/>
                <w:szCs w:val="20"/>
              </w:rPr>
            </w:pPr>
            <w:r w:rsidRPr="00AE4E32">
              <w:rPr>
                <w:sz w:val="20"/>
                <w:szCs w:val="20"/>
              </w:rPr>
              <w:t>D</w:t>
            </w:r>
          </w:p>
        </w:tc>
        <w:tc>
          <w:tcPr>
            <w:tcW w:w="2409" w:type="dxa"/>
            <w:shd w:val="clear" w:color="auto" w:fill="auto"/>
            <w:tcMar>
              <w:top w:w="100" w:type="dxa"/>
              <w:left w:w="100" w:type="dxa"/>
              <w:bottom w:w="100" w:type="dxa"/>
              <w:right w:w="100" w:type="dxa"/>
            </w:tcMar>
          </w:tcPr>
          <w:p w14:paraId="4CEF233C" w14:textId="77777777" w:rsidR="00176084" w:rsidRDefault="00462635" w:rsidP="00311EBD">
            <w:pPr>
              <w:widowControl w:val="0"/>
              <w:rPr>
                <w:color w:val="1155CC"/>
                <w:sz w:val="20"/>
                <w:szCs w:val="20"/>
                <w:u w:val="single"/>
              </w:rPr>
            </w:pPr>
            <w:r w:rsidRPr="00AE4E32">
              <w:rPr>
                <w:sz w:val="20"/>
                <w:szCs w:val="20"/>
              </w:rPr>
              <w:t xml:space="preserve">Watch 0:00-2:11 </w:t>
            </w:r>
            <w:hyperlink r:id="rId10">
              <w:r w:rsidRPr="00AE4E32">
                <w:rPr>
                  <w:color w:val="1155CC"/>
                  <w:sz w:val="20"/>
                  <w:szCs w:val="20"/>
                  <w:u w:val="single"/>
                </w:rPr>
                <w:t>https://www.yo</w:t>
              </w:r>
              <w:r w:rsidRPr="00AE4E32">
                <w:rPr>
                  <w:color w:val="1155CC"/>
                  <w:sz w:val="20"/>
                  <w:szCs w:val="20"/>
                  <w:u w:val="single"/>
                </w:rPr>
                <w:t>u</w:t>
              </w:r>
              <w:r w:rsidRPr="00AE4E32">
                <w:rPr>
                  <w:color w:val="1155CC"/>
                  <w:sz w:val="20"/>
                  <w:szCs w:val="20"/>
                  <w:u w:val="single"/>
                </w:rPr>
                <w:t>tube.com/watch?v=pKu2</w:t>
              </w:r>
              <w:r w:rsidRPr="00AE4E32">
                <w:rPr>
                  <w:color w:val="1155CC"/>
                  <w:sz w:val="20"/>
                  <w:szCs w:val="20"/>
                  <w:u w:val="single"/>
                </w:rPr>
                <w:t>N</w:t>
              </w:r>
              <w:r w:rsidRPr="00AE4E32">
                <w:rPr>
                  <w:color w:val="1155CC"/>
                  <w:sz w:val="20"/>
                  <w:szCs w:val="20"/>
                  <w:u w:val="single"/>
                </w:rPr>
                <w:t>mCD4LA</w:t>
              </w:r>
            </w:hyperlink>
          </w:p>
          <w:p w14:paraId="0B6C6A71" w14:textId="19564793" w:rsidR="00462635" w:rsidRPr="00AE4E32" w:rsidRDefault="00176084" w:rsidP="00311EBD">
            <w:pPr>
              <w:widowControl w:val="0"/>
              <w:rPr>
                <w:sz w:val="20"/>
                <w:szCs w:val="20"/>
              </w:rPr>
            </w:pPr>
            <w:hyperlink r:id="rId11" w:history="1">
              <w:r w:rsidRPr="00176084">
                <w:rPr>
                  <w:rStyle w:val="Hyperlink"/>
                  <w:sz w:val="20"/>
                  <w:szCs w:val="20"/>
                </w:rPr>
                <w:t>(</w:t>
              </w:r>
              <w:proofErr w:type="gramStart"/>
              <w:r w:rsidRPr="00176084">
                <w:rPr>
                  <w:rStyle w:val="Hyperlink"/>
                  <w:sz w:val="20"/>
                  <w:szCs w:val="20"/>
                </w:rPr>
                <w:t>alternative</w:t>
              </w:r>
              <w:proofErr w:type="gramEnd"/>
              <w:r w:rsidRPr="00176084">
                <w:rPr>
                  <w:rStyle w:val="Hyperlink"/>
                  <w:sz w:val="20"/>
                  <w:szCs w:val="20"/>
                </w:rPr>
                <w:t xml:space="preserve"> link)</w:t>
              </w:r>
            </w:hyperlink>
            <w:r w:rsidR="00462635" w:rsidRPr="00AE4E32">
              <w:rPr>
                <w:sz w:val="20"/>
                <w:szCs w:val="20"/>
              </w:rPr>
              <w:t xml:space="preserve"> </w:t>
            </w:r>
          </w:p>
        </w:tc>
        <w:tc>
          <w:tcPr>
            <w:tcW w:w="2268" w:type="dxa"/>
            <w:shd w:val="clear" w:color="auto" w:fill="auto"/>
            <w:tcMar>
              <w:top w:w="100" w:type="dxa"/>
              <w:left w:w="100" w:type="dxa"/>
              <w:bottom w:w="100" w:type="dxa"/>
              <w:right w:w="100" w:type="dxa"/>
            </w:tcMar>
          </w:tcPr>
          <w:p w14:paraId="5A9AB128" w14:textId="77777777" w:rsidR="00462635" w:rsidRPr="00AE4E32" w:rsidRDefault="00462635" w:rsidP="00311EBD">
            <w:pPr>
              <w:widowControl w:val="0"/>
              <w:rPr>
                <w:sz w:val="20"/>
                <w:szCs w:val="20"/>
              </w:rPr>
            </w:pPr>
            <w:r w:rsidRPr="00AE4E32">
              <w:rPr>
                <w:sz w:val="20"/>
                <w:szCs w:val="20"/>
              </w:rPr>
              <w:t>Consultation with professor</w:t>
            </w:r>
          </w:p>
          <w:p w14:paraId="58E1C743" w14:textId="77777777" w:rsidR="00462635" w:rsidRPr="00AE4E32" w:rsidRDefault="00462635" w:rsidP="00311EBD">
            <w:pPr>
              <w:widowControl w:val="0"/>
              <w:rPr>
                <w:sz w:val="20"/>
                <w:szCs w:val="20"/>
              </w:rPr>
            </w:pPr>
            <w:r w:rsidRPr="00AE4E32">
              <w:rPr>
                <w:sz w:val="20"/>
                <w:szCs w:val="20"/>
              </w:rPr>
              <w:t>(student talking to a professor)</w:t>
            </w:r>
          </w:p>
        </w:tc>
        <w:tc>
          <w:tcPr>
            <w:tcW w:w="4395" w:type="dxa"/>
            <w:shd w:val="clear" w:color="auto" w:fill="auto"/>
            <w:tcMar>
              <w:top w:w="100" w:type="dxa"/>
              <w:left w:w="100" w:type="dxa"/>
              <w:bottom w:w="100" w:type="dxa"/>
              <w:right w:w="100" w:type="dxa"/>
            </w:tcMar>
          </w:tcPr>
          <w:p w14:paraId="72A3D3EC" w14:textId="264A7778" w:rsidR="00462635" w:rsidRPr="003813CD" w:rsidRDefault="004E0173" w:rsidP="00311EBD">
            <w:pPr>
              <w:widowControl w:val="0"/>
              <w:rPr>
                <w:sz w:val="20"/>
                <w:szCs w:val="20"/>
                <w:lang w:val="en-US"/>
              </w:rPr>
            </w:pPr>
            <w:r w:rsidRPr="006B34A1">
              <w:rPr>
                <w:color w:val="FF0000"/>
                <w:sz w:val="20"/>
                <w:szCs w:val="20"/>
                <w:lang w:val="en-US"/>
              </w:rPr>
              <w:t xml:space="preserve">‘Hi’, ‘It’s great’, ‘Okay’, ‘I’ve’, ‘You’ll’, </w:t>
            </w:r>
            <w:r w:rsidR="006B34A1" w:rsidRPr="006B34A1">
              <w:rPr>
                <w:color w:val="FF0000"/>
                <w:sz w:val="20"/>
                <w:szCs w:val="20"/>
                <w:lang w:val="en-US"/>
              </w:rPr>
              <w:t xml:space="preserve">‘awesome’, ‘There won’t be a problem’, ‘Yeah’, ‘I’d like you to’, </w:t>
            </w:r>
          </w:p>
        </w:tc>
      </w:tr>
    </w:tbl>
    <w:p w14:paraId="0D0B940D" w14:textId="77777777" w:rsidR="00462635" w:rsidRPr="004321DD" w:rsidRDefault="00462635" w:rsidP="00462635">
      <w:pPr>
        <w:widowControl w:val="0"/>
        <w:rPr>
          <w:sz w:val="20"/>
          <w:szCs w:val="20"/>
        </w:rPr>
      </w:pPr>
    </w:p>
    <w:p w14:paraId="0E27B00A" w14:textId="77777777" w:rsidR="00462635" w:rsidRPr="004321DD" w:rsidRDefault="00462635" w:rsidP="00462635">
      <w:pPr>
        <w:widowControl w:val="0"/>
        <w:rPr>
          <w:sz w:val="20"/>
          <w:szCs w:val="20"/>
        </w:rPr>
      </w:pPr>
    </w:p>
    <w:p w14:paraId="47D67CA9" w14:textId="77777777" w:rsidR="00462635" w:rsidRDefault="00462635" w:rsidP="00462635">
      <w:pPr>
        <w:widowControl w:val="0"/>
        <w:pBdr>
          <w:bottom w:val="single" w:sz="12" w:space="1" w:color="auto"/>
        </w:pBdr>
        <w:rPr>
          <w:b/>
          <w:bCs/>
          <w:sz w:val="20"/>
          <w:szCs w:val="20"/>
        </w:rPr>
      </w:pPr>
      <w:r>
        <w:rPr>
          <w:b/>
          <w:bCs/>
          <w:sz w:val="20"/>
          <w:szCs w:val="20"/>
        </w:rPr>
        <w:t>Analysing written language</w:t>
      </w:r>
    </w:p>
    <w:p w14:paraId="04EE613B" w14:textId="77777777" w:rsidR="00462635" w:rsidRPr="004321DD" w:rsidRDefault="00462635" w:rsidP="00462635">
      <w:pPr>
        <w:widowControl w:val="0"/>
        <w:rPr>
          <w:sz w:val="20"/>
          <w:szCs w:val="20"/>
        </w:rPr>
      </w:pPr>
      <w:r w:rsidRPr="24F09A89">
        <w:rPr>
          <w:sz w:val="20"/>
          <w:szCs w:val="20"/>
        </w:rPr>
        <w:t xml:space="preserve">You are likely to need to write in English in lots of different contexts at university. You will need to take lecture notes, write emails, write reports and essays, etc. These different types of writing might need different types of language because the reader and context </w:t>
      </w:r>
      <w:proofErr w:type="gramStart"/>
      <w:r w:rsidRPr="24F09A89">
        <w:rPr>
          <w:sz w:val="20"/>
          <w:szCs w:val="20"/>
        </w:rPr>
        <w:t>is</w:t>
      </w:r>
      <w:proofErr w:type="gramEnd"/>
      <w:r w:rsidRPr="24F09A89">
        <w:rPr>
          <w:sz w:val="20"/>
          <w:szCs w:val="20"/>
        </w:rPr>
        <w:t xml:space="preserve"> different. </w:t>
      </w:r>
    </w:p>
    <w:p w14:paraId="60061E4C" w14:textId="77777777" w:rsidR="00462635" w:rsidRPr="004321DD" w:rsidRDefault="00462635" w:rsidP="00462635">
      <w:pPr>
        <w:widowControl w:val="0"/>
        <w:rPr>
          <w:sz w:val="20"/>
          <w:szCs w:val="20"/>
        </w:rPr>
      </w:pPr>
    </w:p>
    <w:p w14:paraId="66E1C5C5" w14:textId="77777777" w:rsidR="00462635" w:rsidRDefault="00462635" w:rsidP="00462635">
      <w:pPr>
        <w:widowControl w:val="0"/>
        <w:rPr>
          <w:sz w:val="20"/>
          <w:szCs w:val="20"/>
        </w:rPr>
      </w:pPr>
      <w:r w:rsidRPr="24F09A89">
        <w:rPr>
          <w:sz w:val="20"/>
          <w:szCs w:val="20"/>
        </w:rPr>
        <w:t xml:space="preserve">Read the 4 writing samples </w:t>
      </w:r>
      <w:proofErr w:type="gramStart"/>
      <w:r w:rsidRPr="24F09A89">
        <w:rPr>
          <w:sz w:val="20"/>
          <w:szCs w:val="20"/>
        </w:rPr>
        <w:t>below, and</w:t>
      </w:r>
      <w:proofErr w:type="gramEnd"/>
      <w:r w:rsidRPr="24F09A89">
        <w:rPr>
          <w:sz w:val="20"/>
          <w:szCs w:val="20"/>
        </w:rPr>
        <w:t xml:space="preserve"> </w:t>
      </w:r>
      <w:r>
        <w:rPr>
          <w:sz w:val="20"/>
          <w:szCs w:val="20"/>
        </w:rPr>
        <w:t>complete the 2 gaps in the table below.</w:t>
      </w:r>
    </w:p>
    <w:p w14:paraId="44EAFD9C" w14:textId="77777777" w:rsidR="00462635" w:rsidRPr="004321DD" w:rsidRDefault="00462635" w:rsidP="00462635">
      <w:pPr>
        <w:widowControl w:val="0"/>
        <w:rPr>
          <w:sz w:val="20"/>
          <w:szCs w:val="20"/>
        </w:rPr>
      </w:pPr>
    </w:p>
    <w:tbl>
      <w:tblPr>
        <w:tblW w:w="934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57"/>
        <w:gridCol w:w="6804"/>
        <w:gridCol w:w="1985"/>
      </w:tblGrid>
      <w:tr w:rsidR="00462635" w:rsidRPr="004321DD" w14:paraId="430FDA67" w14:textId="77777777" w:rsidTr="00311EBD">
        <w:tc>
          <w:tcPr>
            <w:tcW w:w="557" w:type="dxa"/>
          </w:tcPr>
          <w:p w14:paraId="4B94D5A5" w14:textId="77777777" w:rsidR="00462635" w:rsidRPr="004321DD" w:rsidRDefault="00462635" w:rsidP="00311EBD">
            <w:pPr>
              <w:widowControl w:val="0"/>
              <w:rPr>
                <w:b/>
                <w:bCs/>
                <w:sz w:val="20"/>
                <w:szCs w:val="20"/>
              </w:rPr>
            </w:pPr>
          </w:p>
        </w:tc>
        <w:tc>
          <w:tcPr>
            <w:tcW w:w="6804" w:type="dxa"/>
            <w:shd w:val="clear" w:color="auto" w:fill="auto"/>
            <w:tcMar>
              <w:top w:w="100" w:type="dxa"/>
              <w:left w:w="100" w:type="dxa"/>
              <w:bottom w:w="100" w:type="dxa"/>
              <w:right w:w="100" w:type="dxa"/>
            </w:tcMar>
          </w:tcPr>
          <w:p w14:paraId="5D1D324A" w14:textId="77777777" w:rsidR="00462635" w:rsidRPr="00D25FF5" w:rsidRDefault="00462635" w:rsidP="00311EBD">
            <w:pPr>
              <w:widowControl w:val="0"/>
              <w:rPr>
                <w:b/>
                <w:bCs/>
                <w:sz w:val="20"/>
                <w:szCs w:val="20"/>
              </w:rPr>
            </w:pPr>
            <w:r w:rsidRPr="00D25FF5">
              <w:rPr>
                <w:b/>
                <w:bCs/>
                <w:sz w:val="20"/>
                <w:szCs w:val="20"/>
              </w:rPr>
              <w:t xml:space="preserve">Extract </w:t>
            </w:r>
          </w:p>
          <w:p w14:paraId="34E1AD61" w14:textId="77777777" w:rsidR="00462635" w:rsidRPr="00D25FF5" w:rsidRDefault="00462635" w:rsidP="00311EBD">
            <w:pPr>
              <w:widowControl w:val="0"/>
              <w:rPr>
                <w:b/>
                <w:bCs/>
                <w:sz w:val="20"/>
                <w:szCs w:val="20"/>
              </w:rPr>
            </w:pPr>
            <w:r w:rsidRPr="00D25FF5">
              <w:rPr>
                <w:b/>
                <w:bCs/>
                <w:sz w:val="20"/>
                <w:szCs w:val="20"/>
              </w:rPr>
              <w:t xml:space="preserve">(some features of written language are underlined) </w:t>
            </w:r>
          </w:p>
        </w:tc>
        <w:tc>
          <w:tcPr>
            <w:tcW w:w="1985" w:type="dxa"/>
            <w:shd w:val="clear" w:color="auto" w:fill="auto"/>
            <w:tcMar>
              <w:top w:w="100" w:type="dxa"/>
              <w:left w:w="100" w:type="dxa"/>
              <w:bottom w:w="100" w:type="dxa"/>
              <w:right w:w="100" w:type="dxa"/>
            </w:tcMar>
          </w:tcPr>
          <w:p w14:paraId="62979BC8" w14:textId="77777777" w:rsidR="00462635" w:rsidRPr="004321DD" w:rsidRDefault="00462635" w:rsidP="00311EBD">
            <w:pPr>
              <w:widowControl w:val="0"/>
              <w:rPr>
                <w:b/>
                <w:bCs/>
                <w:sz w:val="20"/>
                <w:szCs w:val="20"/>
              </w:rPr>
            </w:pPr>
            <w:r w:rsidRPr="08BAEA93">
              <w:rPr>
                <w:b/>
                <w:bCs/>
                <w:sz w:val="20"/>
                <w:szCs w:val="20"/>
              </w:rPr>
              <w:t>Context and audience</w:t>
            </w:r>
          </w:p>
        </w:tc>
      </w:tr>
      <w:tr w:rsidR="00462635" w:rsidRPr="004321DD" w14:paraId="32AB715D" w14:textId="77777777" w:rsidTr="00311EBD">
        <w:tc>
          <w:tcPr>
            <w:tcW w:w="557" w:type="dxa"/>
          </w:tcPr>
          <w:p w14:paraId="0C2DCDA8" w14:textId="77777777" w:rsidR="00462635" w:rsidRPr="004321DD" w:rsidRDefault="00462635" w:rsidP="00311EBD">
            <w:pPr>
              <w:widowControl w:val="0"/>
              <w:rPr>
                <w:sz w:val="20"/>
                <w:szCs w:val="20"/>
              </w:rPr>
            </w:pPr>
            <w:r w:rsidRPr="08BAEA93">
              <w:rPr>
                <w:sz w:val="20"/>
                <w:szCs w:val="20"/>
              </w:rPr>
              <w:t>A</w:t>
            </w:r>
          </w:p>
        </w:tc>
        <w:tc>
          <w:tcPr>
            <w:tcW w:w="6804" w:type="dxa"/>
            <w:shd w:val="clear" w:color="auto" w:fill="auto"/>
            <w:tcMar>
              <w:top w:w="100" w:type="dxa"/>
              <w:left w:w="100" w:type="dxa"/>
              <w:bottom w:w="100" w:type="dxa"/>
              <w:right w:w="100" w:type="dxa"/>
            </w:tcMar>
          </w:tcPr>
          <w:p w14:paraId="5E258764" w14:textId="77777777" w:rsidR="00462635" w:rsidRPr="004321DD" w:rsidRDefault="00462635" w:rsidP="00311EBD">
            <w:pPr>
              <w:widowControl w:val="0"/>
              <w:rPr>
                <w:sz w:val="20"/>
                <w:szCs w:val="20"/>
              </w:rPr>
            </w:pPr>
            <w:r w:rsidRPr="08BAEA93">
              <w:rPr>
                <w:sz w:val="20"/>
                <w:szCs w:val="20"/>
              </w:rPr>
              <w:t xml:space="preserve">‘... The Texas City Refinery disaster was a </w:t>
            </w:r>
            <w:r w:rsidRPr="08BAEA93">
              <w:rPr>
                <w:sz w:val="20"/>
                <w:szCs w:val="20"/>
                <w:u w:val="single"/>
              </w:rPr>
              <w:t>major incident</w:t>
            </w:r>
            <w:r w:rsidRPr="08BAEA93">
              <w:rPr>
                <w:sz w:val="20"/>
                <w:szCs w:val="20"/>
              </w:rPr>
              <w:t xml:space="preserve"> in 2005. According to a </w:t>
            </w:r>
            <w:r w:rsidRPr="08BAEA93">
              <w:rPr>
                <w:sz w:val="20"/>
                <w:szCs w:val="20"/>
                <w:u w:val="single"/>
              </w:rPr>
              <w:t>broadcast</w:t>
            </w:r>
            <w:r w:rsidRPr="08BAEA93">
              <w:rPr>
                <w:sz w:val="20"/>
                <w:szCs w:val="20"/>
              </w:rPr>
              <w:t xml:space="preserve"> report [1], the explosion </w:t>
            </w:r>
            <w:r w:rsidRPr="08BAEA93">
              <w:rPr>
                <w:sz w:val="20"/>
                <w:szCs w:val="20"/>
                <w:u w:val="single"/>
              </w:rPr>
              <w:t>occurred</w:t>
            </w:r>
            <w:r w:rsidRPr="08BAEA93">
              <w:rPr>
                <w:sz w:val="20"/>
                <w:szCs w:val="20"/>
              </w:rPr>
              <w:t xml:space="preserve"> in the isomerization process unit of this large oil refinery. This report aims to identify the causes and </w:t>
            </w:r>
            <w:r w:rsidRPr="08BAEA93">
              <w:rPr>
                <w:sz w:val="20"/>
                <w:szCs w:val="20"/>
                <w:u w:val="single"/>
              </w:rPr>
              <w:t>consequences</w:t>
            </w:r>
            <w:r w:rsidRPr="08BAEA93">
              <w:rPr>
                <w:sz w:val="20"/>
                <w:szCs w:val="20"/>
              </w:rPr>
              <w:t xml:space="preserve"> of the Texas City refinery disaster, and </w:t>
            </w:r>
            <w:proofErr w:type="spellStart"/>
            <w:r w:rsidRPr="08BAEA93">
              <w:rPr>
                <w:sz w:val="20"/>
                <w:szCs w:val="20"/>
              </w:rPr>
              <w:t>analyze</w:t>
            </w:r>
            <w:proofErr w:type="spellEnd"/>
            <w:r w:rsidRPr="08BAEA93">
              <w:rPr>
                <w:sz w:val="20"/>
                <w:szCs w:val="20"/>
              </w:rPr>
              <w:t xml:space="preserve"> the </w:t>
            </w:r>
            <w:r w:rsidRPr="08BAEA93">
              <w:rPr>
                <w:sz w:val="20"/>
                <w:szCs w:val="20"/>
                <w:u w:val="single"/>
              </w:rPr>
              <w:t>ethical</w:t>
            </w:r>
            <w:r w:rsidRPr="08BAEA93">
              <w:rPr>
                <w:sz w:val="20"/>
                <w:szCs w:val="20"/>
              </w:rPr>
              <w:t xml:space="preserve"> r</w:t>
            </w:r>
            <w:r w:rsidRPr="08BAEA93">
              <w:rPr>
                <w:sz w:val="20"/>
                <w:szCs w:val="20"/>
                <w:u w:val="single"/>
              </w:rPr>
              <w:t>ules breache</w:t>
            </w:r>
            <w:r w:rsidRPr="08BAEA93">
              <w:rPr>
                <w:sz w:val="20"/>
                <w:szCs w:val="20"/>
              </w:rPr>
              <w:t xml:space="preserve">d </w:t>
            </w:r>
            <w:r w:rsidRPr="08BAEA93">
              <w:rPr>
                <w:sz w:val="20"/>
                <w:szCs w:val="20"/>
                <w:u w:val="single"/>
              </w:rPr>
              <w:t>based on</w:t>
            </w:r>
            <w:r w:rsidRPr="08BAEA93">
              <w:rPr>
                <w:sz w:val="20"/>
                <w:szCs w:val="20"/>
              </w:rPr>
              <w:t xml:space="preserve"> the Engineers Codes of Ethics…’</w:t>
            </w:r>
          </w:p>
        </w:tc>
        <w:tc>
          <w:tcPr>
            <w:tcW w:w="1985" w:type="dxa"/>
            <w:shd w:val="clear" w:color="auto" w:fill="auto"/>
            <w:tcMar>
              <w:top w:w="100" w:type="dxa"/>
              <w:left w:w="100" w:type="dxa"/>
              <w:bottom w:w="100" w:type="dxa"/>
              <w:right w:w="100" w:type="dxa"/>
            </w:tcMar>
          </w:tcPr>
          <w:p w14:paraId="33F88100" w14:textId="77777777" w:rsidR="00462635" w:rsidRPr="004321DD" w:rsidRDefault="00462635" w:rsidP="00311EBD">
            <w:pPr>
              <w:widowControl w:val="0"/>
              <w:rPr>
                <w:sz w:val="20"/>
                <w:szCs w:val="20"/>
              </w:rPr>
            </w:pPr>
            <w:r w:rsidRPr="53876560">
              <w:rPr>
                <w:sz w:val="20"/>
                <w:szCs w:val="20"/>
              </w:rPr>
              <w:t xml:space="preserve"> Academic Report</w:t>
            </w:r>
          </w:p>
        </w:tc>
      </w:tr>
      <w:tr w:rsidR="00462635" w:rsidRPr="004321DD" w14:paraId="12C91D04" w14:textId="77777777" w:rsidTr="00311EBD">
        <w:tc>
          <w:tcPr>
            <w:tcW w:w="557" w:type="dxa"/>
          </w:tcPr>
          <w:p w14:paraId="737D107D" w14:textId="77777777" w:rsidR="00462635" w:rsidRPr="004321DD" w:rsidRDefault="00462635" w:rsidP="00311EBD">
            <w:pPr>
              <w:widowControl w:val="0"/>
              <w:rPr>
                <w:sz w:val="20"/>
                <w:szCs w:val="20"/>
              </w:rPr>
            </w:pPr>
            <w:r w:rsidRPr="08BAEA93">
              <w:rPr>
                <w:sz w:val="20"/>
                <w:szCs w:val="20"/>
              </w:rPr>
              <w:t>B</w:t>
            </w:r>
          </w:p>
        </w:tc>
        <w:tc>
          <w:tcPr>
            <w:tcW w:w="6804" w:type="dxa"/>
            <w:shd w:val="clear" w:color="auto" w:fill="auto"/>
            <w:tcMar>
              <w:top w:w="100" w:type="dxa"/>
              <w:left w:w="100" w:type="dxa"/>
              <w:bottom w:w="100" w:type="dxa"/>
              <w:right w:w="100" w:type="dxa"/>
            </w:tcMar>
          </w:tcPr>
          <w:p w14:paraId="209E2129" w14:textId="77777777" w:rsidR="00462635" w:rsidRPr="003813CD" w:rsidRDefault="00462635" w:rsidP="00311EBD">
            <w:pPr>
              <w:widowControl w:val="0"/>
              <w:rPr>
                <w:color w:val="222222"/>
                <w:sz w:val="20"/>
                <w:szCs w:val="20"/>
              </w:rPr>
            </w:pPr>
            <w:r w:rsidRPr="08BAEA93">
              <w:rPr>
                <w:color w:val="222222"/>
                <w:sz w:val="20"/>
                <w:szCs w:val="20"/>
              </w:rPr>
              <w:t xml:space="preserve">‘... I am a student from your course, HUMA100X. I am thinking about applying for a summer internship programme at B, and I am required to provide one </w:t>
            </w:r>
            <w:r w:rsidRPr="08BAEA93">
              <w:rPr>
                <w:color w:val="222222"/>
                <w:sz w:val="20"/>
                <w:szCs w:val="20"/>
              </w:rPr>
              <w:lastRenderedPageBreak/>
              <w:t xml:space="preserve">referee. Would it be possible for me to </w:t>
            </w:r>
            <w:r w:rsidRPr="08BAEA93">
              <w:rPr>
                <w:color w:val="222222"/>
                <w:sz w:val="20"/>
                <w:szCs w:val="20"/>
                <w:u w:val="single"/>
              </w:rPr>
              <w:t>put your name down for</w:t>
            </w:r>
            <w:r w:rsidRPr="08BAEA93">
              <w:rPr>
                <w:color w:val="222222"/>
                <w:sz w:val="20"/>
                <w:szCs w:val="20"/>
              </w:rPr>
              <w:t xml:space="preserve"> that? …</w:t>
            </w:r>
            <w:r w:rsidRPr="08BAEA93">
              <w:rPr>
                <w:sz w:val="20"/>
                <w:szCs w:val="20"/>
              </w:rPr>
              <w:t>’</w:t>
            </w:r>
          </w:p>
        </w:tc>
        <w:tc>
          <w:tcPr>
            <w:tcW w:w="1985" w:type="dxa"/>
            <w:shd w:val="clear" w:color="auto" w:fill="auto"/>
            <w:tcMar>
              <w:top w:w="100" w:type="dxa"/>
              <w:left w:w="100" w:type="dxa"/>
              <w:bottom w:w="100" w:type="dxa"/>
              <w:right w:w="100" w:type="dxa"/>
            </w:tcMar>
          </w:tcPr>
          <w:p w14:paraId="3DEEC669" w14:textId="17B419A6" w:rsidR="00462635" w:rsidRPr="004321DD" w:rsidRDefault="006B34A1" w:rsidP="00311EBD">
            <w:pPr>
              <w:widowControl w:val="0"/>
              <w:rPr>
                <w:sz w:val="20"/>
                <w:szCs w:val="20"/>
              </w:rPr>
            </w:pPr>
            <w:r w:rsidRPr="006B34A1">
              <w:rPr>
                <w:color w:val="FF0000"/>
                <w:sz w:val="20"/>
                <w:szCs w:val="20"/>
              </w:rPr>
              <w:lastRenderedPageBreak/>
              <w:t>Email to a teacher</w:t>
            </w:r>
          </w:p>
        </w:tc>
      </w:tr>
      <w:tr w:rsidR="00462635" w:rsidRPr="004321DD" w14:paraId="02E5B540" w14:textId="77777777" w:rsidTr="00311EBD">
        <w:tc>
          <w:tcPr>
            <w:tcW w:w="557" w:type="dxa"/>
          </w:tcPr>
          <w:p w14:paraId="32497ED0" w14:textId="77777777" w:rsidR="00462635" w:rsidRPr="004321DD" w:rsidRDefault="00462635" w:rsidP="00311EBD">
            <w:pPr>
              <w:widowControl w:val="0"/>
              <w:rPr>
                <w:sz w:val="20"/>
                <w:szCs w:val="20"/>
              </w:rPr>
            </w:pPr>
            <w:r w:rsidRPr="08BAEA93">
              <w:rPr>
                <w:sz w:val="20"/>
                <w:szCs w:val="20"/>
              </w:rPr>
              <w:t>C</w:t>
            </w:r>
          </w:p>
        </w:tc>
        <w:tc>
          <w:tcPr>
            <w:tcW w:w="6804" w:type="dxa"/>
            <w:shd w:val="clear" w:color="auto" w:fill="auto"/>
            <w:tcMar>
              <w:top w:w="100" w:type="dxa"/>
              <w:left w:w="100" w:type="dxa"/>
              <w:bottom w:w="100" w:type="dxa"/>
              <w:right w:w="100" w:type="dxa"/>
            </w:tcMar>
          </w:tcPr>
          <w:p w14:paraId="462F21DC" w14:textId="77777777" w:rsidR="00462635" w:rsidRPr="003813CD" w:rsidRDefault="00462635" w:rsidP="00311EBD">
            <w:pPr>
              <w:rPr>
                <w:color w:val="222222"/>
                <w:sz w:val="20"/>
                <w:szCs w:val="20"/>
              </w:rPr>
            </w:pPr>
            <w:r w:rsidRPr="08BAEA93">
              <w:rPr>
                <w:color w:val="222222"/>
                <w:sz w:val="20"/>
                <w:szCs w:val="20"/>
              </w:rPr>
              <w:t>‘…</w:t>
            </w:r>
            <w:r w:rsidRPr="08BAEA93">
              <w:rPr>
                <w:color w:val="000000" w:themeColor="text1"/>
                <w:sz w:val="20"/>
                <w:szCs w:val="20"/>
              </w:rPr>
              <w:t xml:space="preserve">YouTube is a powerful </w:t>
            </w:r>
            <w:r w:rsidRPr="08BAEA93">
              <w:rPr>
                <w:color w:val="000000" w:themeColor="text1"/>
                <w:sz w:val="20"/>
                <w:szCs w:val="20"/>
                <w:u w:val="single"/>
              </w:rPr>
              <w:t>driving force</w:t>
            </w:r>
            <w:r w:rsidRPr="08BAEA93">
              <w:rPr>
                <w:color w:val="000000" w:themeColor="text1"/>
                <w:sz w:val="20"/>
                <w:szCs w:val="20"/>
              </w:rPr>
              <w:t xml:space="preserve"> for increasing s</w:t>
            </w:r>
            <w:r w:rsidRPr="08BAEA93">
              <w:rPr>
                <w:color w:val="000000" w:themeColor="text1"/>
                <w:sz w:val="20"/>
                <w:szCs w:val="20"/>
                <w:u w:val="single"/>
              </w:rPr>
              <w:t>ocial awareness</w:t>
            </w:r>
            <w:r w:rsidRPr="08BAEA93">
              <w:rPr>
                <w:color w:val="000000" w:themeColor="text1"/>
                <w:sz w:val="20"/>
                <w:szCs w:val="20"/>
              </w:rPr>
              <w:t xml:space="preserve"> and education. YouTubers can upload first hand videos to show the world the reality of the situation they are in, to motivate people to </w:t>
            </w:r>
            <w:proofErr w:type="gramStart"/>
            <w:r w:rsidRPr="08BAEA93">
              <w:rPr>
                <w:color w:val="000000" w:themeColor="text1"/>
                <w:sz w:val="20"/>
                <w:szCs w:val="20"/>
                <w:u w:val="single"/>
              </w:rPr>
              <w:t>take action</w:t>
            </w:r>
            <w:proofErr w:type="gramEnd"/>
            <w:r w:rsidRPr="08BAEA93">
              <w:rPr>
                <w:color w:val="000000" w:themeColor="text1"/>
                <w:sz w:val="20"/>
                <w:szCs w:val="20"/>
              </w:rPr>
              <w:t>. The video of Neda Agha-</w:t>
            </w:r>
            <w:proofErr w:type="spellStart"/>
            <w:r w:rsidRPr="08BAEA93">
              <w:rPr>
                <w:color w:val="000000" w:themeColor="text1"/>
                <w:sz w:val="20"/>
                <w:szCs w:val="20"/>
              </w:rPr>
              <w:t>Soltan</w:t>
            </w:r>
            <w:proofErr w:type="spellEnd"/>
            <w:r w:rsidRPr="08BAEA93">
              <w:rPr>
                <w:color w:val="000000" w:themeColor="text1"/>
                <w:sz w:val="20"/>
                <w:szCs w:val="20"/>
              </w:rPr>
              <w:t xml:space="preserve">, a bystander killed by a bullet wound during 2009 Iran election, </w:t>
            </w:r>
            <w:r w:rsidRPr="08BAEA93">
              <w:rPr>
                <w:color w:val="000000" w:themeColor="text1"/>
                <w:sz w:val="20"/>
                <w:szCs w:val="20"/>
                <w:u w:val="single"/>
              </w:rPr>
              <w:t>created outrage</w:t>
            </w:r>
            <w:r w:rsidRPr="08BAEA93">
              <w:rPr>
                <w:color w:val="000000" w:themeColor="text1"/>
                <w:sz w:val="20"/>
                <w:szCs w:val="20"/>
              </w:rPr>
              <w:t xml:space="preserve"> across the world. O’Neill (2010) noted that this </w:t>
            </w:r>
            <w:r w:rsidRPr="08BAEA93">
              <w:rPr>
                <w:color w:val="000000" w:themeColor="text1"/>
                <w:sz w:val="20"/>
                <w:szCs w:val="20"/>
                <w:u w:val="single"/>
              </w:rPr>
              <w:t>incident</w:t>
            </w:r>
            <w:r w:rsidRPr="08BAEA93">
              <w:rPr>
                <w:color w:val="000000" w:themeColor="text1"/>
                <w:sz w:val="20"/>
                <w:szCs w:val="20"/>
              </w:rPr>
              <w:t xml:space="preserve"> resulted in the world t</w:t>
            </w:r>
            <w:r w:rsidRPr="08BAEA93">
              <w:rPr>
                <w:color w:val="000000" w:themeColor="text1"/>
                <w:sz w:val="20"/>
                <w:szCs w:val="20"/>
                <w:u w:val="single"/>
              </w:rPr>
              <w:t>aking prompt actions</w:t>
            </w:r>
            <w:r w:rsidRPr="08BAEA93">
              <w:rPr>
                <w:color w:val="000000" w:themeColor="text1"/>
                <w:sz w:val="20"/>
                <w:szCs w:val="20"/>
              </w:rPr>
              <w:t xml:space="preserve"> to do what was within their ability (</w:t>
            </w:r>
            <w:proofErr w:type="gramStart"/>
            <w:r w:rsidRPr="08BAEA93">
              <w:rPr>
                <w:color w:val="000000" w:themeColor="text1"/>
                <w:sz w:val="20"/>
                <w:szCs w:val="20"/>
              </w:rPr>
              <w:t>i.e.</w:t>
            </w:r>
            <w:proofErr w:type="gramEnd"/>
            <w:r w:rsidRPr="08BAEA93">
              <w:rPr>
                <w:color w:val="000000" w:themeColor="text1"/>
                <w:sz w:val="20"/>
                <w:szCs w:val="20"/>
              </w:rPr>
              <w:t xml:space="preserve"> protest) to stop the trouble in Iran and show their </w:t>
            </w:r>
            <w:r w:rsidRPr="08BAEA93">
              <w:rPr>
                <w:color w:val="000000" w:themeColor="text1"/>
                <w:sz w:val="20"/>
                <w:szCs w:val="20"/>
                <w:u w:val="single"/>
              </w:rPr>
              <w:t>concern</w:t>
            </w:r>
            <w:r w:rsidRPr="08BAEA93">
              <w:rPr>
                <w:color w:val="000000" w:themeColor="text1"/>
                <w:sz w:val="20"/>
                <w:szCs w:val="20"/>
              </w:rPr>
              <w:t>…</w:t>
            </w:r>
            <w:r w:rsidRPr="08BAEA93">
              <w:rPr>
                <w:sz w:val="20"/>
                <w:szCs w:val="20"/>
              </w:rPr>
              <w:t>’</w:t>
            </w:r>
          </w:p>
        </w:tc>
        <w:tc>
          <w:tcPr>
            <w:tcW w:w="1985" w:type="dxa"/>
            <w:shd w:val="clear" w:color="auto" w:fill="auto"/>
            <w:tcMar>
              <w:top w:w="100" w:type="dxa"/>
              <w:left w:w="100" w:type="dxa"/>
              <w:bottom w:w="100" w:type="dxa"/>
              <w:right w:w="100" w:type="dxa"/>
            </w:tcMar>
          </w:tcPr>
          <w:p w14:paraId="3656B9AB" w14:textId="7EF57219" w:rsidR="00462635" w:rsidRPr="006B34A1" w:rsidRDefault="006B34A1" w:rsidP="00311EBD">
            <w:pPr>
              <w:widowControl w:val="0"/>
              <w:rPr>
                <w:color w:val="FF0000"/>
                <w:sz w:val="20"/>
                <w:szCs w:val="20"/>
              </w:rPr>
            </w:pPr>
            <w:r w:rsidRPr="006B34A1">
              <w:rPr>
                <w:color w:val="FF0000"/>
                <w:sz w:val="20"/>
                <w:szCs w:val="20"/>
              </w:rPr>
              <w:t>Student essay</w:t>
            </w:r>
          </w:p>
        </w:tc>
      </w:tr>
      <w:tr w:rsidR="00462635" w:rsidRPr="004321DD" w14:paraId="2AE726B0" w14:textId="77777777" w:rsidTr="00311EBD">
        <w:trPr>
          <w:trHeight w:val="450"/>
        </w:trPr>
        <w:tc>
          <w:tcPr>
            <w:tcW w:w="557" w:type="dxa"/>
          </w:tcPr>
          <w:p w14:paraId="4BF7EC95" w14:textId="77777777" w:rsidR="00462635" w:rsidRPr="004321DD" w:rsidRDefault="00462635" w:rsidP="00311EBD">
            <w:pPr>
              <w:widowControl w:val="0"/>
              <w:rPr>
                <w:sz w:val="20"/>
                <w:szCs w:val="20"/>
              </w:rPr>
            </w:pPr>
            <w:r w:rsidRPr="08BAEA93">
              <w:rPr>
                <w:sz w:val="20"/>
                <w:szCs w:val="20"/>
              </w:rPr>
              <w:t>D</w:t>
            </w:r>
          </w:p>
        </w:tc>
        <w:tc>
          <w:tcPr>
            <w:tcW w:w="6804" w:type="dxa"/>
            <w:shd w:val="clear" w:color="auto" w:fill="auto"/>
            <w:tcMar>
              <w:top w:w="100" w:type="dxa"/>
              <w:left w:w="100" w:type="dxa"/>
              <w:bottom w:w="100" w:type="dxa"/>
              <w:right w:w="100" w:type="dxa"/>
            </w:tcMar>
          </w:tcPr>
          <w:p w14:paraId="6D975396" w14:textId="77777777" w:rsidR="00462635" w:rsidRPr="004321DD" w:rsidRDefault="00462635" w:rsidP="00311EBD">
            <w:pPr>
              <w:widowControl w:val="0"/>
              <w:rPr>
                <w:sz w:val="20"/>
                <w:szCs w:val="20"/>
              </w:rPr>
            </w:pPr>
            <w:r w:rsidRPr="08BAEA93">
              <w:rPr>
                <w:sz w:val="20"/>
                <w:szCs w:val="20"/>
              </w:rPr>
              <w:t xml:space="preserve">‘…The introduction of smallpox vaccine had </w:t>
            </w:r>
            <w:r w:rsidRPr="08BAEA93">
              <w:rPr>
                <w:sz w:val="20"/>
                <w:szCs w:val="20"/>
                <w:u w:val="single"/>
              </w:rPr>
              <w:t xml:space="preserve">a </w:t>
            </w:r>
            <w:proofErr w:type="gramStart"/>
            <w:r w:rsidRPr="08BAEA93">
              <w:rPr>
                <w:sz w:val="20"/>
                <w:szCs w:val="20"/>
                <w:u w:val="single"/>
              </w:rPr>
              <w:t>far reaching</w:t>
            </w:r>
            <w:proofErr w:type="gramEnd"/>
            <w:r w:rsidRPr="08BAEA93">
              <w:rPr>
                <w:sz w:val="20"/>
                <w:szCs w:val="20"/>
                <w:u w:val="single"/>
              </w:rPr>
              <w:t xml:space="preserve"> influence</w:t>
            </w:r>
            <w:r w:rsidRPr="08BAEA93">
              <w:rPr>
                <w:sz w:val="20"/>
                <w:szCs w:val="20"/>
              </w:rPr>
              <w:t xml:space="preserve"> in modern society that </w:t>
            </w:r>
            <w:r w:rsidRPr="08BAEA93">
              <w:rPr>
                <w:sz w:val="20"/>
                <w:szCs w:val="20"/>
                <w:u w:val="single"/>
              </w:rPr>
              <w:t>ultimately</w:t>
            </w:r>
            <w:r w:rsidRPr="08BAEA93">
              <w:rPr>
                <w:sz w:val="20"/>
                <w:szCs w:val="20"/>
              </w:rPr>
              <w:t xml:space="preserve"> led to the eradication of smallpox and </w:t>
            </w:r>
            <w:r w:rsidRPr="08BAEA93">
              <w:rPr>
                <w:sz w:val="20"/>
                <w:szCs w:val="20"/>
                <w:u w:val="single"/>
              </w:rPr>
              <w:t>laid the foundation for</w:t>
            </w:r>
            <w:r w:rsidRPr="08BAEA93">
              <w:rPr>
                <w:sz w:val="20"/>
                <w:szCs w:val="20"/>
              </w:rPr>
              <w:t xml:space="preserve"> modern immunology. Although the vaccine was more effective than variolation, there were difficulties in the storage, mass-production, and distribution of the vaccine (</w:t>
            </w:r>
            <w:proofErr w:type="spellStart"/>
            <w:r w:rsidRPr="08BAEA93">
              <w:rPr>
                <w:sz w:val="20"/>
                <w:szCs w:val="20"/>
              </w:rPr>
              <w:t>Fenner</w:t>
            </w:r>
            <w:proofErr w:type="spellEnd"/>
            <w:r w:rsidRPr="08BAEA93">
              <w:rPr>
                <w:sz w:val="20"/>
                <w:szCs w:val="20"/>
              </w:rPr>
              <w:t xml:space="preserve"> et al., 1988, </w:t>
            </w:r>
            <w:proofErr w:type="gramStart"/>
            <w:r w:rsidRPr="08BAEA93">
              <w:rPr>
                <w:sz w:val="20"/>
                <w:szCs w:val="20"/>
              </w:rPr>
              <w:t>p.272)…</w:t>
            </w:r>
            <w:proofErr w:type="gramEnd"/>
            <w:r w:rsidRPr="08BAEA93">
              <w:rPr>
                <w:sz w:val="20"/>
                <w:szCs w:val="20"/>
              </w:rPr>
              <w:t>’</w:t>
            </w:r>
          </w:p>
        </w:tc>
        <w:tc>
          <w:tcPr>
            <w:tcW w:w="1985" w:type="dxa"/>
            <w:shd w:val="clear" w:color="auto" w:fill="auto"/>
            <w:tcMar>
              <w:top w:w="100" w:type="dxa"/>
              <w:left w:w="100" w:type="dxa"/>
              <w:bottom w:w="100" w:type="dxa"/>
              <w:right w:w="100" w:type="dxa"/>
            </w:tcMar>
          </w:tcPr>
          <w:p w14:paraId="0744E7C5" w14:textId="77777777" w:rsidR="00462635" w:rsidRPr="004321DD" w:rsidRDefault="00462635" w:rsidP="00311EBD">
            <w:pPr>
              <w:widowControl w:val="0"/>
              <w:rPr>
                <w:sz w:val="20"/>
                <w:szCs w:val="20"/>
              </w:rPr>
            </w:pPr>
            <w:r w:rsidRPr="0E46FE51">
              <w:rPr>
                <w:sz w:val="20"/>
                <w:szCs w:val="20"/>
              </w:rPr>
              <w:t>Academic Journal</w:t>
            </w:r>
          </w:p>
        </w:tc>
      </w:tr>
    </w:tbl>
    <w:p w14:paraId="45FB0818" w14:textId="77777777" w:rsidR="00462635" w:rsidRPr="004321DD" w:rsidRDefault="00462635" w:rsidP="00462635">
      <w:pPr>
        <w:widowControl w:val="0"/>
        <w:rPr>
          <w:sz w:val="20"/>
          <w:szCs w:val="20"/>
        </w:rPr>
      </w:pPr>
    </w:p>
    <w:p w14:paraId="049F31CB" w14:textId="77777777" w:rsidR="00DE3FC1" w:rsidRDefault="00DE3FC1"/>
    <w:sectPr w:rsidR="00DE3FC1" w:rsidSect="003E350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A34B2"/>
    <w:multiLevelType w:val="hybridMultilevel"/>
    <w:tmpl w:val="95706F7C"/>
    <w:lvl w:ilvl="0" w:tplc="A90237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268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35"/>
    <w:rsid w:val="00176084"/>
    <w:rsid w:val="00243E3F"/>
    <w:rsid w:val="003E350D"/>
    <w:rsid w:val="00462635"/>
    <w:rsid w:val="004E0173"/>
    <w:rsid w:val="006B34A1"/>
    <w:rsid w:val="00D34544"/>
    <w:rsid w:val="00DE3FC1"/>
    <w:rsid w:val="2642995A"/>
    <w:rsid w:val="3D37B072"/>
    <w:rsid w:val="57406C07"/>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7F47EB5"/>
  <w15:chartTrackingRefBased/>
  <w15:docId w15:val="{8C1123E6-7448-C242-859E-8ABC77EF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35"/>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462635"/>
    <w:rPr>
      <w:rFonts w:ascii="Arial" w:eastAsia="Arial" w:hAnsi="Arial" w:cs="Arial"/>
      <w:sz w:val="20"/>
      <w:szCs w:val="20"/>
    </w:rPr>
  </w:style>
  <w:style w:type="character" w:customStyle="1" w:styleId="CommentTextChar">
    <w:name w:val="Comment Text Char"/>
    <w:basedOn w:val="DefaultParagraphFont"/>
    <w:link w:val="CommentText"/>
    <w:uiPriority w:val="99"/>
    <w:semiHidden/>
    <w:rsid w:val="00462635"/>
    <w:rPr>
      <w:rFonts w:ascii="Arial" w:eastAsia="Arial" w:hAnsi="Arial" w:cs="Arial"/>
      <w:sz w:val="20"/>
      <w:szCs w:val="20"/>
      <w:lang w:eastAsia="en-GB"/>
    </w:rPr>
  </w:style>
  <w:style w:type="character" w:styleId="CommentReference">
    <w:name w:val="annotation reference"/>
    <w:basedOn w:val="DefaultParagraphFont"/>
    <w:uiPriority w:val="99"/>
    <w:semiHidden/>
    <w:unhideWhenUsed/>
    <w:rsid w:val="00462635"/>
    <w:rPr>
      <w:sz w:val="16"/>
      <w:szCs w:val="16"/>
    </w:rPr>
  </w:style>
  <w:style w:type="paragraph" w:styleId="ListParagraph">
    <w:name w:val="List Paragraph"/>
    <w:basedOn w:val="Normal"/>
    <w:uiPriority w:val="34"/>
    <w:qFormat/>
    <w:rsid w:val="00462635"/>
    <w:pPr>
      <w:spacing w:line="276" w:lineRule="auto"/>
      <w:ind w:left="720"/>
      <w:contextualSpacing/>
    </w:pPr>
    <w:rPr>
      <w:rFonts w:ascii="Arial" w:eastAsia="Arial" w:hAnsi="Arial" w:cs="Arial"/>
      <w:sz w:val="22"/>
      <w:szCs w:val="22"/>
    </w:rPr>
  </w:style>
  <w:style w:type="paragraph" w:styleId="BalloonText">
    <w:name w:val="Balloon Text"/>
    <w:basedOn w:val="Normal"/>
    <w:link w:val="BalloonTextChar"/>
    <w:uiPriority w:val="99"/>
    <w:semiHidden/>
    <w:unhideWhenUsed/>
    <w:rsid w:val="00462635"/>
    <w:rPr>
      <w:sz w:val="18"/>
      <w:szCs w:val="18"/>
    </w:rPr>
  </w:style>
  <w:style w:type="character" w:customStyle="1" w:styleId="BalloonTextChar">
    <w:name w:val="Balloon Text Char"/>
    <w:basedOn w:val="DefaultParagraphFont"/>
    <w:link w:val="BalloonText"/>
    <w:uiPriority w:val="99"/>
    <w:semiHidden/>
    <w:rsid w:val="00462635"/>
    <w:rPr>
      <w:rFonts w:ascii="Times New Roman" w:eastAsia="Times New Roman" w:hAnsi="Times New Roman" w:cs="Times New Roman"/>
      <w:sz w:val="18"/>
      <w:szCs w:val="18"/>
      <w:lang w:eastAsia="en-GB"/>
    </w:rPr>
  </w:style>
  <w:style w:type="character" w:styleId="Hyperlink">
    <w:name w:val="Hyperlink"/>
    <w:basedOn w:val="DefaultParagraphFont"/>
    <w:uiPriority w:val="99"/>
    <w:unhideWhenUsed/>
    <w:rsid w:val="00176084"/>
    <w:rPr>
      <w:color w:val="0563C1" w:themeColor="hyperlink"/>
      <w:u w:val="single"/>
    </w:rPr>
  </w:style>
  <w:style w:type="character" w:styleId="UnresolvedMention">
    <w:name w:val="Unresolved Mention"/>
    <w:basedOn w:val="DefaultParagraphFont"/>
    <w:uiPriority w:val="99"/>
    <w:semiHidden/>
    <w:unhideWhenUsed/>
    <w:rsid w:val="00176084"/>
    <w:rPr>
      <w:color w:val="605E5C"/>
      <w:shd w:val="clear" w:color="auto" w:fill="E1DFDD"/>
    </w:rPr>
  </w:style>
  <w:style w:type="character" w:styleId="FollowedHyperlink">
    <w:name w:val="FollowedHyperlink"/>
    <w:basedOn w:val="DefaultParagraphFont"/>
    <w:uiPriority w:val="99"/>
    <w:semiHidden/>
    <w:unhideWhenUsed/>
    <w:rsid w:val="001760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hkust-my.sharepoint.com/:v:/g/personal/lcjessica_ust_hk/EW2mQU8OelpFliggS5jhluEBS5HpcMp9T7IJsizIDdo7sA?e=ndpbR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D6xzrC_fpAQ"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hkust-my.sharepoint.com/:v:/g/personal/lcjessica_ust_hk/EaMmT75CtTpFpFcgU0sp4GEBznQ6Fl2EuMRKkHvHdKYLpQ?e=rWP5MF" TargetMode="External"/><Relationship Id="rId11" Type="http://schemas.openxmlformats.org/officeDocument/2006/relationships/hyperlink" Target="https://gohkust-my.sharepoint.com/:v:/g/personal/lcjessica_ust_hk/EdfQePRDeVJCtasaJlns1NcB4lYlu3f_UzVKJvIoFu-ccQ?e=fkfOnq" TargetMode="External"/><Relationship Id="rId5" Type="http://schemas.openxmlformats.org/officeDocument/2006/relationships/hyperlink" Target="https://www.youtube.com/watch?v=kBdfcR-8hEY" TargetMode="External"/><Relationship Id="rId10" Type="http://schemas.openxmlformats.org/officeDocument/2006/relationships/hyperlink" Target="https://www.youtube.com/watch?v=pKu2NmCD4LA" TargetMode="External"/><Relationship Id="rId4" Type="http://schemas.openxmlformats.org/officeDocument/2006/relationships/webSettings" Target="webSettings.xml"/><Relationship Id="rId9" Type="http://schemas.openxmlformats.org/officeDocument/2006/relationships/hyperlink" Target="http://www.bbc.co.uk/worldservice/learningenglish/flatmates/episode113/index.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FARMER</dc:creator>
  <cp:keywords/>
  <dc:description/>
  <cp:lastModifiedBy>Kin Hun TANG</cp:lastModifiedBy>
  <cp:revision>2</cp:revision>
  <dcterms:created xsi:type="dcterms:W3CDTF">2022-09-13T00:37:00Z</dcterms:created>
  <dcterms:modified xsi:type="dcterms:W3CDTF">2022-09-13T00:37:00Z</dcterms:modified>
</cp:coreProperties>
</file>