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6.xml" ContentType="application/vnd.openxmlformats-officedocument.customXmlProperties+xml"/>
  <Override PartName="/customXml/_rels/item6.xml.rels" ContentType="application/vnd.openxmlformats-package.relationships+xml"/>
  <Override PartName="/customXml/_rels/item3.xml.rels" ContentType="application/vnd.openxmlformats-package.relationships+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6.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pBdr>
          <w:bottom w:val="single" w:sz="4" w:space="1" w:color="000000"/>
        </w:pBdr>
        <w:spacing w:before="40" w:after="0"/>
        <w:rPr>
          <w:rFonts w:ascii="Georgia" w:hAnsi="Georgia"/>
          <w:color w:val="002060"/>
          <w:sz w:val="52"/>
        </w:rPr>
      </w:pPr>
      <w:r>
        <w:drawing>
          <wp:anchor behindDoc="0" distT="0" distB="0" distL="114300" distR="114300" simplePos="0" locked="0" layoutInCell="0" allowOverlap="1" relativeHeight="2">
            <wp:simplePos x="0" y="0"/>
            <wp:positionH relativeFrom="column">
              <wp:posOffset>8063230</wp:posOffset>
            </wp:positionH>
            <wp:positionV relativeFrom="paragraph">
              <wp:posOffset>-1116330</wp:posOffset>
            </wp:positionV>
            <wp:extent cx="1714500" cy="1200150"/>
            <wp:effectExtent l="0" t="0" r="0" b="0"/>
            <wp:wrapSquare wrapText="bothSides"/>
            <wp:docPr id="1" name="Picture 1" descr="ico_master_blue_rgb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_master_blue_rgb_"/>
                    <pic:cNvPicPr>
                      <a:picLocks noChangeAspect="1" noChangeArrowheads="1"/>
                    </pic:cNvPicPr>
                  </pic:nvPicPr>
                  <pic:blipFill>
                    <a:blip r:embed="rId2"/>
                    <a:stretch>
                      <a:fillRect/>
                    </a:stretch>
                  </pic:blipFill>
                  <pic:spPr bwMode="auto">
                    <a:xfrm>
                      <a:off x="0" y="0"/>
                      <a:ext cx="1714500" cy="1200150"/>
                    </a:xfrm>
                    <a:prstGeom prst="rect">
                      <a:avLst/>
                    </a:prstGeom>
                  </pic:spPr>
                </pic:pic>
              </a:graphicData>
            </a:graphic>
          </wp:anchor>
        </w:drawing>
      </w:r>
      <w:r>
        <w:rPr>
          <w:rFonts w:ascii="Georgia" w:hAnsi="Georgia"/>
          <w:color w:val="002060"/>
          <w:sz w:val="52"/>
        </w:rPr>
        <w:t xml:space="preserve">DPIA – </w:t>
      </w:r>
      <w:r>
        <w:rPr>
          <w:rFonts w:ascii="Georgia" w:hAnsi="Georgia"/>
          <w:color w:val="002060"/>
          <w:sz w:val="52"/>
        </w:rPr>
        <w:t>user registration</w:t>
      </w:r>
    </w:p>
    <w:p>
      <w:pPr>
        <w:pStyle w:val="Normal"/>
        <w:spacing w:lineRule="auto" w:line="240"/>
        <w:rPr>
          <w:b/>
          <w:b/>
          <w:sz w:val="24"/>
          <w:szCs w:val="24"/>
          <w:lang w:val="en-US"/>
        </w:rPr>
      </w:pPr>
      <w:r>
        <w:rPr>
          <w:b/>
          <w:sz w:val="24"/>
          <w:szCs w:val="24"/>
          <w:lang w:val="en-US"/>
        </w:rPr>
      </w:r>
    </w:p>
    <w:p>
      <w:pPr>
        <w:pStyle w:val="Normal"/>
        <w:spacing w:lineRule="auto" w:line="240"/>
        <w:rPr>
          <w:sz w:val="24"/>
          <w:szCs w:val="24"/>
          <w:lang w:val="en-US"/>
        </w:rPr>
      </w:pPr>
      <w:r>
        <w:rPr>
          <w:sz w:val="24"/>
          <w:szCs w:val="24"/>
          <w:lang w:val="en-US"/>
        </w:rPr>
      </w:r>
    </w:p>
    <w:p>
      <w:pPr>
        <w:pStyle w:val="Normal"/>
        <w:rPr>
          <w:szCs w:val="23"/>
          <w:lang w:val="en-US"/>
        </w:rPr>
      </w:pPr>
      <w:r>
        <w:rPr/>
        <w:t xml:space="preserve">This template is an </w:t>
      </w:r>
      <w:r>
        <w:rPr>
          <w:szCs w:val="23"/>
        </w:rPr>
        <w:t>example of how you can record your DPIA process and outcome. It follows the process set out in our DPIA guidance, and should be read alongside that guidance and the</w:t>
      </w:r>
      <w:r>
        <w:rPr>
          <w:szCs w:val="23"/>
          <w:lang w:val="en-US"/>
        </w:rPr>
        <w:t xml:space="preserve"> </w:t>
      </w:r>
      <w:hyperlink r:id="rId3">
        <w:r>
          <w:rPr>
            <w:rStyle w:val="InternetLink"/>
            <w:szCs w:val="23"/>
          </w:rPr>
          <w:t>Criteria for an acceptable DPIA</w:t>
        </w:r>
      </w:hyperlink>
      <w:r>
        <w:rPr>
          <w:szCs w:val="23"/>
        </w:rPr>
        <w:t xml:space="preserve"> set out in European guidelines</w:t>
      </w:r>
      <w:r>
        <w:rPr>
          <w:szCs w:val="23"/>
          <w:lang w:val="en-US"/>
        </w:rPr>
        <w:t xml:space="preserve"> on DPIAs. </w:t>
      </w:r>
    </w:p>
    <w:p>
      <w:pPr>
        <w:pStyle w:val="Normal"/>
        <w:rPr>
          <w:szCs w:val="23"/>
          <w:lang w:val="en-US"/>
        </w:rPr>
      </w:pPr>
      <w:r>
        <w:rPr>
          <w:szCs w:val="23"/>
          <w:lang w:val="en-US"/>
        </w:rPr>
      </w:r>
    </w:p>
    <w:p>
      <w:pPr>
        <w:pStyle w:val="Normal"/>
        <w:rPr>
          <w:szCs w:val="23"/>
          <w:lang w:val="en-US"/>
        </w:rPr>
      </w:pPr>
      <w:r>
        <w:rPr>
          <w:szCs w:val="23"/>
          <w:lang w:val="en-US"/>
        </w:rPr>
        <w:t>You should start to fill out the template at the start of any major project involving the use of personal data, or if you are making a significant change to an existing process. The final outcomes should be integrated back into your project plan.</w:t>
      </w:r>
    </w:p>
    <w:p>
      <w:pPr>
        <w:pStyle w:val="Normal"/>
        <w:rPr>
          <w:szCs w:val="23"/>
          <w:lang w:val="en-US"/>
        </w:rPr>
      </w:pPr>
      <w:r>
        <w:rPr>
          <w:szCs w:val="23"/>
          <w:lang w:val="en-US"/>
        </w:rPr>
      </w:r>
    </w:p>
    <w:p>
      <w:pPr>
        <w:pStyle w:val="Heading1"/>
        <w:rPr/>
      </w:pPr>
      <w:r>
        <w:rPr/>
        <w:t>Submitting controller details</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97"/>
        <w:gridCol w:w="4996"/>
      </w:tblGrid>
      <w:tr>
        <w:trPr/>
        <w:tc>
          <w:tcPr>
            <w:tcW w:w="4997" w:type="dxa"/>
            <w:tcBorders/>
          </w:tcPr>
          <w:p>
            <w:pPr>
              <w:pStyle w:val="Normal"/>
              <w:widowControl/>
              <w:spacing w:lineRule="auto" w:line="240" w:before="0" w:after="0"/>
              <w:jc w:val="left"/>
              <w:rPr>
                <w:rFonts w:ascii="Verdana" w:hAnsi="Verdana"/>
                <w:lang w:val="en-US"/>
              </w:rPr>
            </w:pPr>
            <w:r>
              <w:rPr>
                <w:rFonts w:eastAsia="Times New Roman" w:cs="Times New Roman"/>
                <w:kern w:val="0"/>
                <w:szCs w:val="20"/>
                <w:lang w:val="en-US" w:eastAsia="en-GB" w:bidi="ar-SA"/>
              </w:rPr>
              <w:t>Name of controller</w:t>
            </w:r>
          </w:p>
        </w:tc>
        <w:tc>
          <w:tcPr>
            <w:tcW w:w="4996" w:type="dxa"/>
            <w:tcBorders/>
          </w:tcPr>
          <w:p>
            <w:pPr>
              <w:pStyle w:val="Normal"/>
              <w:widowControl/>
              <w:spacing w:lineRule="auto" w:line="240" w:before="0" w:after="0"/>
              <w:jc w:val="left"/>
              <w:rPr>
                <w:rFonts w:ascii="Verdana" w:hAnsi="Verdana"/>
                <w:lang w:val="en-US"/>
              </w:rPr>
            </w:pPr>
            <w:r>
              <w:rPr>
                <w:rFonts w:eastAsia="Times New Roman" w:cs="Times New Roman"/>
                <w:kern w:val="0"/>
                <w:szCs w:val="20"/>
                <w:lang w:val="en-GB" w:eastAsia="en-GB" w:bidi="ar-SA"/>
              </w:rPr>
              <w:t>Alexandra CLOOS</w:t>
            </w:r>
          </w:p>
        </w:tc>
      </w:tr>
      <w:tr>
        <w:trPr/>
        <w:tc>
          <w:tcPr>
            <w:tcW w:w="4997" w:type="dxa"/>
            <w:tcBorders/>
          </w:tcPr>
          <w:p>
            <w:pPr>
              <w:pStyle w:val="Normal"/>
              <w:widowControl/>
              <w:spacing w:lineRule="auto" w:line="240" w:before="0" w:after="0"/>
              <w:jc w:val="left"/>
              <w:rPr>
                <w:rFonts w:ascii="Verdana" w:hAnsi="Verdana"/>
                <w:lang w:val="en-US"/>
              </w:rPr>
            </w:pPr>
            <w:r>
              <w:rPr>
                <w:rFonts w:eastAsia="Times New Roman" w:cs="Times New Roman"/>
                <w:kern w:val="0"/>
                <w:szCs w:val="20"/>
                <w:lang w:val="en-US" w:eastAsia="en-GB" w:bidi="ar-SA"/>
              </w:rPr>
              <w:t>Subject/title of DPO</w:t>
            </w:r>
          </w:p>
        </w:tc>
        <w:tc>
          <w:tcPr>
            <w:tcW w:w="4996" w:type="dxa"/>
            <w:tcBorders/>
          </w:tcPr>
          <w:p>
            <w:pPr>
              <w:pStyle w:val="Normal"/>
              <w:widowControl/>
              <w:spacing w:lineRule="auto" w:line="240" w:before="0" w:after="0"/>
              <w:jc w:val="left"/>
              <w:rPr>
                <w:rFonts w:ascii="Verdana" w:hAnsi="Verdana"/>
                <w:lang w:val="en-US"/>
              </w:rPr>
            </w:pPr>
            <w:r>
              <w:rPr>
                <w:rFonts w:eastAsia="Times New Roman" w:cs="Times New Roman"/>
                <w:kern w:val="0"/>
                <w:szCs w:val="20"/>
                <w:lang w:val="en-GB" w:eastAsia="en-GB" w:bidi="ar-SA"/>
              </w:rPr>
            </w:r>
          </w:p>
        </w:tc>
      </w:tr>
      <w:tr>
        <w:trPr/>
        <w:tc>
          <w:tcPr>
            <w:tcW w:w="4997" w:type="dxa"/>
            <w:tcBorders/>
          </w:tcPr>
          <w:p>
            <w:pPr>
              <w:pStyle w:val="Normal"/>
              <w:widowControl/>
              <w:spacing w:lineRule="auto" w:line="240" w:before="0" w:after="0"/>
              <w:jc w:val="left"/>
              <w:rPr>
                <w:rFonts w:ascii="Verdana" w:hAnsi="Verdana"/>
                <w:lang w:val="en-US"/>
              </w:rPr>
            </w:pPr>
            <w:r>
              <w:rPr>
                <w:rFonts w:eastAsia="Times New Roman" w:cs="Times New Roman"/>
                <w:kern w:val="0"/>
                <w:szCs w:val="20"/>
                <w:lang w:val="en-US" w:eastAsia="en-GB" w:bidi="ar-SA"/>
              </w:rPr>
              <w:t>Name of controller contact /DPO</w:t>
            </w:r>
          </w:p>
          <w:p>
            <w:pPr>
              <w:pStyle w:val="Normal"/>
              <w:widowControl/>
              <w:spacing w:lineRule="auto" w:line="240" w:before="0" w:after="0"/>
              <w:jc w:val="left"/>
              <w:rPr>
                <w:rFonts w:ascii="Verdana" w:hAnsi="Verdana"/>
                <w:lang w:val="en-US"/>
              </w:rPr>
            </w:pPr>
            <w:r>
              <w:rPr>
                <w:rFonts w:eastAsia="Times New Roman" w:cs="Times New Roman"/>
                <w:kern w:val="0"/>
                <w:szCs w:val="20"/>
                <w:lang w:val="en-US" w:eastAsia="en-GB" w:bidi="ar-SA"/>
              </w:rPr>
              <w:t>(delete as appropriate)</w:t>
            </w:r>
          </w:p>
        </w:tc>
        <w:tc>
          <w:tcPr>
            <w:tcW w:w="4996" w:type="dxa"/>
            <w:tcBorders/>
          </w:tcPr>
          <w:p>
            <w:pPr>
              <w:pStyle w:val="Normal"/>
              <w:widowControl/>
              <w:spacing w:lineRule="auto" w:line="240" w:before="0" w:after="0"/>
              <w:jc w:val="left"/>
              <w:rPr>
                <w:rFonts w:ascii="Verdana" w:hAnsi="Verdana"/>
                <w:lang w:val="en-US"/>
              </w:rPr>
            </w:pPr>
            <w:r>
              <w:rPr>
                <w:rFonts w:eastAsia="Times New Roman" w:cs="Times New Roman"/>
                <w:kern w:val="0"/>
                <w:szCs w:val="20"/>
                <w:lang w:val="en-GB" w:eastAsia="en-GB" w:bidi="ar-SA"/>
              </w:rPr>
              <w:t>acloos@stud.42.fr</w:t>
            </w:r>
          </w:p>
        </w:tc>
      </w:tr>
    </w:tbl>
    <w:p>
      <w:pPr>
        <w:pStyle w:val="Normal"/>
        <w:rPr>
          <w:szCs w:val="23"/>
          <w:lang w:val="en-US"/>
        </w:rPr>
      </w:pPr>
      <w:r>
        <w:rPr>
          <w:szCs w:val="23"/>
          <w:lang w:val="en-US"/>
        </w:rPr>
      </w:r>
    </w:p>
    <w:p>
      <w:pPr>
        <w:pStyle w:val="Heading1"/>
        <w:rPr/>
      </w:pPr>
      <w:r>
        <w:rPr/>
        <w:t>Step 1: Identify the need for a DPIA</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spacing w:lineRule="auto" w:line="240" w:before="120" w:after="120"/>
              <w:jc w:val="left"/>
              <w:rPr>
                <w:rFonts w:ascii="Verdana" w:hAnsi="Verdana"/>
                <w:lang w:val="en-US"/>
              </w:rPr>
            </w:pPr>
            <w:r>
              <w:rPr>
                <w:rFonts w:eastAsia="Times New Roman" w:cs="Times New Roman"/>
                <w:kern w:val="0"/>
                <w:szCs w:val="20"/>
                <w:lang w:val="en-US" w:eastAsia="en-GB" w:bidi="ar-SA"/>
              </w:rPr>
              <w:t>Explain broadly what project aims to achieve and what type of processing it involves. You may find it helpful to refer or link to other documents, such as a project proposal. Summarise why you identified the need for a DPIA.</w:t>
            </w:r>
          </w:p>
        </w:tc>
      </w:tr>
      <w:tr>
        <w:trPr>
          <w:trHeight w:val="6293" w:hRule="atLeast"/>
        </w:trPr>
        <w:tc>
          <w:tcPr>
            <w:tcW w:w="9994"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t>The project is the creation of a website where users can register and play the game Pong. Stats are kept on the player’s games, such as wins and losses.</w:t>
            </w:r>
          </w:p>
        </w:tc>
      </w:tr>
    </w:tbl>
    <w:p>
      <w:pPr>
        <w:pStyle w:val="Normal"/>
        <w:spacing w:lineRule="auto" w:line="240" w:before="120" w:after="120"/>
        <w:rPr>
          <w:rFonts w:eastAsia="Times New Roman" w:cs="Times New Roman"/>
          <w:szCs w:val="20"/>
          <w:lang w:val="en-US" w:eastAsia="en-GB"/>
        </w:rPr>
      </w:pPr>
      <w:r>
        <w:rPr>
          <w:rFonts w:eastAsia="Times New Roman" w:cs="Times New Roman"/>
          <w:szCs w:val="20"/>
          <w:lang w:val="en-US" w:eastAsia="en-GB"/>
        </w:rPr>
      </w:r>
    </w:p>
    <w:p>
      <w:pPr>
        <w:pStyle w:val="Heading1"/>
        <w:rPr>
          <w:lang w:eastAsia="en-GB"/>
        </w:rPr>
      </w:pPr>
      <w:r>
        <w:rPr>
          <w:lang w:eastAsia="en-GB"/>
        </w:rPr>
        <w:t>Step 2: Describe the processing</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Describe the nature of the processing: </w:t>
            </w:r>
            <w:r>
              <w:rPr>
                <w:rFonts w:eastAsia="Times New Roman" w:cs="Times New Roman"/>
                <w:kern w:val="0"/>
                <w:szCs w:val="20"/>
                <w:lang w:val="en-US" w:eastAsia="en-GB" w:bidi="ar-SA"/>
              </w:rPr>
              <w:t>how will you collect, use, store and delete data? What is the source of the data? Will you be sharing data with anyone? You might find it useful to refer to a flow diagram or other way of describing data flows. What types of processing identified as likely high risk are involved?</w:t>
            </w:r>
          </w:p>
        </w:tc>
      </w:tr>
      <w:tr>
        <w:trPr>
          <w:trHeight w:val="4252" w:hRule="atLeast"/>
        </w:trPr>
        <w:tc>
          <w:tcPr>
            <w:tcW w:w="9994" w:type="dxa"/>
            <w:tcBorders/>
          </w:tcPr>
          <w:p>
            <w:pPr>
              <w:pStyle w:val="Normal"/>
              <w:keepNext w:val="true"/>
              <w:widowControl/>
              <w:spacing w:lineRule="auto" w:line="240" w:before="120" w:after="120"/>
              <w:jc w:val="left"/>
              <w:rPr>
                <w:rFonts w:ascii="Verdana" w:hAnsi="Verdana"/>
                <w:lang w:val="en-US"/>
              </w:rPr>
            </w:pPr>
            <w:r>
              <w:rPr>
                <w:rFonts w:eastAsia="Times New Roman" w:cs="Times New Roman"/>
                <w:kern w:val="0"/>
                <w:szCs w:val="20"/>
                <w:lang w:val="en-GB" w:eastAsia="en-GB" w:bidi="ar-SA"/>
              </w:rPr>
            </w:r>
          </w:p>
        </w:tc>
      </w:tr>
    </w:tbl>
    <w:p>
      <w:pPr>
        <w:pStyle w:val="Normal"/>
        <w:spacing w:lineRule="auto" w:line="240"/>
        <w:rPr>
          <w:sz w:val="24"/>
          <w:szCs w:val="24"/>
          <w:lang w:val="en-US"/>
        </w:rPr>
      </w:pPr>
      <w:r>
        <w:rPr>
          <w:sz w:val="24"/>
          <w:szCs w:val="24"/>
          <w:lang w:val="en-US"/>
        </w:rPr>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Describe the scope of the processing: </w:t>
            </w:r>
            <w:r>
              <w:rPr>
                <w:rFonts w:eastAsia="Times New Roman" w:cs="Times New Roman"/>
                <w:kern w:val="0"/>
                <w:szCs w:val="20"/>
                <w:lang w:val="en-US" w:eastAsia="en-GB" w:bidi="ar-SA"/>
              </w:rPr>
              <w:t>what is the nature of the data, and does it include special category or criminal offence data? How much data will you be collecting and using? How often? How long will you keep it? How many individuals are affected? What geographical area does it cover?</w:t>
            </w:r>
          </w:p>
        </w:tc>
      </w:tr>
      <w:tr>
        <w:trPr>
          <w:trHeight w:val="5102" w:hRule="atLeast"/>
        </w:trPr>
        <w:tc>
          <w:tcPr>
            <w:tcW w:w="9994"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r>
          </w:p>
        </w:tc>
      </w:tr>
    </w:tbl>
    <w:p>
      <w:pPr>
        <w:pStyle w:val="Normal"/>
        <w:spacing w:lineRule="auto" w:line="240"/>
        <w:rPr>
          <w:sz w:val="24"/>
          <w:szCs w:val="24"/>
          <w:lang w:val="en-US"/>
        </w:rPr>
      </w:pPr>
      <w:r>
        <w:rPr>
          <w:sz w:val="24"/>
          <w:szCs w:val="24"/>
          <w:lang w:val="en-US"/>
        </w:rPr>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Describe the context of the processing: </w:t>
            </w:r>
            <w:r>
              <w:rPr>
                <w:rFonts w:eastAsia="Times New Roman" w:cs="Times New Roman"/>
                <w:kern w:val="0"/>
                <w:szCs w:val="20"/>
                <w:lang w:val="en-US" w:eastAsia="en-GB" w:bidi="ar-SA"/>
              </w:rPr>
              <w:t>what is the nature of your relationship with the individuals? How much control will they have? Would they expect you to use their data in this way? Do they include children or other vulnerable groups? Are there prior concerns over this type of processing or security flaws? Is it novel in any way? What is the current state of technology in this area? Are there any current issues of public concern that you should factor in? Are you signed up to any approved code of conduct or certification scheme (once any have been approved)?</w:t>
            </w:r>
          </w:p>
        </w:tc>
      </w:tr>
      <w:tr>
        <w:trPr>
          <w:trHeight w:val="5669" w:hRule="atLeast"/>
        </w:trPr>
        <w:tc>
          <w:tcPr>
            <w:tcW w:w="9994"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r>
          </w:p>
        </w:tc>
      </w:tr>
    </w:tbl>
    <w:p>
      <w:pPr>
        <w:pStyle w:val="Normal"/>
        <w:spacing w:lineRule="auto" w:line="240"/>
        <w:rPr>
          <w:sz w:val="24"/>
          <w:szCs w:val="24"/>
          <w:lang w:val="en-US"/>
        </w:rPr>
      </w:pPr>
      <w:r>
        <w:rPr>
          <w:sz w:val="24"/>
          <w:szCs w:val="24"/>
          <w:lang w:val="en-US"/>
        </w:rPr>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Describe the purposes of the processing: </w:t>
            </w:r>
            <w:r>
              <w:rPr>
                <w:rFonts w:eastAsia="Times New Roman" w:cs="Times New Roman"/>
                <w:kern w:val="0"/>
                <w:szCs w:val="20"/>
                <w:lang w:val="en-US" w:eastAsia="en-GB" w:bidi="ar-SA"/>
              </w:rPr>
              <w:t>what do you want to achieve? What is the intended effect on individuals? What are the benefits of the processing – for  you, and more broadly?</w:t>
            </w:r>
          </w:p>
        </w:tc>
      </w:tr>
      <w:tr>
        <w:trPr>
          <w:trHeight w:val="4365" w:hRule="atLeast"/>
        </w:trPr>
        <w:tc>
          <w:tcPr>
            <w:tcW w:w="9994"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r>
          </w:p>
        </w:tc>
      </w:tr>
    </w:tbl>
    <w:p>
      <w:pPr>
        <w:pStyle w:val="Heading1"/>
        <w:rPr>
          <w:lang w:eastAsia="en-GB"/>
        </w:rPr>
      </w:pPr>
      <w:r>
        <w:rPr>
          <w:lang w:eastAsia="en-GB"/>
        </w:rPr>
        <w:t>Step 3: Consultation process</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Consider how to consult with relevant stakeholders: </w:t>
            </w:r>
            <w:r>
              <w:rPr>
                <w:rFonts w:eastAsia="Times New Roman" w:cs="Times New Roman"/>
                <w:kern w:val="0"/>
                <w:szCs w:val="20"/>
                <w:lang w:val="en-US" w:eastAsia="en-GB" w:bidi="ar-SA"/>
              </w:rPr>
              <w:t>describe when and how you will seek individuals’ views – or justify why it’s not appropriate to do so. Who else do you need to involve within your organisation? Do you need to ask your processors to assist? Do you plan to consult information security experts, or any other experts?</w:t>
            </w:r>
          </w:p>
        </w:tc>
      </w:tr>
      <w:tr>
        <w:trPr>
          <w:trHeight w:val="3742" w:hRule="atLeast"/>
        </w:trPr>
        <w:tc>
          <w:tcPr>
            <w:tcW w:w="9994"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r>
          </w:p>
        </w:tc>
      </w:tr>
    </w:tbl>
    <w:p>
      <w:pPr>
        <w:pStyle w:val="Normal"/>
        <w:spacing w:lineRule="auto" w:line="240"/>
        <w:rPr>
          <w:sz w:val="24"/>
          <w:szCs w:val="24"/>
          <w:lang w:val="en-US"/>
        </w:rPr>
      </w:pPr>
      <w:r>
        <w:rPr>
          <w:sz w:val="24"/>
          <w:szCs w:val="24"/>
          <w:lang w:val="en-US"/>
        </w:rPr>
      </w:r>
    </w:p>
    <w:p>
      <w:pPr>
        <w:pStyle w:val="Heading1"/>
        <w:rPr>
          <w:lang w:eastAsia="en-GB"/>
        </w:rPr>
      </w:pPr>
      <w:r>
        <w:rPr>
          <w:lang w:eastAsia="en-GB"/>
        </w:rPr>
        <w:t>Step 4: Assess necessity and proportionality</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spacing w:lineRule="auto" w:line="240" w:before="120" w:after="120"/>
              <w:jc w:val="left"/>
              <w:rPr>
                <w:rFonts w:ascii="Verdana" w:hAnsi="Verdana"/>
                <w:lang w:val="en-US"/>
              </w:rPr>
            </w:pPr>
            <w:r>
              <w:rPr>
                <w:rFonts w:eastAsia="Times New Roman" w:cs="Times New Roman"/>
                <w:b/>
                <w:kern w:val="0"/>
                <w:szCs w:val="20"/>
                <w:lang w:val="en-US" w:eastAsia="en-GB" w:bidi="ar-SA"/>
              </w:rPr>
              <w:t>Describe compliance and proportionality measures, in particular:</w:t>
            </w:r>
            <w:r>
              <w:rPr>
                <w:rFonts w:eastAsia="Times New Roman" w:cs="Times New Roman"/>
                <w:kern w:val="0"/>
                <w:szCs w:val="20"/>
                <w:lang w:val="en-US" w:eastAsia="en-GB" w:bidi="ar-SA"/>
              </w:rPr>
              <w:t xml:space="preserve"> what is your lawful basis for processing? Does the processing actually achieve your purpose? Is there another way to achieve the same outcome? How will you prevent function creep? How will you ensure data quality and data minimisation? What information will you give individuals? How will you help to support their rights? What measures do you take to ensure processors comply? How do you safeguard any international transfers?</w:t>
            </w:r>
          </w:p>
        </w:tc>
      </w:tr>
      <w:tr>
        <w:trPr>
          <w:trHeight w:val="3912" w:hRule="atLeast"/>
        </w:trPr>
        <w:tc>
          <w:tcPr>
            <w:tcW w:w="9994"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r>
          </w:p>
        </w:tc>
      </w:tr>
    </w:tbl>
    <w:p>
      <w:pPr>
        <w:pStyle w:val="Heading1"/>
        <w:rPr>
          <w:lang w:eastAsia="en-GB"/>
        </w:rPr>
      </w:pPr>
      <w:r>
        <w:rPr>
          <w:lang w:eastAsia="en-GB"/>
        </w:rPr>
        <w:t>Step 5: Identify and assess risks</w:t>
      </w:r>
    </w:p>
    <w:tbl>
      <w:tblPr>
        <w:tblStyle w:val="TableGrid"/>
        <w:tblW w:w="9974" w:type="dxa"/>
        <w:jc w:val="left"/>
        <w:tblInd w:w="0" w:type="dxa"/>
        <w:tblLayout w:type="fixed"/>
        <w:tblCellMar>
          <w:top w:w="0" w:type="dxa"/>
          <w:left w:w="108" w:type="dxa"/>
          <w:bottom w:w="0" w:type="dxa"/>
          <w:right w:w="108" w:type="dxa"/>
        </w:tblCellMar>
        <w:tblLook w:val="0480" w:noHBand="0" w:noVBand="1" w:firstColumn="1" w:lastRow="0" w:lastColumn="0" w:firstRow="0"/>
      </w:tblPr>
      <w:tblGrid>
        <w:gridCol w:w="5919"/>
        <w:gridCol w:w="1418"/>
        <w:gridCol w:w="1377"/>
        <w:gridCol w:w="1259"/>
      </w:tblGrid>
      <w:tr>
        <w:trPr/>
        <w:tc>
          <w:tcPr>
            <w:tcW w:w="5919" w:type="dxa"/>
            <w:tcBorders/>
            <w:shd w:color="auto" w:fill="FFFFFF" w:themeFill="background1" w:val="clear"/>
          </w:tcPr>
          <w:p>
            <w:pPr>
              <w:pStyle w:val="Normal"/>
              <w:keepNext w:val="true"/>
              <w:widowControl/>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Describe source of risk and nature of potential impact on individuals. </w:t>
            </w:r>
            <w:r>
              <w:rPr>
                <w:rFonts w:eastAsia="Times New Roman" w:cs="Times New Roman"/>
                <w:kern w:val="0"/>
                <w:szCs w:val="20"/>
                <w:lang w:val="en-US" w:eastAsia="en-GB" w:bidi="ar-SA"/>
              </w:rPr>
              <w:t>Include associated compliance and corporate risks</w:t>
            </w:r>
            <w:r>
              <w:rPr>
                <w:rFonts w:eastAsia="Times New Roman" w:cs="Times New Roman"/>
                <w:b/>
                <w:kern w:val="0"/>
                <w:szCs w:val="20"/>
                <w:lang w:val="en-US" w:eastAsia="en-GB" w:bidi="ar-SA"/>
              </w:rPr>
              <w:t xml:space="preserve"> </w:t>
            </w:r>
            <w:r>
              <w:rPr>
                <w:rFonts w:eastAsia="Times New Roman" w:cs="Times New Roman"/>
                <w:kern w:val="0"/>
                <w:szCs w:val="20"/>
                <w:lang w:val="en-US" w:eastAsia="en-GB" w:bidi="ar-SA"/>
              </w:rPr>
              <w:t>as necessary.</w:t>
            </w:r>
          </w:p>
        </w:tc>
        <w:tc>
          <w:tcPr>
            <w:tcW w:w="1418" w:type="dxa"/>
            <w:tcBorders/>
            <w:shd w:color="auto" w:fill="FFFFFF" w:themeFill="background1" w:val="clear"/>
          </w:tcPr>
          <w:p>
            <w:pPr>
              <w:pStyle w:val="Normal"/>
              <w:keepNext w:val="true"/>
              <w:widowControl/>
              <w:spacing w:lineRule="auto" w:line="240" w:before="120" w:after="120"/>
              <w:jc w:val="left"/>
              <w:rPr>
                <w:rFonts w:ascii="Verdana" w:hAnsi="Verdana"/>
                <w:b/>
                <w:b/>
                <w:sz w:val="20"/>
                <w:lang w:val="en-US"/>
              </w:rPr>
            </w:pPr>
            <w:r>
              <w:rPr>
                <w:rFonts w:eastAsia="Times New Roman" w:cs="Times New Roman"/>
                <w:b/>
                <w:kern w:val="0"/>
                <w:sz w:val="20"/>
                <w:szCs w:val="20"/>
                <w:lang w:val="en-US" w:eastAsia="en-GB" w:bidi="ar-SA"/>
              </w:rPr>
              <w:t>Likelihood of harm</w:t>
            </w:r>
          </w:p>
        </w:tc>
        <w:tc>
          <w:tcPr>
            <w:tcW w:w="1377" w:type="dxa"/>
            <w:tcBorders/>
            <w:shd w:color="auto" w:fill="FFFFFF" w:themeFill="background1" w:val="clear"/>
          </w:tcPr>
          <w:p>
            <w:pPr>
              <w:pStyle w:val="Normal"/>
              <w:keepNext w:val="true"/>
              <w:widowControl/>
              <w:spacing w:lineRule="auto" w:line="240" w:before="120" w:after="120"/>
              <w:jc w:val="left"/>
              <w:rPr>
                <w:rFonts w:ascii="Verdana" w:hAnsi="Verdana"/>
                <w:b/>
                <w:b/>
                <w:sz w:val="20"/>
                <w:lang w:val="en-US"/>
              </w:rPr>
            </w:pPr>
            <w:r>
              <w:rPr>
                <w:rFonts w:eastAsia="Times New Roman" w:cs="Times New Roman"/>
                <w:b/>
                <w:kern w:val="0"/>
                <w:sz w:val="20"/>
                <w:szCs w:val="20"/>
                <w:lang w:val="en-US" w:eastAsia="en-GB" w:bidi="ar-SA"/>
              </w:rPr>
              <w:t>Severity of harm</w:t>
            </w:r>
          </w:p>
        </w:tc>
        <w:tc>
          <w:tcPr>
            <w:tcW w:w="1259" w:type="dxa"/>
            <w:tcBorders/>
            <w:shd w:color="auto" w:fill="FFFFFF" w:themeFill="background1" w:val="clear"/>
          </w:tcPr>
          <w:p>
            <w:pPr>
              <w:pStyle w:val="Normal"/>
              <w:keepNext w:val="true"/>
              <w:widowControl/>
              <w:spacing w:lineRule="auto" w:line="240" w:before="120" w:after="120"/>
              <w:jc w:val="left"/>
              <w:rPr>
                <w:rFonts w:ascii="Verdana" w:hAnsi="Verdana"/>
                <w:b/>
                <w:b/>
                <w:sz w:val="20"/>
                <w:lang w:val="en-US"/>
              </w:rPr>
            </w:pPr>
            <w:r>
              <w:rPr>
                <w:rFonts w:eastAsia="Times New Roman" w:cs="Times New Roman"/>
                <w:b/>
                <w:kern w:val="0"/>
                <w:sz w:val="20"/>
                <w:szCs w:val="20"/>
                <w:lang w:val="en-US" w:eastAsia="en-GB" w:bidi="ar-SA"/>
              </w:rPr>
              <w:t>Overall risk</w:t>
            </w:r>
          </w:p>
        </w:tc>
      </w:tr>
      <w:tr>
        <w:trPr>
          <w:trHeight w:val="11395" w:hRule="atLeast"/>
        </w:trPr>
        <w:tc>
          <w:tcPr>
            <w:tcW w:w="5919"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r>
          </w:p>
        </w:tc>
        <w:tc>
          <w:tcPr>
            <w:tcW w:w="1418" w:type="dxa"/>
            <w:tcBorders/>
          </w:tcPr>
          <w:p>
            <w:pPr>
              <w:pStyle w:val="Normal"/>
              <w:widowControl/>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Remote, possible or probable</w:t>
            </w:r>
          </w:p>
        </w:tc>
        <w:tc>
          <w:tcPr>
            <w:tcW w:w="1377" w:type="dxa"/>
            <w:tcBorders/>
          </w:tcPr>
          <w:p>
            <w:pPr>
              <w:pStyle w:val="Normal"/>
              <w:widowControl/>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Minimal, significant or severe</w:t>
            </w:r>
          </w:p>
        </w:tc>
        <w:tc>
          <w:tcPr>
            <w:tcW w:w="1259" w:type="dxa"/>
            <w:tcBorders/>
          </w:tcPr>
          <w:p>
            <w:pPr>
              <w:pStyle w:val="Normal"/>
              <w:widowControl/>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Low, medium or high</w:t>
            </w:r>
          </w:p>
        </w:tc>
      </w:tr>
    </w:tbl>
    <w:p>
      <w:pPr>
        <w:pStyle w:val="Heading1"/>
        <w:rPr>
          <w:lang w:eastAsia="en-GB"/>
        </w:rPr>
      </w:pPr>
      <w:r>
        <w:rPr>
          <w:lang w:eastAsia="en-GB"/>
        </w:rPr>
        <w:t>Step 6: Identify measures to reduce risk</w:t>
      </w:r>
    </w:p>
    <w:tbl>
      <w:tblPr>
        <w:tblStyle w:val="TableGrid"/>
        <w:tblW w:w="999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16"/>
        <w:gridCol w:w="3930"/>
        <w:gridCol w:w="1491"/>
        <w:gridCol w:w="1431"/>
        <w:gridCol w:w="1428"/>
      </w:tblGrid>
      <w:tr>
        <w:trPr/>
        <w:tc>
          <w:tcPr>
            <w:tcW w:w="9996" w:type="dxa"/>
            <w:gridSpan w:val="5"/>
            <w:tcBorders/>
          </w:tcPr>
          <w:p>
            <w:pPr>
              <w:pStyle w:val="Normal"/>
              <w:keepNext w:val="true"/>
              <w:widowControl/>
              <w:spacing w:lineRule="auto" w:line="240" w:before="120" w:after="120"/>
              <w:jc w:val="left"/>
              <w:rPr>
                <w:rFonts w:ascii="Verdana" w:hAnsi="Verdana"/>
                <w:lang w:val="en-US"/>
              </w:rPr>
            </w:pPr>
            <w:r>
              <w:rPr>
                <w:rFonts w:eastAsia="Times New Roman" w:cs="Times New Roman"/>
                <w:b/>
                <w:kern w:val="0"/>
                <w:szCs w:val="20"/>
                <w:lang w:val="en-US" w:eastAsia="en-GB" w:bidi="ar-SA"/>
              </w:rPr>
              <w:t>Identify additional measures you could take to reduce or eliminate risks identified as medium or high risk in step 5</w:t>
            </w:r>
          </w:p>
        </w:tc>
      </w:tr>
      <w:tr>
        <w:trPr/>
        <w:tc>
          <w:tcPr>
            <w:tcW w:w="1716" w:type="dxa"/>
            <w:tcBorders/>
            <w:shd w:color="auto" w:fill="FFFFFF" w:themeFill="background1" w:val="clear"/>
          </w:tcPr>
          <w:p>
            <w:pPr>
              <w:pStyle w:val="Normal"/>
              <w:keepNext w:val="true"/>
              <w:widowControl/>
              <w:spacing w:lineRule="auto" w:line="240" w:before="120" w:after="120"/>
              <w:jc w:val="left"/>
              <w:rPr>
                <w:rFonts w:ascii="Verdana" w:hAnsi="Verdana"/>
                <w:b/>
                <w:b/>
                <w:lang w:val="en-US"/>
              </w:rPr>
            </w:pPr>
            <w:r>
              <w:rPr>
                <w:rFonts w:eastAsia="Times New Roman" w:cs="Times New Roman"/>
                <w:b/>
                <w:kern w:val="0"/>
                <w:szCs w:val="20"/>
                <w:lang w:val="en-US" w:eastAsia="en-GB" w:bidi="ar-SA"/>
              </w:rPr>
              <w:t>Risk</w:t>
            </w:r>
          </w:p>
        </w:tc>
        <w:tc>
          <w:tcPr>
            <w:tcW w:w="3930" w:type="dxa"/>
            <w:tcBorders/>
            <w:shd w:color="auto" w:fill="FFFFFF" w:themeFill="background1" w:val="clear"/>
          </w:tcPr>
          <w:p>
            <w:pPr>
              <w:pStyle w:val="Normal"/>
              <w:keepNext w:val="true"/>
              <w:widowControl/>
              <w:spacing w:lineRule="auto" w:line="240" w:before="120" w:after="120"/>
              <w:jc w:val="left"/>
              <w:rPr>
                <w:rFonts w:ascii="Verdana" w:hAnsi="Verdana"/>
                <w:b/>
                <w:b/>
                <w:lang w:val="en-US"/>
              </w:rPr>
            </w:pPr>
            <w:r>
              <w:rPr>
                <w:rFonts w:eastAsia="Times New Roman" w:cs="Times New Roman"/>
                <w:b/>
                <w:kern w:val="0"/>
                <w:szCs w:val="20"/>
                <w:lang w:val="en-US" w:eastAsia="en-GB" w:bidi="ar-SA"/>
              </w:rPr>
              <w:t>Options to reduce or eliminate risk</w:t>
            </w:r>
          </w:p>
        </w:tc>
        <w:tc>
          <w:tcPr>
            <w:tcW w:w="1491" w:type="dxa"/>
            <w:tcBorders/>
            <w:shd w:color="auto" w:fill="FFFFFF" w:themeFill="background1" w:val="clear"/>
          </w:tcPr>
          <w:p>
            <w:pPr>
              <w:pStyle w:val="Normal"/>
              <w:keepNext w:val="true"/>
              <w:widowControl/>
              <w:spacing w:lineRule="auto" w:line="240" w:before="120" w:after="120"/>
              <w:jc w:val="left"/>
              <w:rPr>
                <w:rFonts w:ascii="Verdana" w:hAnsi="Verdana"/>
                <w:b/>
                <w:b/>
                <w:lang w:val="en-US"/>
              </w:rPr>
            </w:pPr>
            <w:r>
              <w:rPr>
                <w:rFonts w:eastAsia="Times New Roman" w:cs="Times New Roman"/>
                <w:b/>
                <w:kern w:val="0"/>
                <w:szCs w:val="20"/>
                <w:lang w:val="en-US" w:eastAsia="en-GB" w:bidi="ar-SA"/>
              </w:rPr>
              <w:t>Effect on risk</w:t>
            </w:r>
          </w:p>
        </w:tc>
        <w:tc>
          <w:tcPr>
            <w:tcW w:w="1431" w:type="dxa"/>
            <w:tcBorders/>
            <w:shd w:color="auto" w:fill="FFFFFF" w:themeFill="background1" w:val="clear"/>
          </w:tcPr>
          <w:p>
            <w:pPr>
              <w:pStyle w:val="Normal"/>
              <w:keepNext w:val="true"/>
              <w:widowControl/>
              <w:spacing w:lineRule="auto" w:line="240" w:before="120" w:after="120"/>
              <w:jc w:val="left"/>
              <w:rPr>
                <w:rFonts w:ascii="Verdana" w:hAnsi="Verdana"/>
                <w:b/>
                <w:b/>
                <w:lang w:val="en-US"/>
              </w:rPr>
            </w:pPr>
            <w:r>
              <w:rPr>
                <w:rFonts w:eastAsia="Times New Roman" w:cs="Times New Roman"/>
                <w:b/>
                <w:kern w:val="0"/>
                <w:szCs w:val="20"/>
                <w:lang w:val="en-US" w:eastAsia="en-GB" w:bidi="ar-SA"/>
              </w:rPr>
              <w:t>Residual risk</w:t>
            </w:r>
          </w:p>
        </w:tc>
        <w:tc>
          <w:tcPr>
            <w:tcW w:w="1428" w:type="dxa"/>
            <w:tcBorders/>
            <w:shd w:color="auto" w:fill="FFFFFF" w:themeFill="background1" w:val="clear"/>
          </w:tcPr>
          <w:p>
            <w:pPr>
              <w:pStyle w:val="Normal"/>
              <w:keepNext w:val="true"/>
              <w:widowControl/>
              <w:spacing w:lineRule="auto" w:line="240" w:before="120" w:after="120"/>
              <w:jc w:val="left"/>
              <w:rPr>
                <w:rFonts w:ascii="Verdana" w:hAnsi="Verdana"/>
                <w:b/>
                <w:b/>
                <w:lang w:val="en-US"/>
              </w:rPr>
            </w:pPr>
            <w:r>
              <w:rPr>
                <w:rFonts w:eastAsia="Times New Roman" w:cs="Times New Roman"/>
                <w:b/>
                <w:kern w:val="0"/>
                <w:szCs w:val="20"/>
                <w:lang w:val="en-US" w:eastAsia="en-GB" w:bidi="ar-SA"/>
              </w:rPr>
              <w:t>Measure approved</w:t>
            </w:r>
          </w:p>
        </w:tc>
      </w:tr>
      <w:tr>
        <w:trPr>
          <w:trHeight w:val="10772" w:hRule="atLeast"/>
        </w:trPr>
        <w:tc>
          <w:tcPr>
            <w:tcW w:w="1716"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r>
          </w:p>
        </w:tc>
        <w:tc>
          <w:tcPr>
            <w:tcW w:w="3930"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r>
          </w:p>
        </w:tc>
        <w:tc>
          <w:tcPr>
            <w:tcW w:w="1491"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US" w:eastAsia="en-GB" w:bidi="ar-SA"/>
              </w:rPr>
              <w:t>Eliminated reduced accepted</w:t>
            </w:r>
          </w:p>
        </w:tc>
        <w:tc>
          <w:tcPr>
            <w:tcW w:w="1431"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US" w:eastAsia="en-GB" w:bidi="ar-SA"/>
              </w:rPr>
              <w:t>Low medium high</w:t>
            </w:r>
          </w:p>
        </w:tc>
        <w:tc>
          <w:tcPr>
            <w:tcW w:w="1428"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US" w:eastAsia="en-GB" w:bidi="ar-SA"/>
              </w:rPr>
              <w:t>Yes/no</w:t>
            </w:r>
          </w:p>
        </w:tc>
      </w:tr>
    </w:tbl>
    <w:p>
      <w:pPr>
        <w:pStyle w:val="Normal"/>
        <w:spacing w:lineRule="auto" w:line="240"/>
        <w:rPr>
          <w:sz w:val="24"/>
          <w:szCs w:val="24"/>
          <w:lang w:val="en-US"/>
        </w:rPr>
      </w:pPr>
      <w:r>
        <w:rPr>
          <w:sz w:val="24"/>
          <w:szCs w:val="24"/>
          <w:lang w:val="en-US"/>
        </w:rPr>
      </w:r>
    </w:p>
    <w:p>
      <w:pPr>
        <w:pStyle w:val="Heading1"/>
        <w:rPr>
          <w:lang w:eastAsia="en-GB"/>
        </w:rPr>
      </w:pPr>
      <w:r>
        <w:rPr>
          <w:lang w:eastAsia="en-GB"/>
        </w:rPr>
        <w:t>Step 7: Sign off and record outcomes</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3402"/>
        <w:gridCol w:w="3649"/>
      </w:tblGrid>
      <w:tr>
        <w:trPr/>
        <w:tc>
          <w:tcPr>
            <w:tcW w:w="2943" w:type="dxa"/>
            <w:tcBorders/>
          </w:tcPr>
          <w:p>
            <w:pPr>
              <w:pStyle w:val="Normal"/>
              <w:keepNext w:val="true"/>
              <w:widowControl/>
              <w:spacing w:lineRule="auto" w:line="240" w:before="120" w:after="120"/>
              <w:jc w:val="left"/>
              <w:rPr>
                <w:rFonts w:ascii="Verdana" w:hAnsi="Verdana"/>
                <w:b/>
                <w:b/>
                <w:lang w:val="en-US"/>
              </w:rPr>
            </w:pPr>
            <w:r>
              <w:rPr>
                <w:rFonts w:eastAsia="Times New Roman" w:cs="Times New Roman"/>
                <w:b/>
                <w:kern w:val="0"/>
                <w:szCs w:val="20"/>
                <w:lang w:val="en-US" w:eastAsia="en-GB" w:bidi="ar-SA"/>
              </w:rPr>
              <w:t>Item</w:t>
            </w:r>
          </w:p>
        </w:tc>
        <w:tc>
          <w:tcPr>
            <w:tcW w:w="3402" w:type="dxa"/>
            <w:tcBorders/>
          </w:tcPr>
          <w:p>
            <w:pPr>
              <w:pStyle w:val="Normal"/>
              <w:keepNext w:val="true"/>
              <w:widowControl/>
              <w:spacing w:lineRule="auto" w:line="240" w:before="120" w:after="120"/>
              <w:jc w:val="left"/>
              <w:rPr>
                <w:rFonts w:ascii="Verdana" w:hAnsi="Verdana"/>
                <w:b/>
                <w:b/>
                <w:lang w:val="en-US"/>
              </w:rPr>
            </w:pPr>
            <w:r>
              <w:rPr>
                <w:rFonts w:eastAsia="Times New Roman" w:cs="Times New Roman"/>
                <w:b/>
                <w:kern w:val="0"/>
                <w:szCs w:val="20"/>
                <w:lang w:val="en-US" w:eastAsia="en-GB" w:bidi="ar-SA"/>
              </w:rPr>
              <w:t>Name/position/date</w:t>
            </w:r>
          </w:p>
        </w:tc>
        <w:tc>
          <w:tcPr>
            <w:tcW w:w="3649" w:type="dxa"/>
            <w:tcBorders/>
          </w:tcPr>
          <w:p>
            <w:pPr>
              <w:pStyle w:val="Normal"/>
              <w:keepNext w:val="true"/>
              <w:widowControl/>
              <w:spacing w:lineRule="auto" w:line="240" w:before="120" w:after="120"/>
              <w:jc w:val="left"/>
              <w:rPr>
                <w:rFonts w:ascii="Verdana" w:hAnsi="Verdana"/>
                <w:b/>
                <w:b/>
                <w:lang w:val="en-US"/>
              </w:rPr>
            </w:pPr>
            <w:r>
              <w:rPr>
                <w:rFonts w:eastAsia="Times New Roman" w:cs="Times New Roman"/>
                <w:b/>
                <w:kern w:val="0"/>
                <w:szCs w:val="20"/>
                <w:lang w:val="en-US" w:eastAsia="en-GB" w:bidi="ar-SA"/>
              </w:rPr>
              <w:t>Notes</w:t>
            </w:r>
          </w:p>
        </w:tc>
      </w:tr>
      <w:tr>
        <w:trPr/>
        <w:tc>
          <w:tcPr>
            <w:tcW w:w="2943"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US" w:eastAsia="en-GB" w:bidi="ar-SA"/>
              </w:rPr>
              <w:t>Measures approved by:</w:t>
            </w:r>
          </w:p>
        </w:tc>
        <w:tc>
          <w:tcPr>
            <w:tcW w:w="3402"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r>
          </w:p>
        </w:tc>
        <w:tc>
          <w:tcPr>
            <w:tcW w:w="3649" w:type="dxa"/>
            <w:tcBorders/>
          </w:tcPr>
          <w:p>
            <w:pPr>
              <w:pStyle w:val="Normal"/>
              <w:widowControl/>
              <w:spacing w:lineRule="auto" w:line="240" w:before="120" w:after="120"/>
              <w:jc w:val="left"/>
              <w:rPr>
                <w:rFonts w:ascii="Verdana" w:hAnsi="Verdana"/>
                <w:sz w:val="20"/>
                <w:lang w:val="en-US"/>
              </w:rPr>
            </w:pPr>
            <w:r>
              <w:rPr>
                <w:rFonts w:eastAsia="Times New Roman" w:cs="Times New Roman"/>
                <w:kern w:val="0"/>
                <w:sz w:val="20"/>
                <w:szCs w:val="20"/>
                <w:lang w:val="en-US" w:eastAsia="en-GB" w:bidi="ar-SA"/>
              </w:rPr>
              <w:t>Integrate actions back into project plan, with date and responsibility for completion</w:t>
            </w:r>
          </w:p>
        </w:tc>
      </w:tr>
      <w:tr>
        <w:trPr/>
        <w:tc>
          <w:tcPr>
            <w:tcW w:w="2943"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US" w:eastAsia="en-GB" w:bidi="ar-SA"/>
              </w:rPr>
              <w:t>Residual risks approved by:</w:t>
            </w:r>
          </w:p>
        </w:tc>
        <w:tc>
          <w:tcPr>
            <w:tcW w:w="3402"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r>
          </w:p>
        </w:tc>
        <w:tc>
          <w:tcPr>
            <w:tcW w:w="3649" w:type="dxa"/>
            <w:tcBorders/>
          </w:tcPr>
          <w:p>
            <w:pPr>
              <w:pStyle w:val="Normal"/>
              <w:widowControl/>
              <w:spacing w:lineRule="auto" w:line="240" w:before="120" w:after="120"/>
              <w:jc w:val="left"/>
              <w:rPr>
                <w:rFonts w:ascii="Verdana" w:hAnsi="Verdana"/>
                <w:sz w:val="20"/>
                <w:lang w:val="en-US"/>
              </w:rPr>
            </w:pPr>
            <w:r>
              <w:rPr>
                <w:rFonts w:eastAsia="Times New Roman" w:cs="Times New Roman"/>
                <w:kern w:val="0"/>
                <w:sz w:val="20"/>
                <w:szCs w:val="20"/>
                <w:lang w:val="en-US" w:eastAsia="en-GB" w:bidi="ar-SA"/>
              </w:rPr>
              <w:t>If accepting any residual high risk, consult the ICO before going ahead</w:t>
            </w:r>
          </w:p>
        </w:tc>
      </w:tr>
      <w:tr>
        <w:trPr/>
        <w:tc>
          <w:tcPr>
            <w:tcW w:w="2943"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US" w:eastAsia="en-GB" w:bidi="ar-SA"/>
              </w:rPr>
              <w:t>DPO advice provided:</w:t>
            </w:r>
          </w:p>
        </w:tc>
        <w:tc>
          <w:tcPr>
            <w:tcW w:w="3402"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r>
          </w:p>
        </w:tc>
        <w:tc>
          <w:tcPr>
            <w:tcW w:w="3649" w:type="dxa"/>
            <w:tcBorders/>
          </w:tcPr>
          <w:p>
            <w:pPr>
              <w:pStyle w:val="Normal"/>
              <w:widowControl/>
              <w:spacing w:lineRule="auto" w:line="240" w:before="120" w:after="120"/>
              <w:jc w:val="left"/>
              <w:rPr>
                <w:rFonts w:ascii="Verdana" w:hAnsi="Verdana"/>
                <w:sz w:val="20"/>
                <w:lang w:val="en-US"/>
              </w:rPr>
            </w:pPr>
            <w:r>
              <w:rPr>
                <w:rFonts w:eastAsia="Times New Roman" w:cs="Times New Roman"/>
                <w:kern w:val="0"/>
                <w:sz w:val="20"/>
                <w:szCs w:val="20"/>
                <w:lang w:val="en-US" w:eastAsia="en-GB" w:bidi="ar-SA"/>
              </w:rPr>
              <w:t>DPO should advise on compliance, step 6 measures and whether processing can proceed</w:t>
            </w:r>
          </w:p>
        </w:tc>
      </w:tr>
      <w:tr>
        <w:trPr>
          <w:trHeight w:val="2268" w:hRule="atLeast"/>
        </w:trPr>
        <w:tc>
          <w:tcPr>
            <w:tcW w:w="9994" w:type="dxa"/>
            <w:gridSpan w:val="3"/>
            <w:tcBorders/>
          </w:tcPr>
          <w:p>
            <w:pPr>
              <w:pStyle w:val="Normal"/>
              <w:widowControl/>
              <w:spacing w:lineRule="auto" w:line="240" w:before="120" w:after="120"/>
              <w:jc w:val="left"/>
              <w:rPr>
                <w:rFonts w:ascii="Verdana" w:hAnsi="Verdana"/>
                <w:sz w:val="20"/>
                <w:lang w:val="en-US"/>
              </w:rPr>
            </w:pPr>
            <w:r>
              <w:rPr>
                <w:rFonts w:eastAsia="Times New Roman" w:cs="Times New Roman"/>
                <w:kern w:val="0"/>
                <w:szCs w:val="20"/>
                <w:lang w:val="en-US" w:eastAsia="en-GB" w:bidi="ar-SA"/>
              </w:rPr>
              <w:t>Summary of DPO advice:</w:t>
            </w:r>
          </w:p>
        </w:tc>
      </w:tr>
      <w:tr>
        <w:trPr/>
        <w:tc>
          <w:tcPr>
            <w:tcW w:w="2943"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US" w:eastAsia="en-GB" w:bidi="ar-SA"/>
              </w:rPr>
              <w:t>DPO advice accepted or overruled by:</w:t>
            </w:r>
          </w:p>
        </w:tc>
        <w:tc>
          <w:tcPr>
            <w:tcW w:w="3402"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r>
          </w:p>
        </w:tc>
        <w:tc>
          <w:tcPr>
            <w:tcW w:w="3649" w:type="dxa"/>
            <w:tcBorders/>
          </w:tcPr>
          <w:p>
            <w:pPr>
              <w:pStyle w:val="Normal"/>
              <w:widowControl/>
              <w:spacing w:lineRule="auto" w:line="240" w:before="120" w:after="120"/>
              <w:jc w:val="left"/>
              <w:rPr>
                <w:rFonts w:ascii="Verdana" w:hAnsi="Verdana"/>
                <w:sz w:val="20"/>
                <w:lang w:val="en-US"/>
              </w:rPr>
            </w:pPr>
            <w:r>
              <w:rPr>
                <w:rFonts w:eastAsia="Times New Roman" w:cs="Times New Roman"/>
                <w:kern w:val="0"/>
                <w:sz w:val="20"/>
                <w:szCs w:val="20"/>
                <w:lang w:val="en-US" w:eastAsia="en-GB" w:bidi="ar-SA"/>
              </w:rPr>
              <w:t>If overruled, you must explain your reasons</w:t>
            </w:r>
          </w:p>
        </w:tc>
      </w:tr>
      <w:tr>
        <w:trPr>
          <w:trHeight w:val="1984" w:hRule="atLeast"/>
        </w:trPr>
        <w:tc>
          <w:tcPr>
            <w:tcW w:w="9994" w:type="dxa"/>
            <w:gridSpan w:val="3"/>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US" w:eastAsia="en-GB" w:bidi="ar-SA"/>
              </w:rPr>
              <w:t>Comments:</w:t>
            </w:r>
          </w:p>
        </w:tc>
      </w:tr>
      <w:tr>
        <w:trPr/>
        <w:tc>
          <w:tcPr>
            <w:tcW w:w="2943"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US" w:eastAsia="en-GB" w:bidi="ar-SA"/>
              </w:rPr>
              <w:t>Consultation responses reviewed by:</w:t>
            </w:r>
          </w:p>
        </w:tc>
        <w:tc>
          <w:tcPr>
            <w:tcW w:w="3402"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r>
          </w:p>
        </w:tc>
        <w:tc>
          <w:tcPr>
            <w:tcW w:w="3649" w:type="dxa"/>
            <w:tcBorders/>
          </w:tcPr>
          <w:p>
            <w:pPr>
              <w:pStyle w:val="Normal"/>
              <w:widowControl/>
              <w:spacing w:lineRule="auto" w:line="240" w:before="120" w:after="120"/>
              <w:jc w:val="left"/>
              <w:rPr>
                <w:rFonts w:ascii="Verdana" w:hAnsi="Verdana"/>
                <w:lang w:val="en-US"/>
              </w:rPr>
            </w:pPr>
            <w:r>
              <w:rPr>
                <w:rFonts w:eastAsia="Times New Roman" w:cs="Times New Roman"/>
                <w:kern w:val="0"/>
                <w:sz w:val="20"/>
                <w:szCs w:val="20"/>
                <w:lang w:val="en-US" w:eastAsia="en-GB" w:bidi="ar-SA"/>
              </w:rPr>
              <w:t>If your decision departs from individuals’ views, you must explain your reasons</w:t>
            </w:r>
          </w:p>
        </w:tc>
      </w:tr>
      <w:tr>
        <w:trPr>
          <w:trHeight w:val="1701" w:hRule="atLeast"/>
        </w:trPr>
        <w:tc>
          <w:tcPr>
            <w:tcW w:w="9994" w:type="dxa"/>
            <w:gridSpan w:val="3"/>
            <w:tcBorders/>
          </w:tcPr>
          <w:p>
            <w:pPr>
              <w:pStyle w:val="Normal"/>
              <w:widowControl/>
              <w:spacing w:lineRule="auto" w:line="240" w:before="120" w:after="120"/>
              <w:jc w:val="left"/>
              <w:rPr>
                <w:rFonts w:ascii="Verdana" w:hAnsi="Verdana"/>
                <w:sz w:val="20"/>
                <w:lang w:val="en-US"/>
              </w:rPr>
            </w:pPr>
            <w:r>
              <w:rPr>
                <w:rFonts w:eastAsia="Times New Roman" w:cs="Times New Roman"/>
                <w:kern w:val="0"/>
                <w:szCs w:val="23"/>
                <w:lang w:val="en-US" w:eastAsia="en-GB" w:bidi="ar-SA"/>
              </w:rPr>
              <w:t>Comments:</w:t>
            </w:r>
          </w:p>
        </w:tc>
      </w:tr>
      <w:tr>
        <w:trPr/>
        <w:tc>
          <w:tcPr>
            <w:tcW w:w="2943"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US" w:eastAsia="en-GB" w:bidi="ar-SA"/>
              </w:rPr>
              <w:t>This DPIA will kept under review by:</w:t>
            </w:r>
          </w:p>
        </w:tc>
        <w:tc>
          <w:tcPr>
            <w:tcW w:w="3402" w:type="dxa"/>
            <w:tcBorders/>
          </w:tcPr>
          <w:p>
            <w:pPr>
              <w:pStyle w:val="Normal"/>
              <w:widowControl/>
              <w:spacing w:lineRule="auto" w:line="240" w:before="120" w:after="120"/>
              <w:jc w:val="left"/>
              <w:rPr>
                <w:rFonts w:ascii="Verdana" w:hAnsi="Verdana"/>
                <w:lang w:val="en-US"/>
              </w:rPr>
            </w:pPr>
            <w:r>
              <w:rPr>
                <w:rFonts w:eastAsia="Times New Roman" w:cs="Times New Roman"/>
                <w:kern w:val="0"/>
                <w:szCs w:val="20"/>
                <w:lang w:val="en-GB" w:eastAsia="en-GB" w:bidi="ar-SA"/>
              </w:rPr>
            </w:r>
          </w:p>
        </w:tc>
        <w:tc>
          <w:tcPr>
            <w:tcW w:w="3649" w:type="dxa"/>
            <w:tcBorders/>
          </w:tcPr>
          <w:p>
            <w:pPr>
              <w:pStyle w:val="Normal"/>
              <w:widowControl/>
              <w:spacing w:lineRule="auto" w:line="240" w:before="120" w:after="120"/>
              <w:jc w:val="left"/>
              <w:rPr>
                <w:rFonts w:ascii="Verdana" w:hAnsi="Verdana"/>
                <w:sz w:val="20"/>
                <w:lang w:val="en-US"/>
              </w:rPr>
            </w:pPr>
            <w:r>
              <w:rPr>
                <w:rFonts w:eastAsia="Times New Roman" w:cs="Times New Roman"/>
                <w:kern w:val="0"/>
                <w:sz w:val="20"/>
                <w:szCs w:val="20"/>
                <w:lang w:val="en-US" w:eastAsia="en-GB" w:bidi="ar-SA"/>
              </w:rPr>
              <w:t>The DPO should also review ongoing compliance with DPIA</w:t>
            </w:r>
          </w:p>
        </w:tc>
      </w:tr>
    </w:tbl>
    <w:p>
      <w:pPr>
        <w:pStyle w:val="Normal"/>
        <w:spacing w:lineRule="auto" w:line="240"/>
        <w:rPr>
          <w:sz w:val="24"/>
          <w:szCs w:val="24"/>
          <w:lang w:val="en-US"/>
        </w:rPr>
      </w:pPr>
      <w:r>
        <w:rPr/>
      </w:r>
    </w:p>
    <w:sectPr>
      <w:footerReference w:type="default" r:id="rId4"/>
      <w:type w:val="nextPage"/>
      <w:pgSz w:w="11906" w:h="16838"/>
      <w:pgMar w:left="1134" w:right="992" w:gutter="0" w:header="0" w:top="1440" w:footer="709"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Georgia">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tabs>
        <w:tab w:val="clear" w:pos="9026"/>
        <w:tab w:val="center" w:pos="4513" w:leader="none"/>
        <w:tab w:val="right" w:pos="13608" w:leader="none"/>
        <w:tab w:val="left" w:pos="13750" w:leader="none"/>
      </w:tabs>
      <w:rPr>
        <w:sz w:val="20"/>
      </w:rPr>
    </w:pPr>
    <w:r>
      <w:rPr>
        <w:sz w:val="20"/>
      </w:rPr>
      <w:t>DPIA template</w:t>
    </w:r>
  </w:p>
  <w:p>
    <w:pPr>
      <w:pStyle w:val="Footer"/>
      <w:tabs>
        <w:tab w:val="clear" w:pos="9026"/>
        <w:tab w:val="center" w:pos="4513" w:leader="none"/>
        <w:tab w:val="right" w:pos="13608" w:leader="none"/>
        <w:tab w:val="left" w:pos="13750" w:leader="none"/>
      </w:tabs>
      <w:rPr>
        <w:sz w:val="20"/>
      </w:rPr>
    </w:pPr>
    <w:r>
      <w:rPr>
        <w:sz w:val="20"/>
      </w:rPr>
      <w:t>20180622</w:t>
    </w:r>
  </w:p>
  <w:sdt>
    <w:sdtPr>
      <w:docPartObj>
        <w:docPartGallery w:val="Page Numbers (Bottom of Page)"/>
        <w:docPartUnique w:val="true"/>
      </w:docPartObj>
      <w:id w:val="2060116031"/>
    </w:sdtPr>
    <w:sdtContent>
      <w:p>
        <w:pPr>
          <w:pStyle w:val="Footer"/>
          <w:tabs>
            <w:tab w:val="clear" w:pos="9026"/>
            <w:tab w:val="center" w:pos="4513" w:leader="none"/>
            <w:tab w:val="right" w:pos="9603" w:leader="none"/>
            <w:tab w:val="right" w:pos="13608" w:leader="none"/>
            <w:tab w:val="left" w:pos="13750" w:leader="none"/>
          </w:tabs>
          <w:rPr>
            <w:sz w:val="20"/>
          </w:rPr>
        </w:pPr>
        <w:r>
          <w:rPr>
            <w:sz w:val="20"/>
          </w:rPr>
          <w:t>v0.4</w:t>
          <w:tab/>
          <w:tab/>
        </w:r>
        <w:r>
          <w:rPr>
            <w:sz w:val="20"/>
          </w:rPr>
          <w:fldChar w:fldCharType="begin"/>
        </w:r>
        <w:r>
          <w:rPr>
            <w:sz w:val="20"/>
          </w:rPr>
          <w:instrText xml:space="preserve"> PAGE </w:instrText>
        </w:r>
        <w:r>
          <w:rPr>
            <w:sz w:val="20"/>
          </w:rPr>
          <w:fldChar w:fldCharType="separate"/>
        </w:r>
        <w:r>
          <w:rPr>
            <w:sz w:val="20"/>
          </w:rPr>
          <w:t>11</w:t>
        </w:r>
        <w:r>
          <w:rPr>
            <w:sz w:val="20"/>
          </w:rPr>
          <w:fldChar w:fldCharType="end"/>
        </w:r>
        <w:r>
          <w:rPr>
            <w:sz w:val="20"/>
          </w:rPr>
          <w:tab/>
          <w:tab/>
          <w:tab/>
          <w:tab/>
          <w:tab/>
          <w:tab/>
        </w:r>
        <w:r>
          <w:rPr>
            <w:sz w:val="20"/>
          </w:rPr>
          <w:fldChar w:fldCharType="begin"/>
        </w:r>
        <w:r>
          <w:rPr>
            <w:sz w:val="20"/>
          </w:rPr>
          <w:instrText xml:space="preserve"> PAGE </w:instrText>
        </w:r>
        <w:r>
          <w:rPr>
            <w:sz w:val="20"/>
          </w:rPr>
          <w:fldChar w:fldCharType="separate"/>
        </w:r>
        <w:r>
          <w:rPr>
            <w:sz w:val="20"/>
          </w:rPr>
          <w:t>11</w:t>
        </w:r>
        <w:r>
          <w:rPr>
            <w:sz w:val="20"/>
          </w:rPr>
          <w:fldChar w:fldCharType="end"/>
        </w:r>
      </w:p>
    </w:sdtContent>
  </w:sdt>
</w:ftr>
</file>

<file path=word/settings.xml><?xml version="1.0" encoding="utf-8"?>
<w:settings xmlns:w="http://schemas.openxmlformats.org/wordprocessingml/2006/main">
  <w:zoom w:percent="88"/>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3285"/>
    <w:pPr>
      <w:widowControl/>
      <w:bidi w:val="0"/>
      <w:spacing w:lineRule="auto" w:line="276" w:before="0" w:after="0"/>
      <w:jc w:val="left"/>
    </w:pPr>
    <w:rPr>
      <w:rFonts w:ascii="Verdana" w:hAnsi="Verdana" w:eastAsia="Calibri" w:cs="" w:cstheme="minorBidi" w:eastAsiaTheme="minorHAnsi"/>
      <w:color w:val="auto"/>
      <w:kern w:val="0"/>
      <w:sz w:val="23"/>
      <w:szCs w:val="22"/>
      <w:lang w:val="en-GB" w:eastAsia="en-US" w:bidi="ar-SA"/>
    </w:rPr>
  </w:style>
  <w:style w:type="paragraph" w:styleId="Heading1">
    <w:name w:val="Heading 1"/>
    <w:basedOn w:val="Normal"/>
    <w:next w:val="Normal"/>
    <w:link w:val="Heading1Char"/>
    <w:uiPriority w:val="9"/>
    <w:qFormat/>
    <w:rsid w:val="000959ff"/>
    <w:pPr>
      <w:keepNext w:val="true"/>
      <w:pBdr>
        <w:top w:val="single" w:sz="4" w:space="1" w:color="000000"/>
        <w:left w:val="single" w:sz="4" w:space="4" w:color="000000"/>
        <w:bottom w:val="single" w:sz="4" w:space="1" w:color="000000"/>
        <w:right w:val="single" w:sz="4" w:space="4" w:color="000000"/>
      </w:pBdr>
      <w:shd w:val="clear" w:color="auto" w:fill="002060"/>
      <w:spacing w:lineRule="auto" w:line="240" w:before="240" w:after="240"/>
      <w:outlineLvl w:val="0"/>
    </w:pPr>
    <w:rPr>
      <w:rFonts w:ascii="Georgia" w:hAnsi="Georgia"/>
      <w:color w:val="FFFFFF" w:themeColor="background1"/>
      <w:sz w:val="36"/>
      <w:szCs w:val="24"/>
      <w:lang w:val="en-US"/>
    </w:rPr>
  </w:style>
  <w:style w:type="paragraph" w:styleId="Heading2">
    <w:name w:val="Heading 2"/>
    <w:basedOn w:val="Normal"/>
    <w:next w:val="Normal"/>
    <w:link w:val="Heading2Char"/>
    <w:uiPriority w:val="9"/>
    <w:unhideWhenUsed/>
    <w:qFormat/>
    <w:rsid w:val="000959ff"/>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245600"/>
    <w:rPr>
      <w:sz w:val="16"/>
      <w:szCs w:val="16"/>
    </w:rPr>
  </w:style>
  <w:style w:type="character" w:styleId="CommentTextChar" w:customStyle="1">
    <w:name w:val="Comment Text Char"/>
    <w:basedOn w:val="DefaultParagraphFont"/>
    <w:link w:val="Annotationtext"/>
    <w:uiPriority w:val="99"/>
    <w:semiHidden/>
    <w:qFormat/>
    <w:rsid w:val="00245600"/>
    <w:rPr>
      <w:sz w:val="20"/>
      <w:szCs w:val="20"/>
    </w:rPr>
  </w:style>
  <w:style w:type="character" w:styleId="CommentSubjectChar" w:customStyle="1">
    <w:name w:val="Comment Subject Char"/>
    <w:basedOn w:val="CommentTextChar"/>
    <w:link w:val="Annotationsubject"/>
    <w:uiPriority w:val="99"/>
    <w:semiHidden/>
    <w:qFormat/>
    <w:rsid w:val="00245600"/>
    <w:rPr>
      <w:b/>
      <w:bCs/>
      <w:sz w:val="20"/>
      <w:szCs w:val="20"/>
    </w:rPr>
  </w:style>
  <w:style w:type="character" w:styleId="BalloonTextChar" w:customStyle="1">
    <w:name w:val="Balloon Text Char"/>
    <w:basedOn w:val="DefaultParagraphFont"/>
    <w:link w:val="BalloonText"/>
    <w:uiPriority w:val="99"/>
    <w:semiHidden/>
    <w:qFormat/>
    <w:rsid w:val="00245600"/>
    <w:rPr>
      <w:rFonts w:ascii="Tahoma" w:hAnsi="Tahoma" w:cs="Tahoma"/>
      <w:sz w:val="16"/>
      <w:szCs w:val="16"/>
    </w:rPr>
  </w:style>
  <w:style w:type="character" w:styleId="InternetLink">
    <w:name w:val="Hyperlink"/>
    <w:basedOn w:val="DefaultParagraphFont"/>
    <w:uiPriority w:val="99"/>
    <w:unhideWhenUsed/>
    <w:rsid w:val="0039281f"/>
    <w:rPr>
      <w:color w:val="0000FF" w:themeColor="hyperlink"/>
      <w:u w:val="single"/>
    </w:rPr>
  </w:style>
  <w:style w:type="character" w:styleId="Heading1Char" w:customStyle="1">
    <w:name w:val="Heading 1 Char"/>
    <w:basedOn w:val="DefaultParagraphFont"/>
    <w:link w:val="Heading1"/>
    <w:uiPriority w:val="9"/>
    <w:qFormat/>
    <w:rsid w:val="000959ff"/>
    <w:rPr>
      <w:rFonts w:ascii="Georgia" w:hAnsi="Georgia"/>
      <w:color w:val="FFFFFF" w:themeColor="background1"/>
      <w:sz w:val="36"/>
      <w:szCs w:val="24"/>
      <w:shd w:fill="002060" w:val="clear"/>
      <w:lang w:val="en-US"/>
    </w:rPr>
  </w:style>
  <w:style w:type="character" w:styleId="TitleChar" w:customStyle="1">
    <w:name w:val="Title Char"/>
    <w:basedOn w:val="DefaultParagraphFont"/>
    <w:link w:val="Title"/>
    <w:uiPriority w:val="10"/>
    <w:qFormat/>
    <w:rsid w:val="0053350f"/>
    <w:rPr>
      <w:rFonts w:ascii="Georgia" w:hAnsi="Georgia"/>
      <w:color w:val="0070C0"/>
      <w:sz w:val="48"/>
      <w:szCs w:val="24"/>
    </w:rPr>
  </w:style>
  <w:style w:type="character" w:styleId="Heading2Char" w:customStyle="1">
    <w:name w:val="Heading 2 Char"/>
    <w:basedOn w:val="DefaultParagraphFont"/>
    <w:link w:val="Heading2"/>
    <w:uiPriority w:val="9"/>
    <w:qFormat/>
    <w:rsid w:val="000959ff"/>
    <w:rPr>
      <w:rFonts w:ascii="Cambria" w:hAnsi="Cambria" w:eastAsia="" w:cs="" w:asciiTheme="majorHAnsi" w:cstheme="majorBidi" w:eastAsiaTheme="majorEastAsia" w:hAnsiTheme="majorHAnsi"/>
      <w:color w:val="365F91" w:themeColor="accent1" w:themeShade="bf"/>
      <w:sz w:val="26"/>
      <w:szCs w:val="26"/>
    </w:rPr>
  </w:style>
  <w:style w:type="character" w:styleId="HeaderChar" w:customStyle="1">
    <w:name w:val="Header Char"/>
    <w:basedOn w:val="DefaultParagraphFont"/>
    <w:link w:val="Header"/>
    <w:uiPriority w:val="99"/>
    <w:qFormat/>
    <w:rsid w:val="0048248f"/>
    <w:rPr>
      <w:sz w:val="23"/>
    </w:rPr>
  </w:style>
  <w:style w:type="character" w:styleId="FooterChar" w:customStyle="1">
    <w:name w:val="Footer Char"/>
    <w:basedOn w:val="DefaultParagraphFont"/>
    <w:link w:val="Footer"/>
    <w:uiPriority w:val="99"/>
    <w:qFormat/>
    <w:rsid w:val="0048248f"/>
    <w:rPr>
      <w:sz w:val="23"/>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CommentTextChar"/>
    <w:uiPriority w:val="99"/>
    <w:semiHidden/>
    <w:unhideWhenUsed/>
    <w:qFormat/>
    <w:rsid w:val="00245600"/>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45600"/>
    <w:pPr/>
    <w:rPr>
      <w:b/>
      <w:bCs/>
    </w:rPr>
  </w:style>
  <w:style w:type="paragraph" w:styleId="BalloonText">
    <w:name w:val="Balloon Text"/>
    <w:basedOn w:val="Normal"/>
    <w:link w:val="BalloonTextChar"/>
    <w:uiPriority w:val="99"/>
    <w:semiHidden/>
    <w:unhideWhenUsed/>
    <w:qFormat/>
    <w:rsid w:val="00245600"/>
    <w:pPr>
      <w:spacing w:lineRule="auto" w:line="240"/>
    </w:pPr>
    <w:rPr>
      <w:rFonts w:ascii="Tahoma" w:hAnsi="Tahoma" w:cs="Tahoma"/>
      <w:sz w:val="16"/>
      <w:szCs w:val="16"/>
    </w:rPr>
  </w:style>
  <w:style w:type="paragraph" w:styleId="Title">
    <w:name w:val="Title"/>
    <w:basedOn w:val="Normal"/>
    <w:next w:val="Normal"/>
    <w:link w:val="TitleChar"/>
    <w:uiPriority w:val="10"/>
    <w:qFormat/>
    <w:rsid w:val="0053350f"/>
    <w:pPr>
      <w:spacing w:lineRule="auto" w:line="240"/>
    </w:pPr>
    <w:rPr>
      <w:rFonts w:ascii="Georgia" w:hAnsi="Georgia"/>
      <w:color w:val="0070C0"/>
      <w:sz w:val="48"/>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48248f"/>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48248f"/>
    <w:pPr>
      <w:tabs>
        <w:tab w:val="clear" w:pos="720"/>
        <w:tab w:val="center" w:pos="4513" w:leader="none"/>
        <w:tab w:val="right" w:pos="9026"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21f45"/>
    <w:pPr>
      <w:spacing w:after="0" w:line="240" w:lineRule="auto"/>
    </w:pPr>
    <w:rPr>
      <w:lang w:eastAsia="en-GB"/>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ec.europa.eu/newsroom/document.cfm?doc_id=47711"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 Id="rId12" Type="http://schemas.openxmlformats.org/officeDocument/2006/relationships/customXml" Target="../customXml/item5.xml"/><Relationship Id="rId13" Type="http://schemas.openxmlformats.org/officeDocument/2006/relationships/customXml" Target="../customXml/item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p:properties xmlns:p="http://schemas.microsoft.com/office/2006/metadata/properties" xmlns:xsi="http://www.w3.org/2001/XMLSchema-instance" xmlns:pc="http://schemas.microsoft.com/office/infopath/2007/PartnerControls">
  <documentManagement>
    <DLCPolicyLabelClientValue xmlns="6495cd43-30b7-45da-972d-05dc6321e6bd" xsi:nil="true"/>
    <TaxCatchAll xmlns="5e47d0b3-8113-496a-b81f-22bab7531f6a"/>
    <Security_x0020_classification xmlns="6495cd43-30b7-45da-972d-05dc6321e6bd" xsi:nil="true"/>
    <Email_x0020_Date xmlns="6495cd43-30b7-45da-972d-05dc6321e6bd" xsi:nil="true"/>
    <DLCPolicyLabelLock xmlns="6495cd43-30b7-45da-972d-05dc6321e6bd" xsi:nil="true"/>
    <_dlc_DocId xmlns="5e47d0b3-8113-496a-b81f-22bab7531f6a" xsi:nil="true"/>
    <_dlc_DocIdUrl xmlns="5e47d0b3-8113-496a-b81f-22bab7531f6a">
      <Url xsi:nil="true"/>
      <Description xsi:nil="true"/>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ICO General Document" ma:contentTypeID="0x01010020270C6529EA0544B2EFE190A98965FD00D5483AED48BE444ABA1D07C4FEE9754F" ma:contentTypeVersion="297" ma:contentTypeDescription="Create a new document." ma:contentTypeScope="" ma:versionID="8e4241347827954f44a7e021d07d356a">
  <xsd:schema xmlns:xsd="http://www.w3.org/2001/XMLSchema" xmlns:xs="http://www.w3.org/2001/XMLSchema" xmlns:p="http://schemas.microsoft.com/office/2006/metadata/properties" xmlns:ns2="6495cd43-30b7-45da-972d-05dc6321e6bd" xmlns:ns3="5e47d0b3-8113-496a-b81f-22bab7531f6a" targetNamespace="http://schemas.microsoft.com/office/2006/metadata/properties" ma:root="true" ma:fieldsID="216626807078dd590bf783a048295eda" ns2:_="" ns3:_="">
    <xsd:import namespace="6495cd43-30b7-45da-972d-05dc6321e6bd"/>
    <xsd:import namespace="5e47d0b3-8113-496a-b81f-22bab7531f6a"/>
    <xsd:element name="properties">
      <xsd:complexType>
        <xsd:sequence>
          <xsd:element name="documentManagement">
            <xsd:complexType>
              <xsd:all>
                <xsd:element ref="ns2:Email_x0020_Date" minOccurs="0"/>
                <xsd:element ref="ns2:Security_x0020_classification" minOccurs="0"/>
                <xsd:element ref="ns3:_dlc_DocId" minOccurs="0"/>
                <xsd:element ref="ns3:_dlc_DocIdUrl" minOccurs="0"/>
                <xsd:element ref="ns3:_dlc_DocIdPersistId" minOccurs="0"/>
                <xsd:element ref="ns3:TaxCatchAll" minOccurs="0"/>
                <xsd:element ref="ns3:TaxCatchAllLabel" minOccurs="0"/>
                <xsd:element ref="ns2:DLCPolicyLabelValue" minOccurs="0"/>
                <xsd:element ref="ns2:DLCPolicyLabelClientValue" minOccurs="0"/>
                <xsd:element ref="ns2: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95cd43-30b7-45da-972d-05dc6321e6bd" elementFormDefault="qualified">
    <xsd:import namespace="http://schemas.microsoft.com/office/2006/documentManagement/types"/>
    <xsd:import namespace="http://schemas.microsoft.com/office/infopath/2007/PartnerControls"/>
    <xsd:element name="Email_x0020_Date" ma:index="2" nillable="true" ma:displayName="Email Date" ma:format="DateOnly" ma:internalName="Email_x0020_Date">
      <xsd:simpleType>
        <xsd:restriction base="dms:DateTime"/>
      </xsd:simpleType>
    </xsd:element>
    <xsd:element name="Security_x0020_classification" ma:index="3" nillable="true" ma:displayName="Security classification" ma:default="Official" ma:format="Dropdown" ma:internalName="Security_x0020_classification" ma:readOnly="false">
      <xsd:simpleType>
        <xsd:restriction base="dms:Choice">
          <xsd:enumeration value="Official"/>
          <xsd:enumeration value="Official - sensitive"/>
        </xsd:restriction>
      </xsd:simpleType>
    </xsd:element>
    <xsd:element name="DLCPolicyLabelValue" ma:index="15"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6"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7"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47d0b3-8113-496a-b81f-22bab7531f6a" elementFormDefault="qualified">
    <xsd:import namespace="http://schemas.microsoft.com/office/2006/documentManagement/types"/>
    <xsd:import namespace="http://schemas.microsoft.com/office/infopath/2007/PartnerControls"/>
    <xsd:element name="_dlc_DocId" ma:index="7" nillable="true" ma:displayName="Document ID Value" ma:description="The value of the document ID assigned to this item." ma:internalName="_dlc_DocId" ma:readOnly="true">
      <xsd:simpleType>
        <xsd:restriction base="dms:Text"/>
      </xsd:simpleType>
    </xsd:element>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element name="TaxCatchAll" ma:index="10" nillable="true" ma:displayName="Taxonomy Catch All Column" ma:hidden="true" ma:list="{00F9D136-882E-49CB-9A6E-2B7D91F69A39}" ma:internalName="TaxCatchAll" ma:showField="CatchAllData" ma:web="{e334e981-dc97-4e8c-952f-d8eda2f0729c}">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00F9D136-882E-49CB-9A6E-2B7D91F69A39}" ma:internalName="TaxCatchAllLabel" ma:readOnly="true" ma:showField="CatchAllDataLabel" ma:web="{e334e981-dc97-4e8c-952f-d8eda2f072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bfc18c49-0394-481a-ba4a-a4ceacd0e392" ContentTypeId="0x01010020270C6529EA0544B2EFE190A98965FD" PreviousValue="false"/>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B40A47-0CE3-466E-9656-438017E7B38A}">
  <ds:schemaRef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www.w3.org/XML/1998/namespace"/>
    <ds:schemaRef ds:uri="http://purl.org/dc/dcmitype/"/>
    <ds:schemaRef ds:uri="http://schemas.microsoft.com/office/infopath/2007/PartnerControls"/>
    <ds:schemaRef ds:uri="5e47d0b3-8113-496a-b81f-22bab7531f6a"/>
    <ds:schemaRef ds:uri="6495cd43-30b7-45da-972d-05dc6321e6bd"/>
    <ds:schemaRef ds:uri="http://purl.org/dc/terms/"/>
  </ds:schemaRefs>
</ds:datastoreItem>
</file>

<file path=customXml/itemProps2.xml><?xml version="1.0" encoding="utf-8"?>
<ds:datastoreItem xmlns:ds="http://schemas.openxmlformats.org/officeDocument/2006/customXml" ds:itemID="{2ECF0491-76A3-400B-B4A4-6784861497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95cd43-30b7-45da-972d-05dc6321e6bd"/>
    <ds:schemaRef ds:uri="5e47d0b3-8113-496a-b81f-22bab7531f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4F30E8-9503-462E-AF86-573A5A04844E}">
  <ds:schemaRefs>
    <ds:schemaRef ds:uri="Microsoft.SharePoint.Taxonomy.ContentTypeSync"/>
  </ds:schemaRefs>
</ds:datastoreItem>
</file>

<file path=customXml/itemProps4.xml><?xml version="1.0" encoding="utf-8"?>
<ds:datastoreItem xmlns:ds="http://schemas.openxmlformats.org/officeDocument/2006/customXml" ds:itemID="{D91BA5CF-986F-4EB2-ABBD-1C5724213E26}">
  <ds:schemaRefs>
    <ds:schemaRef ds:uri="http://schemas.openxmlformats.org/officeDocument/2006/bibliography"/>
  </ds:schemaRefs>
</ds:datastoreItem>
</file>

<file path=customXml/itemProps5.xml><?xml version="1.0" encoding="utf-8"?>
<ds:datastoreItem xmlns:ds="http://schemas.openxmlformats.org/officeDocument/2006/customXml" ds:itemID="{5778B5AC-EDCA-4BB5-9998-AEB774D24F7E}">
  <ds:schemaRefs>
    <ds:schemaRef ds:uri="http://schemas.microsoft.com/sharepoint/events"/>
  </ds:schemaRefs>
</ds:datastoreItem>
</file>

<file path=customXml/itemProps6.xml><?xml version="1.0" encoding="utf-8"?>
<ds:datastoreItem xmlns:ds="http://schemas.openxmlformats.org/officeDocument/2006/customXml" ds:itemID="{E8C7711F-5296-474A-9193-3213806CD4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1E54FE23</Template>
  <TotalTime>4</TotalTime>
  <Application>LibreOffice/7.3.7.2$Linux_X86_64 LibreOffice_project/30$Build-2</Application>
  <AppVersion>15.0000</AppVersion>
  <DocSecurity>4</DocSecurity>
  <Pages>11</Pages>
  <Words>783</Words>
  <Characters>3957</Characters>
  <CharactersWithSpaces>4689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2018-12-13T09:01:00Z</dcterms:created>
  <dc:creator>Katharine Hanrahan</dc:creator>
  <dc:description/>
  <dc:language>en-US</dc:language>
  <cp:lastModifiedBy/>
  <dcterms:modified xsi:type="dcterms:W3CDTF">2024-08-28T12:28:50Z</dcterms:modified>
  <cp:revision>3</cp:revision>
  <dc:subject/>
  <dc:title>DPIA suggested process and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0x01010020270C6529EA0544B2EFE190A98965FD00D5483AED48BE444ABA1D07C4FEE9754F</vt:lpwstr>
  </property>
  <property fmtid="{D5CDD505-2E9C-101B-9397-08002B2CF9AE}" pid="3" name="TaxKeyword">
    <vt:lpwstr/>
  </property>
  <property fmtid="{D5CDD505-2E9C-101B-9397-08002B2CF9AE}" pid="4" name="TaxKeywordTaxHTField">
    <vt:lpwstr/>
  </property>
  <property fmtid="{D5CDD505-2E9C-101B-9397-08002B2CF9AE}" pid="5" name="_dlc_DocIdItemGuid">
    <vt:lpwstr>0bad0418-77ea-4ecd-966a-dec3f7718644</vt:lpwstr>
  </property>
</Properties>
</file>