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B2E946" wp14:paraId="2C078E63" wp14:textId="77777777">
      <w:pPr>
        <w:spacing w:line="480" w:lineRule="auto"/>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4969CD5C" w14:textId="5E4753F2">
      <w:pPr>
        <w:spacing w:line="480" w:lineRule="auto"/>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3523BFBE" w14:textId="44E37046">
      <w:pPr>
        <w:spacing w:line="480" w:lineRule="auto"/>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3E14DA5D" w14:textId="03BEE600">
      <w:pPr>
        <w:spacing w:line="480" w:lineRule="auto"/>
        <w:jc w:val="center"/>
        <w:rPr>
          <w:rFonts w:ascii="Times New Roman" w:hAnsi="Times New Roman" w:eastAsia="Times New Roman" w:cs="Times New Roman" w:asciiTheme="minorAscii" w:hAnsiTheme="minorAscii" w:eastAsiaTheme="minorAscii" w:cstheme="minorAscii"/>
          <w:sz w:val="24"/>
          <w:szCs w:val="24"/>
        </w:rPr>
      </w:pPr>
    </w:p>
    <w:p w:rsidR="57F3F108" w:rsidP="0CB2E946" w:rsidRDefault="57F3F108" w14:paraId="0756013F" w14:textId="4012685D">
      <w:pPr>
        <w:spacing w:line="480" w:lineRule="auto"/>
        <w:jc w:val="center"/>
        <w:rPr>
          <w:rFonts w:ascii="Times New Roman" w:hAnsi="Times New Roman" w:eastAsia="Times New Roman" w:cs="Times New Roman" w:asciiTheme="minorAscii" w:hAnsiTheme="minorAscii" w:eastAsiaTheme="minorAscii" w:cstheme="minorAscii"/>
          <w:b w:val="1"/>
          <w:bCs w:val="1"/>
          <w:sz w:val="24"/>
          <w:szCs w:val="24"/>
        </w:rPr>
      </w:pPr>
      <w:r w:rsidRPr="0CB2E946" w:rsidR="26BCB278">
        <w:rPr>
          <w:rFonts w:ascii="Times New Roman" w:hAnsi="Times New Roman" w:eastAsia="Times New Roman" w:cs="Times New Roman" w:asciiTheme="minorAscii" w:hAnsiTheme="minorAscii" w:eastAsiaTheme="minorAscii" w:cstheme="minorAscii"/>
          <w:b w:val="1"/>
          <w:bCs w:val="1"/>
          <w:sz w:val="24"/>
          <w:szCs w:val="24"/>
        </w:rPr>
        <w:t>7 – 1 Final Project: Professional Self-Assessment</w:t>
      </w:r>
    </w:p>
    <w:p w:rsidR="16E6D734" w:rsidP="0CB2E946" w:rsidRDefault="16E6D734" w14:paraId="6CF9DC05" w14:textId="7A4AED1D">
      <w:pPr>
        <w:spacing w:line="480" w:lineRule="auto"/>
        <w:jc w:val="center"/>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613508A5" w14:textId="7321B01F">
      <w:pPr>
        <w:spacing w:line="480" w:lineRule="auto"/>
        <w:jc w:val="center"/>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53D7E362" w14:textId="0CEA7945">
      <w:pPr>
        <w:spacing w:line="480" w:lineRule="auto"/>
        <w:jc w:val="center"/>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4935C7A2" w14:textId="0D0B2A3A">
      <w:pPr>
        <w:spacing w:line="480" w:lineRule="auto"/>
        <w:jc w:val="center"/>
        <w:rPr>
          <w:rFonts w:ascii="Times New Roman" w:hAnsi="Times New Roman" w:eastAsia="Times New Roman" w:cs="Times New Roman" w:asciiTheme="minorAscii" w:hAnsiTheme="minorAscii" w:eastAsiaTheme="minorAscii" w:cstheme="minorAscii"/>
          <w:sz w:val="24"/>
          <w:szCs w:val="24"/>
        </w:rPr>
      </w:pPr>
    </w:p>
    <w:p w:rsidR="57F3F108" w:rsidP="0CB2E946" w:rsidRDefault="57F3F108" w14:paraId="1E362347" w14:textId="00AB5DFD">
      <w:pPr>
        <w:spacing w:line="480" w:lineRule="auto"/>
        <w:jc w:val="center"/>
        <w:rPr>
          <w:rFonts w:ascii="Times New Roman" w:hAnsi="Times New Roman" w:eastAsia="Times New Roman" w:cs="Times New Roman" w:asciiTheme="minorAscii" w:hAnsiTheme="minorAscii" w:eastAsiaTheme="minorAscii" w:cstheme="minorAscii"/>
          <w:sz w:val="24"/>
          <w:szCs w:val="24"/>
        </w:rPr>
      </w:pPr>
      <w:r w:rsidRPr="0CB2E946" w:rsidR="26BCB278">
        <w:rPr>
          <w:rFonts w:ascii="Times New Roman" w:hAnsi="Times New Roman" w:eastAsia="Times New Roman" w:cs="Times New Roman" w:asciiTheme="minorAscii" w:hAnsiTheme="minorAscii" w:eastAsiaTheme="minorAscii" w:cstheme="minorAscii"/>
          <w:sz w:val="24"/>
          <w:szCs w:val="24"/>
        </w:rPr>
        <w:t>Crystal Schippers</w:t>
      </w:r>
    </w:p>
    <w:p w:rsidR="57F3F108" w:rsidP="0CB2E946" w:rsidRDefault="57F3F108" w14:paraId="30B9FF3E" w14:textId="33191E34">
      <w:pPr>
        <w:spacing w:line="480" w:lineRule="auto"/>
        <w:jc w:val="center"/>
        <w:rPr>
          <w:rFonts w:ascii="Times New Roman" w:hAnsi="Times New Roman" w:eastAsia="Times New Roman" w:cs="Times New Roman" w:asciiTheme="minorAscii" w:hAnsiTheme="minorAscii" w:eastAsiaTheme="minorAscii" w:cstheme="minorAscii"/>
          <w:sz w:val="24"/>
          <w:szCs w:val="24"/>
        </w:rPr>
      </w:pPr>
      <w:r w:rsidRPr="0CB2E946" w:rsidR="26BCB278">
        <w:rPr>
          <w:rFonts w:ascii="Times New Roman" w:hAnsi="Times New Roman" w:eastAsia="Times New Roman" w:cs="Times New Roman" w:asciiTheme="minorAscii" w:hAnsiTheme="minorAscii" w:eastAsiaTheme="minorAscii" w:cstheme="minorAscii"/>
          <w:sz w:val="24"/>
          <w:szCs w:val="24"/>
        </w:rPr>
        <w:t>Southern New Hampshire University</w:t>
      </w:r>
    </w:p>
    <w:p w:rsidR="57F3F108" w:rsidP="0CB2E946" w:rsidRDefault="57F3F108" w14:paraId="10FB20DC" w14:textId="5B652B73">
      <w:pPr>
        <w:spacing w:line="480" w:lineRule="auto"/>
        <w:jc w:val="center"/>
        <w:rPr>
          <w:rFonts w:ascii="Times New Roman" w:hAnsi="Times New Roman" w:eastAsia="Times New Roman" w:cs="Times New Roman" w:asciiTheme="minorAscii" w:hAnsiTheme="minorAscii" w:eastAsiaTheme="minorAscii" w:cstheme="minorAscii"/>
          <w:sz w:val="24"/>
          <w:szCs w:val="24"/>
        </w:rPr>
      </w:pPr>
      <w:r w:rsidRPr="0CB2E946" w:rsidR="26BCB278">
        <w:rPr>
          <w:rFonts w:ascii="Times New Roman" w:hAnsi="Times New Roman" w:eastAsia="Times New Roman" w:cs="Times New Roman" w:asciiTheme="minorAscii" w:hAnsiTheme="minorAscii" w:eastAsiaTheme="minorAscii" w:cstheme="minorAscii"/>
          <w:sz w:val="24"/>
          <w:szCs w:val="24"/>
        </w:rPr>
        <w:t>CS 499: Computer Science Capstone</w:t>
      </w:r>
    </w:p>
    <w:p w:rsidR="57F3F108" w:rsidP="0CB2E946" w:rsidRDefault="57F3F108" w14:paraId="0C1C7DFE" w14:textId="78E12898">
      <w:pPr>
        <w:spacing w:line="480" w:lineRule="auto"/>
        <w:jc w:val="center"/>
        <w:rPr>
          <w:rFonts w:ascii="Times New Roman" w:hAnsi="Times New Roman" w:eastAsia="Times New Roman" w:cs="Times New Roman" w:asciiTheme="minorAscii" w:hAnsiTheme="minorAscii" w:eastAsiaTheme="minorAscii" w:cstheme="minorAscii"/>
          <w:sz w:val="24"/>
          <w:szCs w:val="24"/>
        </w:rPr>
      </w:pPr>
      <w:r w:rsidRPr="0CB2E946" w:rsidR="26BCB278">
        <w:rPr>
          <w:rFonts w:ascii="Times New Roman" w:hAnsi="Times New Roman" w:eastAsia="Times New Roman" w:cs="Times New Roman" w:asciiTheme="minorAscii" w:hAnsiTheme="minorAscii" w:eastAsiaTheme="minorAscii" w:cstheme="minorAscii"/>
          <w:sz w:val="24"/>
          <w:szCs w:val="24"/>
        </w:rPr>
        <w:t>Professor: Philomena Ogoh</w:t>
      </w:r>
    </w:p>
    <w:p w:rsidR="57F3F108" w:rsidP="0CB2E946" w:rsidRDefault="57F3F108" w14:paraId="49E8782C" w14:textId="34BBF2D6">
      <w:pPr>
        <w:spacing w:line="480" w:lineRule="auto"/>
        <w:jc w:val="center"/>
        <w:rPr>
          <w:rFonts w:ascii="Times New Roman" w:hAnsi="Times New Roman" w:eastAsia="Times New Roman" w:cs="Times New Roman" w:asciiTheme="minorAscii" w:hAnsiTheme="minorAscii" w:eastAsiaTheme="minorAscii" w:cstheme="minorAscii"/>
          <w:sz w:val="24"/>
          <w:szCs w:val="24"/>
        </w:rPr>
      </w:pPr>
      <w:r w:rsidRPr="0CB2E946" w:rsidR="26BCB278">
        <w:rPr>
          <w:rFonts w:ascii="Times New Roman" w:hAnsi="Times New Roman" w:eastAsia="Times New Roman" w:cs="Times New Roman" w:asciiTheme="minorAscii" w:hAnsiTheme="minorAscii" w:eastAsiaTheme="minorAscii" w:cstheme="minorAscii"/>
          <w:sz w:val="24"/>
          <w:szCs w:val="24"/>
        </w:rPr>
        <w:t>Date: October 18, 2026</w:t>
      </w:r>
    </w:p>
    <w:p w:rsidR="16E6D734" w:rsidP="0CB2E946" w:rsidRDefault="16E6D734" w14:paraId="7D266C2B" w14:textId="5E1741B2">
      <w:pPr>
        <w:spacing w:line="480" w:lineRule="auto"/>
        <w:rPr>
          <w:rFonts w:ascii="Times New Roman" w:hAnsi="Times New Roman" w:eastAsia="Times New Roman" w:cs="Times New Roman" w:asciiTheme="minorAscii" w:hAnsiTheme="minorAscii" w:eastAsiaTheme="minorAscii" w:cstheme="minorAscii"/>
          <w:sz w:val="24"/>
          <w:szCs w:val="24"/>
        </w:rPr>
      </w:pPr>
    </w:p>
    <w:p w:rsidR="16E6D734" w:rsidP="0CB2E946" w:rsidRDefault="16E6D734" w14:paraId="277AFE5E" w14:textId="789B0906">
      <w:pPr>
        <w:pStyle w:val="Normal"/>
        <w:spacing w:line="480" w:lineRule="auto"/>
        <w:rPr>
          <w:rFonts w:ascii="Times New Roman" w:hAnsi="Times New Roman" w:eastAsia="Times New Roman" w:cs="Times New Roman" w:asciiTheme="minorAscii" w:hAnsiTheme="minorAscii" w:eastAsiaTheme="minorAscii" w:cstheme="minorAscii"/>
          <w:sz w:val="24"/>
          <w:szCs w:val="24"/>
        </w:rPr>
      </w:pPr>
    </w:p>
    <w:p w:rsidR="0CB2E946" w:rsidP="0CB2E946" w:rsidRDefault="0CB2E946" w14:paraId="00EF1537" w14:textId="355431A4">
      <w:pPr>
        <w:pStyle w:val="Normal"/>
        <w:spacing w:line="480" w:lineRule="auto"/>
        <w:rPr>
          <w:rFonts w:ascii="Times New Roman" w:hAnsi="Times New Roman" w:eastAsia="Times New Roman" w:cs="Times New Roman" w:asciiTheme="minorAscii" w:hAnsiTheme="minorAscii" w:eastAsiaTheme="minorAscii" w:cstheme="minorAscii"/>
          <w:sz w:val="24"/>
          <w:szCs w:val="24"/>
        </w:rPr>
      </w:pPr>
    </w:p>
    <w:p w:rsidR="0CB2E946" w:rsidP="0CB2E946" w:rsidRDefault="0CB2E946" w14:paraId="33DE0FB5" w14:textId="7923BB6B">
      <w:pPr>
        <w:pStyle w:val="Normal"/>
        <w:spacing w:line="480" w:lineRule="auto"/>
        <w:rPr>
          <w:rFonts w:ascii="Times New Roman" w:hAnsi="Times New Roman" w:eastAsia="Times New Roman" w:cs="Times New Roman" w:asciiTheme="minorAscii" w:hAnsiTheme="minorAscii" w:eastAsiaTheme="minorAscii" w:cstheme="minorAscii"/>
          <w:sz w:val="24"/>
          <w:szCs w:val="24"/>
        </w:rPr>
      </w:pPr>
    </w:p>
    <w:p w:rsidR="57F3F108" w:rsidP="0CB2E946" w:rsidRDefault="57F3F108" w14:paraId="24071AEC" w14:textId="2FA2D867">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Professional Identity and Career Development</w:t>
      </w:r>
    </w:p>
    <w:p w:rsidR="57F3F108" w:rsidP="0CB2E946" w:rsidRDefault="57F3F108" w14:paraId="48596A3F" w14:textId="50B09257">
      <w:pPr>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Completing the Computer Science program and developing my ePortfolio have prepared me to enter the field as a software engineer who can connect technical decisions to the people and organizations they affect. My strongest qualities are persistence, analytical problem-solving, adaptability, and a willingness to examine a system beyond the first solution that appears to work. Throughout the program, I progressed from learning the syntax of individual programming languages to designing applications in which graphics, user interaction, algorithms, databases, security controls, and documentation must operate as one dependable system. The capstone made that growth visible because it required me to revisit an earlier project, evaluate it honestly, improve it in measurable ways, and explain the reasoning behind each decision.</w:t>
      </w:r>
    </w:p>
    <w:p w:rsidR="26BCB278" w:rsidP="0CB2E946" w:rsidRDefault="26BCB278" w14:paraId="2206B4FB" w14:textId="3DDB4645">
      <w:pPr>
        <w:pStyle w:val="Normal"/>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professional goal is to build reliable software that improves access, opportunity, and quality of life, with a long-term interest in autonomous systems and medical applications. I also chose to add cybersecurity coursework near the end of my degree so that I could earn a cybersecurity certificate and strengthen the way I approach software design. That choice reflects an important professional value: functionality is not enough if a system cannot protect its users, data, and resources. I want to contribute as an engineer who understands both how to create software and how design choices can reduce vulnerabilities before they reach production.</w:t>
      </w:r>
    </w:p>
    <w:p w:rsidR="57F3F108" w:rsidP="0CB2E946" w:rsidRDefault="57F3F108" w14:paraId="1DC62F65" w14:textId="3C1EEBAF">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breadth of my coursework supports that direction. CS 210 strengthened my foundation in programming languages and remains one of the most influential courses in my degree. CS 255 taught me to translate stakeholder needs into requirements and system designs through the DriverPass project. CS 340 gave me experience connecting a MongoDB database to an interactive animal-rescue dashboard, while CS 360 required me to design an Android event-tracking application with authentication, persistent data, and a usable mobile interface. CS 350 introduced embedded systems, hardware constraints, state machines, sensors, and serial communication. In CS 370, I worked with neural networks and reinforcement learning while considering the responsibilities that accompany artificial intelligence. These projects show that I can learn unfamiliar tools, move between levels of a computing system, and select techniques based on the problem rather than relying on one preferred technology.</w:t>
      </w:r>
    </w:p>
    <w:p w:rsidR="57F3F108" w:rsidP="0CB2E946" w:rsidRDefault="57F3F108" w14:paraId="5BE8E542" w14:textId="603C2A41">
      <w:pPr>
        <w:shd w:val="clear" w:color="auto" w:fill="FFFFFF" w:themeFill="background1"/>
        <w:spacing w:before="200" w:beforeAutospacing="off" w:after="120" w:afterAutospacing="off"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Collaboration and Communication</w:t>
      </w:r>
    </w:p>
    <w:p w:rsidR="57F3F108" w:rsidP="0CB2E946" w:rsidRDefault="57F3F108" w14:paraId="087A2996" w14:textId="225951FA">
      <w:pPr>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Computer science work is collaborative even when one developer writes most of the code. Requirements come from stakeholders, technical decisions affect other developers, and the finished system must be understandable to users and decision makers. My coursework taught me to treat diagrams, comments, testing evidence, presentations, and written explanations as part of the solution. In the DriverPass project, for example, I analyzed business needs and communicated proposed system behavior through requirements and design models. That experience helped me understand that a technically correct application can still fail if the development team misunderstands the audience or if stakeholders cannot evaluate the proposed solution.</w:t>
      </w:r>
    </w:p>
    <w:p w:rsidR="57F3F108" w:rsidP="0CB2E946" w:rsidRDefault="57F3F108" w14:paraId="34854C32" w14:textId="6B5960B6">
      <w:pPr>
        <w:pStyle w:val="Normal"/>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My work as a co-director and mentor with Girls Who Code has strengthened this ability outside the classroom. Explaining programming, digital art, games, and robotics to learners with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different experience</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levels requires patience and flexibility. I have learned to adjust my vocabulary, break complex tasks into approachable steps, and create an environment in which questions are welcomed. Those skills support collaborative decision making because people contribute more effectively when technical information is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accessible</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they feel comfortable sharing uncertainty or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different perspective</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0CB2E946" w:rsidP="0CB2E946" w:rsidRDefault="0CB2E946" w14:paraId="47F5A0C2" w14:textId="680D5843">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7F3F108" w:rsidP="0CB2E946" w:rsidRDefault="57F3F108" w14:paraId="17A830F4" w14:textId="58B706B5">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capstone gave me several ways to demonstrate professional communication. My code-review video explains the original artifact, identifies weaknesses, and presents practical enhancement plans for three computer science categories. The accompanying narratives explain not only what I changed, but why I selected each approach, what trade-offs I considered, what challenges occurred, and how instructor feedback influenced the final work. My GitHub repository and GitHub Pages ePortfolio organize the original artifact, enhanced versions, testing evidence, narratives, video, and feedback so that a technical reviewer can follow the project’s development. Together, these materials demonstrate that I can communicate through oral, written, visual, and code-based formats for both technical and nontechnical audiences.</w:t>
      </w:r>
    </w:p>
    <w:p w:rsidR="57F3F108" w:rsidP="0CB2E946" w:rsidRDefault="57F3F108" w14:paraId="1D715781" w14:textId="4E713973">
      <w:pPr>
        <w:shd w:val="clear" w:color="auto" w:fill="FFFFFF" w:themeFill="background1"/>
        <w:spacing w:before="200" w:beforeAutospacing="off" w:after="120" w:afterAutospacing="off"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Algorithms and Data Structures</w:t>
      </w:r>
    </w:p>
    <w:p w:rsidR="26BCB278" w:rsidP="0CB2E946" w:rsidRDefault="26BCB278" w14:paraId="2EA566DA" w14:textId="4D7E54C9">
      <w:pPr>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My understanding of algorithms and data structures has developed from selecting a structure because it works to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evaluating</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why it is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appropriate for</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application’s scale and behavior. In the capstone artifact, I created a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SceneObjectRegistry</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that combines a vector with an unordered map. The vector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maintains</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ownership and predictable traversal order, while the unordered map connects stable string identifiers to vector positions for expected constant-time lookup. This hybrid structure avoids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maintaining</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duplicate object copies while supporting both ordered rendering and efficient direct access.</w:t>
      </w:r>
    </w:p>
    <w:p w:rsidR="57F3F108" w:rsidP="0CB2E946" w:rsidRDefault="57F3F108" w14:paraId="5B179327" w14:textId="4F76F99F">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 also implemented object selection through world-space ray casting. A center-screen input ray is transformed from clip space through eye space and into world space by using inverse projection and view matrices. Each object’s local bounding box is transformed into a conservative world-space axis-aligned bounding box, and the slab method determines whether the ray intersects it. The selection algorithm evaluates positive intersections and retains the nearest valid object. For a scene containing five selectable objects, a linear O(n) pass provides clear, testable behavior without the added maintenance cost of an octree or bounding-volume hierarchy. If the scene grew substantially, spatial partitioning would become a reasonable next step. My instructor specifically recognized this complexity analysis as evidence of sound algorithmic judgment.</w:t>
      </w:r>
    </w:p>
    <w:p w:rsidR="57F3F108" w:rsidP="0CB2E946" w:rsidRDefault="57F3F108" w14:paraId="51D8CA01" w14:textId="0E1C3A1C">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Eight automated tests verify registry insertion, lookup, invalid and duplicate identifiers, transformed bounds, hits, misses, and nearest-object selection independently of the graphics runtime. Separating this logic from OpenGL made defects easier to isolate and showed me how testability should influence architecture. The result demonstrates that I can design and evaluate a computing solution using algorithmic principles while managing the trade-off between performance, clarity, and current requirements.</w:t>
      </w:r>
    </w:p>
    <w:p w:rsidR="57F3F108" w:rsidP="0CB2E946" w:rsidRDefault="57F3F108" w14:paraId="405045A5" w14:textId="2E112C96">
      <w:pPr>
        <w:shd w:val="clear" w:color="auto" w:fill="FFFFFF" w:themeFill="background1"/>
        <w:spacing w:before="200" w:beforeAutospacing="off" w:after="120" w:afterAutospacing="off"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Software Engineering and Databases</w:t>
      </w:r>
    </w:p>
    <w:p w:rsidR="57F3F108" w:rsidP="0CB2E946" w:rsidRDefault="57F3F108" w14:paraId="7F95D5D1" w14:textId="7C4369AB">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Software engineering coursework taught me to see maintainability, resource ownership, failure behavior, and reproducibility as features rather than optional cleanup. The original CS 330 artifact rendered a recognizable desktop scene, but it contained repeated setup logic, fragile texture handling, limited validation, inconsistent resource cleanup, and tightly connected rendering behavior. For the software design and engineering enhancement, I improved initialization, made scene preparation repeatable, centralized texture definitions into a data-driven configuration, corrected OpenGL cleanup, strengthened missing-resource behavior, improved documentation, and revised the shader and lighting calculations. I chose incremental refactoring instead of rewriting the entire application. This preserved working behavior, reduced regression risk, and made the differences between the original and enhanced versions easier to evaluate. My instructor identified that choice as evidence of good engineering judgment.</w:t>
      </w:r>
    </w:p>
    <w:p w:rsidR="26BCB278" w:rsidP="0CB2E946" w:rsidRDefault="26BCB278" w14:paraId="1AFEAC47" w14:textId="2143B65F">
      <w:pPr>
        <w:shd w:val="clear" w:color="auto" w:fill="FFFFFF" w:themeFill="background1"/>
        <w:spacing w:before="0" w:beforeAutospacing="off" w:after="0" w:afterAutospacing="off" w:line="480" w:lineRule="auto"/>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database enhancement changed the application from an in-memory scene into a persistent system. I designed a normalized SQLite schema for scenes and scene objects, used primary and foreign keys to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represent</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relationships, added constraints and indexing, and implemented parameterized create, read, update, list, and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delete</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operations. Scene updates occur inside </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transactions</w:t>
      </w: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so a failure does not destroy the last valid saved state. I stored the sixteen values of each transformation matrix in explicit numeric columns rather than an opaque binary object or a string representation. Although this creates a wider table, it preserves numeric types, avoids text parsing, and makes stored values inspectable during review.</w:t>
      </w:r>
    </w:p>
    <w:p w:rsidR="26BCB278" w:rsidP="0CB2E946" w:rsidRDefault="26BCB278" w14:paraId="45506044" w14:textId="4F00D578">
      <w:pPr>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Ten automated database tests exercise schema initialization, saving, loading, updating, listing, deletion, validation, missing-scene behavior, transformation persistence, cascading relationships, and injection-style input. Parameterized statements ensure that quote-heavy input is treated as data instead of executable SQL. The database was tested independently from the graphics runtime so that a driver, shader, or windowing failure could not hide a persistence defect. I also addressed a Win32 calling-convention mismatch in the runtime SQLite loader, reinforcing that deployment and dependency behavior are part of software quality.</w:t>
      </w:r>
    </w:p>
    <w:p w:rsidR="57F3F108" w:rsidP="0CB2E946" w:rsidRDefault="57F3F108" w14:paraId="26C65A8A" w14:textId="129B75AC">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Instructor feedback identified concurrency analysis as an area for continued growth. The current use of SQLite full-mutex mode, transactions, and a busy timeout is appropriate for a single-user desktop application, but a multi-user version would require deeper evaluation of SQLite locking and simultaneous writes. A future design might use a client-server database, application-level conflict handling, or versioned records. This feedback helped me distinguish between a design that is correct for the present requirements and one that would remain appropriate after the operating context changes.</w:t>
      </w:r>
    </w:p>
    <w:p w:rsidR="57F3F108" w:rsidP="0CB2E946" w:rsidRDefault="57F3F108" w14:paraId="37964FC1" w14:textId="593A248C">
      <w:pPr>
        <w:shd w:val="clear" w:color="auto" w:fill="FFFFFF" w:themeFill="background1"/>
        <w:spacing w:before="200" w:beforeAutospacing="off" w:after="120" w:afterAutospacing="off" w:line="480" w:lineRule="auto"/>
        <w:ind w:firstLine="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Security Mindset</w:t>
      </w:r>
    </w:p>
    <w:p w:rsidR="57F3F108" w:rsidP="0CB2E946" w:rsidRDefault="57F3F108" w14:paraId="2EF81881" w14:textId="3C72AED1">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My security coursework and capstone experience changed security from a final checklist into a design perspective. I now ask what input can be malformed, what resource can fail, what data must be trusted, what permissions are necessary, and how the system should respond without exposing or corrupting information. In the capstone, this mindset appears in validation of identifiers, bounds, matrices, texture capacity, database paths, and stored records. It also appears in parameterized SQL, transactional updates, controlled error messages, predictable cleanup, and the decision not to trust persisted data simply because the application created it.</w:t>
      </w:r>
    </w:p>
    <w:p w:rsidR="57F3F108" w:rsidP="0CB2E946" w:rsidRDefault="57F3F108" w14:paraId="3816A0FE" w14:textId="108CAA05">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Security also influenced how I packaged the project. The repository separates source artifacts from generated executables and development caches, preserves the original version for comparison, documents external dependencies, and provides testing evidence. These practices improve reviewability and reduce the likelihood that unnecessary or environment-specific files will be distributed. As I continue into software engineering, the cybersecurity certificate will help me contribute to secure coding, code review, risk analysis, and defense-in-depth decisions while continuing to build usable applications.</w:t>
      </w:r>
    </w:p>
    <w:p w:rsidR="57F3F108" w:rsidP="0CB2E946" w:rsidRDefault="57F3F108" w14:paraId="7A7D6486" w14:textId="646A2FA6">
      <w:pPr>
        <w:shd w:val="clear" w:color="auto" w:fill="FFFFFF" w:themeFill="background1"/>
        <w:spacing w:before="200" w:beforeAutospacing="off" w:after="120" w:afterAutospacing="off"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Portfolio Integration and Professional Value</w:t>
      </w:r>
    </w:p>
    <w:p w:rsidR="57F3F108" w:rsidP="0CB2E946" w:rsidRDefault="57F3F108" w14:paraId="6E732C15" w14:textId="2E91F261">
      <w:pPr>
        <w:shd w:val="clear" w:color="auto" w:fill="FFFFFF" w:themeFill="background1"/>
        <w:spacing w:before="0" w:beforeAutospacing="off" w:after="0" w:afterAutospacing="off" w:line="480" w:lineRule="auto"/>
        <w:ind w:firstLine="720"/>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artifacts in this ePortfolio are most effective when viewed as stages of one engineering story. The original CS 330 project establishes the starting point: a C++ and OpenGL desktop scene using primitive meshes, textures, materials, lighting, camera navigation, and shaders. The first enhancement improves the application’s structure, reliability, resource handling, documentation, and visual behavior. The second adds searchable scene-object data, geometric intersection algorithms, object selection, complexity analysis, and eight independent tests. The third adds a relational database, validated and parameterized CRUD operations, transactions, persistent transformations, and ten additional tests.</w:t>
      </w:r>
    </w:p>
    <w:p w:rsidR="0CB2E946" w:rsidP="0CB2E946" w:rsidRDefault="0CB2E946" w14:paraId="054DC03E" w14:textId="77342B07">
      <w:pPr>
        <w:shd w:val="clear" w:color="auto" w:fill="FFFFFF" w:themeFill="background1"/>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7F3F108" w:rsidP="0CB2E946" w:rsidRDefault="57F3F108" w14:paraId="1B484A1F" w14:textId="7AD813AE">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Together, the enhancements demonstrate more than three isolated technical requirements. They show that I can assess an existing codebase, preserve useful behavior, identify weaknesses, design improvements, implement them across connected components, verify the results, respond to feedback, and explain the trade-offs. The progression from static rendering to an interactive and persistent application also demonstrates how software engineering, algorithms, databases, and security depend on one another. The registry’s stable identifiers support both object selection and database persistence; validation protects both in-memory invariants and stored data; and modular design allows algorithms and database behavior to be tested without launching the graphics application.</w:t>
      </w:r>
    </w:p>
    <w:p w:rsidR="57F3F108" w:rsidP="0CB2E946" w:rsidRDefault="57F3F108" w14:paraId="0EAAC9B1" w14:textId="6CC4A53A">
      <w:pPr>
        <w:shd w:val="clear" w:color="auto" w:fill="FFFFFF" w:themeFill="background1"/>
        <w:spacing w:before="0" w:beforeAutospacing="off" w:after="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B2E946" w:rsidR="26BCB27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portfolio represents the professional I am becoming: a software engineer who is comfortable learning across disciplines, communicates decisions clearly, and treats reliability and security as part of delivering value. My experiences in programming, mobile development, databases, graphics, embedded systems, artificial intelligence, and cybersecurity have given me a broad technical foundation. My mentoring and professional experiences have reinforced the importance of listening, adapting communication, and considering the people who will use the system. I am prepared to contribute to a development team, continue learning new technologies, and build software that is maintainable, secure, and meaningful to the communities it serves.</w:t>
      </w:r>
    </w:p>
    <w:p w:rsidR="16E6D734" w:rsidP="16E6D734" w:rsidRDefault="16E6D734" w14:paraId="6DC923A2" w14:textId="20FB296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3EC41"/>
    <w:rsid w:val="0CB2E946"/>
    <w:rsid w:val="16C8C0FB"/>
    <w:rsid w:val="16E6D734"/>
    <w:rsid w:val="1C3D253B"/>
    <w:rsid w:val="1EEB4D29"/>
    <w:rsid w:val="1F91F059"/>
    <w:rsid w:val="24EEF43B"/>
    <w:rsid w:val="26BCB278"/>
    <w:rsid w:val="27B5A15F"/>
    <w:rsid w:val="2F5FF831"/>
    <w:rsid w:val="3286AA49"/>
    <w:rsid w:val="474B1AD2"/>
    <w:rsid w:val="53C3EC41"/>
    <w:rsid w:val="57F3F108"/>
    <w:rsid w:val="71B48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C7FC"/>
  <w15:chartTrackingRefBased/>
  <w15:docId w15:val="{67ACA799-25B7-4CDE-BDF3-2C4A5FE3E7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2026-10-17T22:16:15.7182964Z</dcterms:created>
  <dcterms:modified xsi:type="dcterms:W3CDTF">2026-10-18T20:30:16.9822004Z</dcterms:modified>
  <dc:creator>Schippers, Dymea</dc:creator>
  <lastModifiedBy>Schippers, Dymea</lastModifiedBy>
</coreProperties>
</file>