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316380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316380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316380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316380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49E111CF" w14:textId="0F3B7E7E" w:rsidR="006A06A7" w:rsidRDefault="00D971A1" w:rsidP="0031638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4105" w:history="1">
            <w:r w:rsidR="006A06A7" w:rsidRPr="0015066E">
              <w:rPr>
                <w:rStyle w:val="Hipervnculo"/>
                <w:noProof/>
              </w:rPr>
              <w:t>1. OBJETIVO Y ALCANCE.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_Toc149844105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5A750B23" w14:textId="16B2FC07" w:rsidR="006A06A7" w:rsidRDefault="00316380" w:rsidP="00316380">
          <w:pPr>
            <w:pStyle w:val="TDC2"/>
            <w:tabs>
              <w:tab w:val="right" w:leader="dot" w:pos="8828"/>
            </w:tabs>
            <w:ind w:left="0"/>
            <w:jc w:val="both"/>
            <w:rPr>
              <w:rFonts w:eastAsiaTheme="minorEastAsia"/>
              <w:noProof/>
              <w:lang w:eastAsia="es-GT"/>
            </w:rPr>
          </w:pPr>
          <w:hyperlink w:anchor="_Toc149844106" w:history="1">
            <w:r w:rsidR="006A06A7" w:rsidRPr="0015066E">
              <w:rPr>
                <w:rStyle w:val="Hipervnculo"/>
                <w:noProof/>
              </w:rPr>
              <w:t>2. DOCUMENTOS Y REGISTROS QUE APLICAN.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_Toc149844106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57392EDB" w14:textId="5E5BD42C" w:rsidR="006A06A7" w:rsidRDefault="00316380" w:rsidP="0031638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07" w:history="1">
            <w:r w:rsidR="006A06A7" w:rsidRPr="0015066E">
              <w:rPr>
                <w:rStyle w:val="Hipervnculo"/>
                <w:noProof/>
              </w:rPr>
              <w:t>3. NORMAS.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_Toc149844107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47C76C0A" w14:textId="65B50BB8" w:rsidR="006A06A7" w:rsidRDefault="00316380" w:rsidP="0031638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08" w:history="1">
            <w:r w:rsidR="006A06A7" w:rsidRPr="0015066E">
              <w:rPr>
                <w:rStyle w:val="Hipervnculo"/>
                <w:noProof/>
              </w:rPr>
              <w:t>4. DESCRIPCIÓN DE PROCESO.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_Toc149844108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4888855D" w14:textId="7607819B" w:rsidR="006A06A7" w:rsidRDefault="00316380" w:rsidP="0031638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09" w:history="1">
            <w:r w:rsidR="006A06A7" w:rsidRPr="0015066E">
              <w:rPr>
                <w:rStyle w:val="Hipervnculo"/>
                <w:noProof/>
              </w:rPr>
              <w:t>5. DIAGRAMA DE FLUJO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_Toc149844109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3871106F" w14:textId="15ABBF2E" w:rsidR="006A06A7" w:rsidRDefault="00316380" w:rsidP="0031638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10" w:history="1">
            <w:r w:rsidR="006A06A7" w:rsidRPr="0015066E">
              <w:rPr>
                <w:rStyle w:val="Hipervnculo"/>
                <w:noProof/>
              </w:rPr>
              <w:t>6. MATRIZ PLAN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_Toc149844110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64904F62" w14:textId="4807C677" w:rsidR="006A06A7" w:rsidRDefault="00316380" w:rsidP="0031638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11" w:history="1">
            <w:r w:rsidR="006A06A7" w:rsidRPr="0015066E">
              <w:rPr>
                <w:rStyle w:val="Hipervnculo"/>
                <w:noProof/>
              </w:rPr>
              <w:t>7. CONTINGENCIAS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_Toc149844111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0F42535F" w14:textId="40F7FDEF" w:rsidR="006A06A7" w:rsidRDefault="00316380" w:rsidP="0031638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12" w:history="1">
            <w:r w:rsidR="006A06A7" w:rsidRPr="0015066E">
              <w:rPr>
                <w:rStyle w:val="Hipervnculo"/>
                <w:noProof/>
              </w:rPr>
              <w:t>8. ANEXOS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_Toc149844112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588B1389" w14:textId="7E852525" w:rsidR="00D971A1" w:rsidRDefault="00D971A1" w:rsidP="00316380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316380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316380">
      <w:pPr>
        <w:pStyle w:val="Ttulo1"/>
        <w:ind w:left="-709"/>
        <w:jc w:val="both"/>
      </w:pPr>
      <w:bookmarkStart w:id="0" w:name="_Toc149844105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453E522D" w:rsidR="002A0E18" w:rsidRDefault="007E5E74" w:rsidP="00316380">
      <w:pPr>
        <w:ind w:left="-567"/>
        <w:jc w:val="both"/>
      </w:pPr>
      <w:r w:rsidRPr="00FB59AC">
        <w:t xml:space="preserve">Determinar la </w:t>
      </w:r>
      <w:r w:rsidR="002B13DA">
        <w:t>buena ejecución</w:t>
      </w:r>
      <w:r w:rsidRPr="00FB59AC">
        <w:t xml:space="preserve"> </w:t>
      </w:r>
      <w:r w:rsidR="002B13DA">
        <w:t>de</w:t>
      </w:r>
      <w:r w:rsidRPr="00FB59AC">
        <w:t xml:space="preserve"> la labor </w:t>
      </w:r>
      <w:r w:rsidR="002B13DA">
        <w:t xml:space="preserve">con </w:t>
      </w:r>
      <w:r w:rsidRPr="00FB59AC">
        <w:t>el fin de</w:t>
      </w:r>
      <w:r w:rsidR="002B13DA">
        <w:t xml:space="preserve"> garantizar</w:t>
      </w:r>
      <w:r w:rsidR="00DB1C1E">
        <w:t xml:space="preserve"> los requisitos establecidos de producción</w:t>
      </w:r>
      <w:r w:rsidRPr="00FB59AC">
        <w:t xml:space="preserve">. </w:t>
      </w:r>
      <w:r w:rsidR="00FB59AC" w:rsidRPr="00FB59AC">
        <w:t>Así</w:t>
      </w:r>
      <w:r w:rsidR="006D6D9A" w:rsidRPr="00FB59AC">
        <w:t xml:space="preserve"> mismo l</w:t>
      </w:r>
      <w:r w:rsidRPr="00FB59AC">
        <w:t xml:space="preserve">a mejora a los procesos </w:t>
      </w:r>
      <w:r w:rsidR="00DB1C1E">
        <w:t xml:space="preserve">de </w:t>
      </w:r>
      <w:r w:rsidRPr="00FB59AC">
        <w:t>manejo integral del cultivo de caña de azúcar</w:t>
      </w:r>
      <w:r w:rsidR="00FB59AC">
        <w:t>.</w:t>
      </w:r>
      <w:r w:rsidR="00B133CC" w:rsidRPr="00FB59AC">
        <w:t xml:space="preserve">       </w:t>
      </w:r>
    </w:p>
    <w:p w14:paraId="42B143E8" w14:textId="27815F96" w:rsidR="007E5E74" w:rsidRDefault="002A0E18" w:rsidP="00316380">
      <w:pPr>
        <w:pStyle w:val="Ttulo2"/>
        <w:ind w:hanging="709"/>
        <w:jc w:val="both"/>
        <w:rPr>
          <w:sz w:val="24"/>
          <w:szCs w:val="32"/>
        </w:rPr>
      </w:pPr>
      <w:bookmarkStart w:id="1" w:name="_Toc149844106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2FEC178D" w14:textId="444D0148" w:rsidR="0078370F" w:rsidRDefault="002A0E18" w:rsidP="00316380">
      <w:pPr>
        <w:ind w:left="-567"/>
        <w:jc w:val="both"/>
      </w:pPr>
      <w:r>
        <w:t xml:space="preserve">Especificación de </w:t>
      </w:r>
      <w:r w:rsidR="0078370F" w:rsidRPr="0078370F">
        <w:t>03-965-05-0006 Parámetro Corte de Semilla V03</w:t>
      </w:r>
    </w:p>
    <w:p w14:paraId="2E82D335" w14:textId="254E5BAB" w:rsidR="001C5B48" w:rsidRPr="00FB59AC" w:rsidRDefault="00232A53" w:rsidP="00316380">
      <w:pPr>
        <w:pStyle w:val="Ttulo1"/>
        <w:ind w:left="-567"/>
        <w:jc w:val="both"/>
      </w:pPr>
      <w:bookmarkStart w:id="2" w:name="_Toc149844107"/>
      <w:r>
        <w:t>3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2"/>
    </w:p>
    <w:p w14:paraId="704BD5D4" w14:textId="7D0EA345" w:rsidR="001A62E6" w:rsidRDefault="0026033B" w:rsidP="00316380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6FB38561" w14:textId="36801C0B" w:rsidR="001C5B48" w:rsidRDefault="00232A53" w:rsidP="00316380">
      <w:pPr>
        <w:pStyle w:val="Ttulo1"/>
        <w:ind w:left="-567"/>
        <w:jc w:val="both"/>
      </w:pPr>
      <w:bookmarkStart w:id="3" w:name="_Toc149844108"/>
      <w:r>
        <w:t xml:space="preserve">4.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3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316380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316380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316380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316380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316380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2ACC31E9" w:rsidR="0026033B" w:rsidRDefault="00F37FE4" w:rsidP="00316380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</w:t>
            </w:r>
            <w:r w:rsidR="0018045B">
              <w:t xml:space="preserve"> </w:t>
            </w:r>
            <w:proofErr w:type="spellStart"/>
            <w:r w:rsidR="0018045B">
              <w:t>hr</w:t>
            </w:r>
            <w:proofErr w:type="spellEnd"/>
            <w:r w:rsidR="0018045B">
              <w:t xml:space="preserve"> </w:t>
            </w:r>
            <w:r w:rsidRPr="00F37FE4">
              <w:t>de</w:t>
            </w:r>
            <w:r w:rsidR="0018045B">
              <w:t xml:space="preserve">l </w:t>
            </w:r>
            <w:r w:rsidRPr="00F37FE4">
              <w:t>día</w:t>
            </w:r>
            <w:r w:rsidR="0018045B">
              <w:t xml:space="preserve"> anterior</w:t>
            </w:r>
            <w:r w:rsidRPr="00F37FE4">
              <w:t>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316380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316380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65911FF3" w:rsidR="0026033B" w:rsidRDefault="00F37FE4" w:rsidP="00316380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Avenza maps, </w:t>
            </w:r>
            <w:r>
              <w:t xml:space="preserve">en la cual se estará ejecutando </w:t>
            </w:r>
            <w:r w:rsidR="0018045B">
              <w:t>El corte de semilla</w:t>
            </w:r>
            <w:r>
              <w:t>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316380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316380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316380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C9FC16D" w:rsidR="0026033B" w:rsidRDefault="001A6B3F" w:rsidP="00316380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316380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95C6F99" w14:textId="13083F17" w:rsidR="00925720" w:rsidRDefault="00E0798A" w:rsidP="00316380">
            <w:pPr>
              <w:jc w:val="both"/>
            </w:pPr>
            <w:r>
              <w:t>El auditor deberá ubicarse e</w:t>
            </w:r>
            <w:r w:rsidR="00C754DF">
              <w:t xml:space="preserve">n el área a </w:t>
            </w:r>
            <w:r w:rsidR="0018045B">
              <w:t>cortar</w:t>
            </w:r>
            <w:r w:rsidR="00C754DF">
              <w:t xml:space="preserve">, </w:t>
            </w:r>
            <w:r w:rsidR="0018045B">
              <w:t>seleccionar 10 paquetes de semilla de forma al azar y considerar lo siguiente:</w:t>
            </w:r>
          </w:p>
          <w:p w14:paraId="61C63F8B" w14:textId="77777777" w:rsidR="0018045B" w:rsidRDefault="0018045B" w:rsidP="00316380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Numero de cortaderes de semilla</w:t>
            </w:r>
          </w:p>
          <w:p w14:paraId="4BFEC120" w14:textId="39CB14E6" w:rsidR="0018045B" w:rsidRDefault="0018045B" w:rsidP="00316380">
            <w:pPr>
              <w:pStyle w:val="Prrafodelista"/>
              <w:numPr>
                <w:ilvl w:val="1"/>
                <w:numId w:val="45"/>
              </w:numPr>
              <w:jc w:val="both"/>
            </w:pPr>
            <w:r>
              <w:t xml:space="preserve">Si el número de cortadores es menor a 5 se procederá a evaluar </w:t>
            </w:r>
            <w:r w:rsidR="00F95FFC">
              <w:t>5 paquetes.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316380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6412969C" w:rsidR="00E0798A" w:rsidRDefault="00D211F6" w:rsidP="00316380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55E86155" w:rsidR="00E0798A" w:rsidRDefault="001A748B" w:rsidP="00316380">
            <w:pPr>
              <w:jc w:val="both"/>
            </w:pPr>
            <w:r>
              <w:t>Información pertinente.</w:t>
            </w:r>
          </w:p>
        </w:tc>
        <w:tc>
          <w:tcPr>
            <w:tcW w:w="6663" w:type="dxa"/>
          </w:tcPr>
          <w:p w14:paraId="693F4F71" w14:textId="77777777" w:rsidR="00F95FFC" w:rsidRDefault="00D211F6" w:rsidP="00316380">
            <w:pPr>
              <w:jc w:val="both"/>
            </w:pPr>
            <w:r>
              <w:t>El auditor deberá solicitar al encargado</w:t>
            </w:r>
            <w:r w:rsidR="00F95FFC">
              <w:t xml:space="preserve"> los siguientes datos:</w:t>
            </w:r>
          </w:p>
          <w:p w14:paraId="7E2CA59C" w14:textId="1D2592DC" w:rsidR="00F95FFC" w:rsidRDefault="00F95FFC" w:rsidP="00316380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Numero de cortadores programados.</w:t>
            </w:r>
          </w:p>
          <w:p w14:paraId="457FC98E" w14:textId="66B90A53" w:rsidR="00F95FFC" w:rsidRDefault="00F95FFC" w:rsidP="00316380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Variedad.</w:t>
            </w:r>
          </w:p>
          <w:p w14:paraId="63CDEF70" w14:textId="47406DF3" w:rsidR="00F95FFC" w:rsidRDefault="00F95FFC" w:rsidP="00316380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Edad de semillero.</w:t>
            </w:r>
          </w:p>
          <w:p w14:paraId="0DC6DC98" w14:textId="56A09119" w:rsidR="00F95FFC" w:rsidRDefault="00F95FFC" w:rsidP="00316380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Realiza orden de envió.</w:t>
            </w:r>
          </w:p>
          <w:p w14:paraId="68EB4BC3" w14:textId="7A21DB9E" w:rsidR="00D312B4" w:rsidRDefault="00D312B4" w:rsidP="00316380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% pureza varietal.</w:t>
            </w:r>
          </w:p>
          <w:p w14:paraId="35A5CD99" w14:textId="50BCBBFB" w:rsidR="0026541B" w:rsidRDefault="00F95FFC" w:rsidP="00316380">
            <w:pPr>
              <w:jc w:val="both"/>
            </w:pPr>
            <w:r>
              <w:t>I</w:t>
            </w:r>
            <w:r w:rsidR="003F2859">
              <w:t>nformación complementaria para dar inicio a la auditoria.</w:t>
            </w:r>
          </w:p>
        </w:tc>
      </w:tr>
      <w:tr w:rsidR="00F95FFC" w14:paraId="3F64D7DA" w14:textId="77777777" w:rsidTr="001A62E6">
        <w:tc>
          <w:tcPr>
            <w:tcW w:w="704" w:type="dxa"/>
          </w:tcPr>
          <w:p w14:paraId="71A1C0CB" w14:textId="36C269D0" w:rsidR="00F95FFC" w:rsidRDefault="00F95FFC" w:rsidP="00316380">
            <w:pPr>
              <w:jc w:val="both"/>
            </w:pPr>
            <w:r>
              <w:br w:type="page"/>
              <w:t>6</w:t>
            </w:r>
          </w:p>
        </w:tc>
        <w:tc>
          <w:tcPr>
            <w:tcW w:w="2693" w:type="dxa"/>
          </w:tcPr>
          <w:p w14:paraId="656E2FD8" w14:textId="0D1D3568" w:rsidR="00F95FFC" w:rsidRDefault="00F95FFC" w:rsidP="00316380">
            <w:pPr>
              <w:jc w:val="both"/>
            </w:pPr>
            <w:r>
              <w:t>Orden de envió</w:t>
            </w:r>
          </w:p>
        </w:tc>
        <w:tc>
          <w:tcPr>
            <w:tcW w:w="6663" w:type="dxa"/>
          </w:tcPr>
          <w:p w14:paraId="4F2E544C" w14:textId="349682FD" w:rsidR="00F95FFC" w:rsidRDefault="00F95FFC" w:rsidP="00316380">
            <w:pPr>
              <w:jc w:val="both"/>
            </w:pPr>
            <w:r>
              <w:t>Verificar que todos los espacios de llenado estén debidamente completados, marcados con lapicero, al no presentar el requisito el auditor deberá generar un hallazgo al respecto.</w:t>
            </w:r>
          </w:p>
        </w:tc>
      </w:tr>
    </w:tbl>
    <w:p w14:paraId="4CC979A6" w14:textId="77777777" w:rsidR="00D312B4" w:rsidRDefault="00D312B4" w:rsidP="00316380">
      <w:pPr>
        <w:jc w:val="both"/>
      </w:pPr>
      <w:r>
        <w:br w:type="page"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F95FFC" w14:paraId="0DBDEA01" w14:textId="77777777" w:rsidTr="001A62E6">
        <w:tc>
          <w:tcPr>
            <w:tcW w:w="704" w:type="dxa"/>
          </w:tcPr>
          <w:p w14:paraId="2F7BEF1D" w14:textId="357B0DB4" w:rsidR="00F95FFC" w:rsidRDefault="00F95FFC" w:rsidP="00316380">
            <w:pPr>
              <w:jc w:val="both"/>
            </w:pPr>
            <w:r>
              <w:lastRenderedPageBreak/>
              <w:t>7</w:t>
            </w:r>
          </w:p>
        </w:tc>
        <w:tc>
          <w:tcPr>
            <w:tcW w:w="2693" w:type="dxa"/>
          </w:tcPr>
          <w:p w14:paraId="4090E814" w14:textId="40D48836" w:rsidR="00F95FFC" w:rsidRDefault="00F95FFC" w:rsidP="00316380">
            <w:pPr>
              <w:jc w:val="both"/>
            </w:pPr>
            <w:r>
              <w:t>Variables a medir</w:t>
            </w:r>
          </w:p>
        </w:tc>
        <w:tc>
          <w:tcPr>
            <w:tcW w:w="6663" w:type="dxa"/>
          </w:tcPr>
          <w:p w14:paraId="2ACE5D6B" w14:textId="684CA52D" w:rsidR="00F95FFC" w:rsidRDefault="00F95FFC" w:rsidP="00316380">
            <w:pPr>
              <w:jc w:val="both"/>
            </w:pPr>
            <w:r>
              <w:t>El auditor deberá verificar las siguientes variables:</w:t>
            </w:r>
          </w:p>
          <w:p w14:paraId="5F69A150" w14:textId="7FF3363A" w:rsidR="00D312B4" w:rsidRDefault="00D312B4" w:rsidP="00316380">
            <w:pPr>
              <w:pStyle w:val="Prrafodelista"/>
              <w:numPr>
                <w:ilvl w:val="0"/>
                <w:numId w:val="46"/>
              </w:numPr>
              <w:jc w:val="both"/>
            </w:pPr>
            <w:r>
              <w:t>Cuenta con agua y sombra.</w:t>
            </w:r>
          </w:p>
          <w:p w14:paraId="30745CC3" w14:textId="77F09B42" w:rsidR="00D312B4" w:rsidRDefault="00D312B4" w:rsidP="00316380">
            <w:pPr>
              <w:pStyle w:val="Prrafodelista"/>
              <w:numPr>
                <w:ilvl w:val="0"/>
                <w:numId w:val="46"/>
              </w:numPr>
              <w:jc w:val="both"/>
            </w:pPr>
            <w:r>
              <w:t>Desinfección de machete.</w:t>
            </w:r>
          </w:p>
          <w:p w14:paraId="1224181E" w14:textId="4DB81A1B" w:rsidR="00F95FFC" w:rsidRDefault="00F95FFC" w:rsidP="00316380">
            <w:pPr>
              <w:jc w:val="both"/>
            </w:pPr>
          </w:p>
        </w:tc>
      </w:tr>
      <w:tr w:rsidR="00D312B4" w14:paraId="51242125" w14:textId="77777777" w:rsidTr="001A62E6">
        <w:tc>
          <w:tcPr>
            <w:tcW w:w="704" w:type="dxa"/>
          </w:tcPr>
          <w:p w14:paraId="3E3ECCB2" w14:textId="5842826F" w:rsidR="00D312B4" w:rsidRDefault="00D312B4" w:rsidP="00316380">
            <w:pPr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0A3FA6A1" w14:textId="5A3EA0F4" w:rsidR="00D312B4" w:rsidRDefault="00D312B4" w:rsidP="00316380">
            <w:pPr>
              <w:jc w:val="both"/>
            </w:pPr>
            <w:r>
              <w:t>Desinfección de machete.</w:t>
            </w:r>
          </w:p>
        </w:tc>
        <w:tc>
          <w:tcPr>
            <w:tcW w:w="6663" w:type="dxa"/>
          </w:tcPr>
          <w:p w14:paraId="46E8196C" w14:textId="3C9F4524" w:rsidR="00D312B4" w:rsidRDefault="00D312B4" w:rsidP="00316380">
            <w:pPr>
              <w:jc w:val="both"/>
            </w:pPr>
            <w:r>
              <w:t>El auditor deberá identificar que el recipiente con desinfectante contenga un contenido de 2 % de vanodine.</w:t>
            </w:r>
          </w:p>
        </w:tc>
      </w:tr>
      <w:tr w:rsidR="00D312B4" w14:paraId="4B6359A8" w14:textId="77777777" w:rsidTr="001A62E6">
        <w:tc>
          <w:tcPr>
            <w:tcW w:w="704" w:type="dxa"/>
          </w:tcPr>
          <w:p w14:paraId="50BADCBD" w14:textId="3D735CFF" w:rsidR="00D312B4" w:rsidRDefault="00D312B4" w:rsidP="00316380">
            <w:pPr>
              <w:jc w:val="both"/>
            </w:pPr>
            <w:r>
              <w:t>8</w:t>
            </w:r>
          </w:p>
        </w:tc>
        <w:tc>
          <w:tcPr>
            <w:tcW w:w="2693" w:type="dxa"/>
          </w:tcPr>
          <w:p w14:paraId="2BB31B0C" w14:textId="304B6001" w:rsidR="00D312B4" w:rsidRDefault="00D312B4" w:rsidP="00316380">
            <w:pPr>
              <w:jc w:val="both"/>
            </w:pPr>
            <w:r>
              <w:t>Aspectos a evaluar en paquetes de semilla</w:t>
            </w:r>
          </w:p>
        </w:tc>
        <w:tc>
          <w:tcPr>
            <w:tcW w:w="6663" w:type="dxa"/>
          </w:tcPr>
          <w:p w14:paraId="55A3399F" w14:textId="77777777" w:rsidR="00D312B4" w:rsidRDefault="00D312B4" w:rsidP="00316380">
            <w:pPr>
              <w:jc w:val="both"/>
            </w:pPr>
            <w:r>
              <w:t>El auditor deberá cuantificar lo siguiente:</w:t>
            </w:r>
          </w:p>
          <w:p w14:paraId="51988882" w14:textId="77777777" w:rsidR="00D312B4" w:rsidRDefault="00D312B4" w:rsidP="00316380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Esquejes o Toletes por paquete.</w:t>
            </w:r>
          </w:p>
          <w:p w14:paraId="1224E550" w14:textId="77777777" w:rsidR="00D312B4" w:rsidRDefault="00D312B4" w:rsidP="00316380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% de esquejes dañados por barrenador.</w:t>
            </w:r>
          </w:p>
          <w:p w14:paraId="5D8B9FF3" w14:textId="77777777" w:rsidR="00D312B4" w:rsidRDefault="00D312B4" w:rsidP="00316380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Viabilidad de la semilla.</w:t>
            </w:r>
          </w:p>
          <w:p w14:paraId="7F0992AC" w14:textId="77777777" w:rsidR="00D312B4" w:rsidRDefault="00D312B4" w:rsidP="00316380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Longitud de esquejes.</w:t>
            </w:r>
          </w:p>
          <w:p w14:paraId="5EAD6BB1" w14:textId="77777777" w:rsidR="00D312B4" w:rsidRDefault="00D312B4" w:rsidP="00316380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Altura de Tocon.</w:t>
            </w:r>
          </w:p>
          <w:p w14:paraId="148E2AC5" w14:textId="77777777" w:rsidR="00D312B4" w:rsidRDefault="00D312B4" w:rsidP="00316380">
            <w:pPr>
              <w:pStyle w:val="Prrafodelista"/>
              <w:numPr>
                <w:ilvl w:val="0"/>
                <w:numId w:val="47"/>
              </w:numPr>
              <w:jc w:val="both"/>
            </w:pPr>
            <w:r w:rsidRPr="00D312B4">
              <w:t>Amarre doble cogollo</w:t>
            </w:r>
            <w:r>
              <w:t>.</w:t>
            </w:r>
          </w:p>
          <w:p w14:paraId="112173C7" w14:textId="6C3C09AF" w:rsidR="00D312B4" w:rsidRDefault="00D312B4" w:rsidP="00316380">
            <w:pPr>
              <w:pStyle w:val="Prrafodelista"/>
              <w:numPr>
                <w:ilvl w:val="0"/>
                <w:numId w:val="47"/>
              </w:numPr>
              <w:jc w:val="both"/>
            </w:pPr>
            <w:r w:rsidRPr="00D312B4">
              <w:t>Distribución de la agarrada</w:t>
            </w:r>
            <w:r>
              <w:t>.</w:t>
            </w:r>
          </w:p>
        </w:tc>
      </w:tr>
      <w:tr w:rsidR="00D312B4" w14:paraId="0F668436" w14:textId="77777777" w:rsidTr="001A62E6">
        <w:tc>
          <w:tcPr>
            <w:tcW w:w="704" w:type="dxa"/>
          </w:tcPr>
          <w:p w14:paraId="79B6CF60" w14:textId="37899000" w:rsidR="00D312B4" w:rsidRDefault="00D312B4" w:rsidP="00316380">
            <w:pPr>
              <w:jc w:val="both"/>
            </w:pPr>
            <w:r>
              <w:t>8.1</w:t>
            </w:r>
          </w:p>
        </w:tc>
        <w:tc>
          <w:tcPr>
            <w:tcW w:w="2693" w:type="dxa"/>
          </w:tcPr>
          <w:p w14:paraId="753E922E" w14:textId="226D091E" w:rsidR="00D312B4" w:rsidRDefault="000026D2" w:rsidP="00316380">
            <w:pPr>
              <w:jc w:val="both"/>
            </w:pPr>
            <w:r>
              <w:t>Esquejes o Toletes por paquete.</w:t>
            </w:r>
          </w:p>
        </w:tc>
        <w:tc>
          <w:tcPr>
            <w:tcW w:w="6663" w:type="dxa"/>
          </w:tcPr>
          <w:p w14:paraId="7C7AD5BC" w14:textId="26A2D631" w:rsidR="00D312B4" w:rsidRDefault="000026D2" w:rsidP="00316380">
            <w:pPr>
              <w:jc w:val="both"/>
            </w:pPr>
            <w:r>
              <w:t xml:space="preserve">El auditor deberá cuantificar el numero de </w:t>
            </w:r>
            <w:r w:rsidRPr="000026D2">
              <w:t>Esquejes o Toletes</w:t>
            </w:r>
            <w:r>
              <w:t xml:space="preserve"> contenidos en cada </w:t>
            </w:r>
            <w:r w:rsidRPr="000026D2">
              <w:t>paquete</w:t>
            </w:r>
            <w:r>
              <w:t xml:space="preserve"> y verificar la cantidad establecida según tipo de corte.</w:t>
            </w:r>
          </w:p>
        </w:tc>
      </w:tr>
      <w:tr w:rsidR="00F95FFC" w14:paraId="77D8256F" w14:textId="77777777" w:rsidTr="001A62E6">
        <w:tc>
          <w:tcPr>
            <w:tcW w:w="704" w:type="dxa"/>
          </w:tcPr>
          <w:p w14:paraId="55572254" w14:textId="6486C8A8" w:rsidR="00F95FFC" w:rsidRDefault="00F95FFC" w:rsidP="00316380">
            <w:pPr>
              <w:jc w:val="both"/>
            </w:pPr>
            <w:r>
              <w:t>9</w:t>
            </w:r>
          </w:p>
        </w:tc>
        <w:tc>
          <w:tcPr>
            <w:tcW w:w="2693" w:type="dxa"/>
          </w:tcPr>
          <w:p w14:paraId="0ACCD3E0" w14:textId="01EE057F" w:rsidR="00F95FFC" w:rsidRDefault="000026D2" w:rsidP="00316380">
            <w:pPr>
              <w:jc w:val="both"/>
            </w:pPr>
            <w:r>
              <w:t>% de esquejes dañados por barrenador.</w:t>
            </w:r>
          </w:p>
        </w:tc>
        <w:tc>
          <w:tcPr>
            <w:tcW w:w="6663" w:type="dxa"/>
          </w:tcPr>
          <w:p w14:paraId="6EE8E64E" w14:textId="5BEC77EC" w:rsidR="00F95FFC" w:rsidRDefault="000026D2" w:rsidP="00316380">
            <w:pPr>
              <w:jc w:val="both"/>
            </w:pPr>
            <w:r>
              <w:t xml:space="preserve">El auditor deberá cuantificar y evidenciar el número de </w:t>
            </w:r>
            <w:r w:rsidRPr="000026D2">
              <w:t>Esquejes o Toletes</w:t>
            </w:r>
            <w:r>
              <w:t xml:space="preserve"> dañados por barrenador contenidos en cada </w:t>
            </w:r>
            <w:r w:rsidRPr="000026D2">
              <w:t>paquete</w:t>
            </w:r>
            <w:r>
              <w:t>.</w:t>
            </w:r>
          </w:p>
        </w:tc>
      </w:tr>
      <w:tr w:rsidR="00F95FFC" w14:paraId="6301784A" w14:textId="77777777" w:rsidTr="001A62E6">
        <w:tc>
          <w:tcPr>
            <w:tcW w:w="704" w:type="dxa"/>
          </w:tcPr>
          <w:p w14:paraId="3AE003EE" w14:textId="3445D3CC" w:rsidR="00F95FFC" w:rsidRDefault="00F95FFC" w:rsidP="00316380">
            <w:pPr>
              <w:jc w:val="both"/>
            </w:pPr>
            <w:r>
              <w:t>10</w:t>
            </w:r>
          </w:p>
        </w:tc>
        <w:tc>
          <w:tcPr>
            <w:tcW w:w="2693" w:type="dxa"/>
          </w:tcPr>
          <w:p w14:paraId="3F038B91" w14:textId="502E45CC" w:rsidR="00F95FFC" w:rsidRDefault="000026D2" w:rsidP="00316380">
            <w:pPr>
              <w:jc w:val="both"/>
            </w:pPr>
            <w:r>
              <w:t>Viabilidad de la semilla.</w:t>
            </w:r>
          </w:p>
        </w:tc>
        <w:tc>
          <w:tcPr>
            <w:tcW w:w="6663" w:type="dxa"/>
          </w:tcPr>
          <w:p w14:paraId="387CA33A" w14:textId="77777777" w:rsidR="00F95FFC" w:rsidRDefault="000026D2" w:rsidP="00316380">
            <w:pPr>
              <w:jc w:val="both"/>
            </w:pPr>
            <w:r>
              <w:t>El auditor deberá cuantificar el total de yemas con las siguientes características y daños:</w:t>
            </w:r>
          </w:p>
          <w:p w14:paraId="67DE1B7C" w14:textId="4ED1400F" w:rsidR="000026D2" w:rsidRDefault="000026D2" w:rsidP="00316380">
            <w:pPr>
              <w:pStyle w:val="Prrafodelista"/>
              <w:numPr>
                <w:ilvl w:val="0"/>
                <w:numId w:val="48"/>
              </w:numPr>
              <w:jc w:val="both"/>
            </w:pPr>
            <w:r>
              <w:t>Viables.</w:t>
            </w:r>
          </w:p>
          <w:p w14:paraId="1EE3773A" w14:textId="6E9F2DC5" w:rsidR="000026D2" w:rsidRDefault="000026D2" w:rsidP="00316380">
            <w:pPr>
              <w:pStyle w:val="Prrafodelista"/>
              <w:numPr>
                <w:ilvl w:val="0"/>
                <w:numId w:val="48"/>
              </w:numPr>
              <w:jc w:val="both"/>
            </w:pPr>
            <w:r>
              <w:t>Daño mecánico.</w:t>
            </w:r>
          </w:p>
          <w:p w14:paraId="21E2CD78" w14:textId="77777777" w:rsidR="000026D2" w:rsidRDefault="000026D2" w:rsidP="00316380">
            <w:pPr>
              <w:pStyle w:val="Prrafodelista"/>
              <w:numPr>
                <w:ilvl w:val="0"/>
                <w:numId w:val="48"/>
              </w:numPr>
              <w:jc w:val="both"/>
            </w:pPr>
            <w:r>
              <w:t>Daño por roedor.</w:t>
            </w:r>
          </w:p>
          <w:p w14:paraId="3E450AA7" w14:textId="372DD640" w:rsidR="000026D2" w:rsidRDefault="000026D2" w:rsidP="00316380">
            <w:pPr>
              <w:pStyle w:val="Prrafodelista"/>
              <w:numPr>
                <w:ilvl w:val="0"/>
                <w:numId w:val="48"/>
              </w:numPr>
              <w:jc w:val="both"/>
            </w:pPr>
            <w:r>
              <w:t>Daño por barrenador.</w:t>
            </w:r>
          </w:p>
          <w:p w14:paraId="684A622F" w14:textId="6CCB849A" w:rsidR="005C79AA" w:rsidRDefault="000026D2" w:rsidP="00316380">
            <w:pPr>
              <w:pStyle w:val="Prrafodelista"/>
              <w:numPr>
                <w:ilvl w:val="0"/>
                <w:numId w:val="48"/>
              </w:numPr>
              <w:jc w:val="both"/>
            </w:pPr>
            <w:r>
              <w:t>Estimuladas.</w:t>
            </w:r>
          </w:p>
          <w:p w14:paraId="060E05CF" w14:textId="6593E322" w:rsidR="005C79AA" w:rsidRPr="005C79AA" w:rsidRDefault="000026D2" w:rsidP="00316380">
            <w:pPr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% Viabilidad de semilla=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Yemas viables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Yemas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 Totales 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*100</m:t>
                </m:r>
              </m:oMath>
            </m:oMathPara>
          </w:p>
        </w:tc>
      </w:tr>
      <w:tr w:rsidR="00F95FFC" w14:paraId="7CC15B5E" w14:textId="77777777" w:rsidTr="001A62E6">
        <w:tc>
          <w:tcPr>
            <w:tcW w:w="704" w:type="dxa"/>
          </w:tcPr>
          <w:p w14:paraId="7CE4E02A" w14:textId="1EFBC4EA" w:rsidR="00F95FFC" w:rsidRDefault="00F95FFC" w:rsidP="00316380">
            <w:pPr>
              <w:jc w:val="both"/>
            </w:pPr>
            <w:r>
              <w:t>1</w:t>
            </w:r>
            <w:r w:rsidR="005C79AA">
              <w:t>1</w:t>
            </w:r>
          </w:p>
        </w:tc>
        <w:tc>
          <w:tcPr>
            <w:tcW w:w="2693" w:type="dxa"/>
          </w:tcPr>
          <w:p w14:paraId="7378A29E" w14:textId="0997668B" w:rsidR="00F95FFC" w:rsidRDefault="005C79AA" w:rsidP="00316380">
            <w:pPr>
              <w:jc w:val="both"/>
            </w:pPr>
            <w:r>
              <w:t>Longitud de esquejes</w:t>
            </w:r>
          </w:p>
        </w:tc>
        <w:tc>
          <w:tcPr>
            <w:tcW w:w="6663" w:type="dxa"/>
          </w:tcPr>
          <w:p w14:paraId="2AC8DF4D" w14:textId="77777777" w:rsidR="005C79AA" w:rsidRDefault="005C79AA" w:rsidP="00316380">
            <w:pPr>
              <w:jc w:val="both"/>
            </w:pPr>
            <w:r>
              <w:t xml:space="preserve">El auditor deberá medir la longitud de cada esqueje de cada paquete utilizando la siguiente formula para calcular el % de esquejes o toletes dentro del parámetros permitidos: </w:t>
            </w:r>
          </w:p>
          <w:p w14:paraId="2EBB3E9A" w14:textId="77777777" w:rsidR="005C79AA" w:rsidRDefault="005C79AA" w:rsidP="00316380">
            <w:pPr>
              <w:jc w:val="both"/>
            </w:pPr>
          </w:p>
          <w:p w14:paraId="054F05E0" w14:textId="77777777" w:rsidR="005C79AA" w:rsidRPr="006178D2" w:rsidRDefault="005C79AA" w:rsidP="00316380">
            <w:pPr>
              <w:pStyle w:val="Prrafodelista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%&lt;Longitud=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∑No.&lt; Esquejes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 ∑No. Esquejes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*100</m:t>
                </m:r>
              </m:oMath>
            </m:oMathPara>
          </w:p>
          <w:p w14:paraId="43A11780" w14:textId="77777777" w:rsidR="005C79AA" w:rsidRPr="006178D2" w:rsidRDefault="005C79AA" w:rsidP="00316380">
            <w:pPr>
              <w:pStyle w:val="Prrafodelista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</w:p>
          <w:p w14:paraId="160F5B06" w14:textId="77777777" w:rsidR="005C79AA" w:rsidRPr="006178D2" w:rsidRDefault="005C79AA" w:rsidP="00316380">
            <w:pPr>
              <w:pStyle w:val="Prrafodelista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%&gt;Longitud=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∑No.&gt; Esquejes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 ∑No. Esquejes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*100</m:t>
                </m:r>
              </m:oMath>
            </m:oMathPara>
          </w:p>
          <w:p w14:paraId="6623C0A1" w14:textId="77777777" w:rsidR="005C79AA" w:rsidRPr="006178D2" w:rsidRDefault="005C79AA" w:rsidP="00316380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s-ES"/>
              </w:rPr>
            </w:pPr>
          </w:p>
          <w:p w14:paraId="04A1DD53" w14:textId="77777777" w:rsidR="005C79AA" w:rsidRPr="006178D2" w:rsidRDefault="005C79AA" w:rsidP="00316380">
            <w:pPr>
              <w:pStyle w:val="Prrafodelista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% Longitud=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%&gt;Longitud+%&lt;Longitud</m:t>
                </m:r>
              </m:oMath>
            </m:oMathPara>
          </w:p>
          <w:p w14:paraId="76036EDF" w14:textId="59ABC49B" w:rsidR="005C79AA" w:rsidRDefault="005C79AA" w:rsidP="00316380">
            <w:pPr>
              <w:jc w:val="both"/>
            </w:pPr>
          </w:p>
        </w:tc>
      </w:tr>
      <w:tr w:rsidR="005C79AA" w14:paraId="564A31B5" w14:textId="77777777" w:rsidTr="001A62E6">
        <w:tc>
          <w:tcPr>
            <w:tcW w:w="704" w:type="dxa"/>
          </w:tcPr>
          <w:p w14:paraId="4B810294" w14:textId="7EA1D4A7" w:rsidR="005C79AA" w:rsidRDefault="005C79AA" w:rsidP="00316380">
            <w:pPr>
              <w:jc w:val="both"/>
            </w:pPr>
            <w:r>
              <w:lastRenderedPageBreak/>
              <w:t>12</w:t>
            </w:r>
          </w:p>
        </w:tc>
        <w:tc>
          <w:tcPr>
            <w:tcW w:w="2693" w:type="dxa"/>
          </w:tcPr>
          <w:p w14:paraId="2F4CD563" w14:textId="5F829901" w:rsidR="005C79AA" w:rsidRDefault="005C79AA" w:rsidP="00316380">
            <w:pPr>
              <w:jc w:val="both"/>
            </w:pPr>
            <w:r>
              <w:t>Altura de Tocon.</w:t>
            </w:r>
          </w:p>
        </w:tc>
        <w:tc>
          <w:tcPr>
            <w:tcW w:w="6663" w:type="dxa"/>
          </w:tcPr>
          <w:p w14:paraId="31A306D7" w14:textId="648F4A33" w:rsidR="005C79AA" w:rsidRDefault="005C79AA" w:rsidP="00316380">
            <w:pPr>
              <w:jc w:val="both"/>
            </w:pPr>
            <w:r>
              <w:t>Medir el tocon en el mismo punto en el cual se evaluó el paquete de semilla.</w:t>
            </w:r>
          </w:p>
        </w:tc>
      </w:tr>
      <w:tr w:rsidR="005C79AA" w14:paraId="6423B29E" w14:textId="77777777" w:rsidTr="001A62E6">
        <w:tc>
          <w:tcPr>
            <w:tcW w:w="704" w:type="dxa"/>
          </w:tcPr>
          <w:p w14:paraId="5A5303D0" w14:textId="2D73B036" w:rsidR="005C79AA" w:rsidRDefault="005C79AA" w:rsidP="00316380">
            <w:pPr>
              <w:jc w:val="both"/>
            </w:pPr>
            <w:r>
              <w:t>13</w:t>
            </w:r>
          </w:p>
        </w:tc>
        <w:tc>
          <w:tcPr>
            <w:tcW w:w="2693" w:type="dxa"/>
          </w:tcPr>
          <w:p w14:paraId="3DC637E7" w14:textId="7381F6FD" w:rsidR="005C79AA" w:rsidRDefault="005C79AA" w:rsidP="00316380">
            <w:pPr>
              <w:jc w:val="both"/>
            </w:pPr>
            <w:r w:rsidRPr="00D312B4">
              <w:t>Distribución de la agarrada</w:t>
            </w:r>
            <w:r>
              <w:t>.</w:t>
            </w:r>
          </w:p>
        </w:tc>
        <w:tc>
          <w:tcPr>
            <w:tcW w:w="6663" w:type="dxa"/>
          </w:tcPr>
          <w:p w14:paraId="785B5DA0" w14:textId="6F2751B9" w:rsidR="005C79AA" w:rsidRDefault="005C79AA" w:rsidP="00316380">
            <w:pPr>
              <w:jc w:val="both"/>
            </w:pPr>
            <w:r>
              <w:t>La semilla dentro del paquete beberá estar alineada al surco y las agarradas</w:t>
            </w:r>
            <w:r w:rsidR="00E954AC">
              <w:t xml:space="preserve"> están terminadas al momento de extraer la semilla del campo evitando que el transporte pisotee el cultivo y posea acceso a toda la semilla.</w:t>
            </w:r>
          </w:p>
        </w:tc>
      </w:tr>
    </w:tbl>
    <w:p w14:paraId="365C6FE0" w14:textId="77777777" w:rsidR="00D942FC" w:rsidRDefault="00D942FC" w:rsidP="00316380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bookmarkStart w:id="4" w:name="_Toc322076090"/>
      <w:bookmarkStart w:id="5" w:name="_Toc477945155"/>
    </w:p>
    <w:p w14:paraId="7D4EFA41" w14:textId="58CF4AF3" w:rsidR="001A62E6" w:rsidRDefault="00232A53" w:rsidP="00316380">
      <w:pPr>
        <w:pStyle w:val="Ttulo1"/>
        <w:ind w:left="-567"/>
        <w:jc w:val="both"/>
      </w:pPr>
      <w:bookmarkStart w:id="6" w:name="_Toc149844109"/>
      <w:r>
        <w:t>5</w:t>
      </w:r>
      <w:r w:rsidR="001A62E6">
        <w:t xml:space="preserve">. </w:t>
      </w:r>
      <w:r w:rsidR="001A62E6" w:rsidRPr="00D31505">
        <w:t>D</w:t>
      </w:r>
      <w:bookmarkEnd w:id="4"/>
      <w:bookmarkEnd w:id="5"/>
      <w:r w:rsidR="00F30D75">
        <w:t>IAGRAMA DE FLUJO</w:t>
      </w:r>
      <w:bookmarkEnd w:id="6"/>
    </w:p>
    <w:p w14:paraId="59E382A1" w14:textId="77777777" w:rsidR="001A62E6" w:rsidRPr="002F4088" w:rsidRDefault="001A62E6" w:rsidP="00316380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50EA55B3" w:rsidR="001A62E6" w:rsidRPr="00D31505" w:rsidRDefault="00806C27" w:rsidP="00316380">
      <w:pPr>
        <w:pStyle w:val="Ttulo1"/>
        <w:ind w:left="-567"/>
        <w:jc w:val="both"/>
      </w:pPr>
      <w:bookmarkStart w:id="7" w:name="_Toc322076091"/>
      <w:bookmarkStart w:id="8" w:name="_Toc477945156"/>
      <w:bookmarkStart w:id="9" w:name="_Toc149844110"/>
      <w:r>
        <w:t>6</w:t>
      </w:r>
      <w:r w:rsidR="001A62E6">
        <w:t xml:space="preserve">. </w:t>
      </w:r>
      <w:r w:rsidR="001A62E6" w:rsidRPr="00D31505">
        <w:t>M</w:t>
      </w:r>
      <w:bookmarkEnd w:id="7"/>
      <w:bookmarkEnd w:id="8"/>
      <w:r w:rsidR="00F30D75">
        <w:t>ATRIZ PLAN</w:t>
      </w:r>
      <w:bookmarkEnd w:id="9"/>
    </w:p>
    <w:p w14:paraId="7C36D815" w14:textId="77777777" w:rsidR="001A62E6" w:rsidRPr="002F4088" w:rsidRDefault="001A62E6" w:rsidP="00316380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4ED1FB59" w:rsidR="001A62E6" w:rsidRDefault="00806C27" w:rsidP="00316380">
      <w:pPr>
        <w:pStyle w:val="Ttulo1"/>
        <w:tabs>
          <w:tab w:val="left" w:pos="567"/>
        </w:tabs>
        <w:ind w:left="851" w:hanging="1418"/>
        <w:jc w:val="both"/>
      </w:pPr>
      <w:bookmarkStart w:id="10" w:name="_Toc322076092"/>
      <w:bookmarkStart w:id="11" w:name="_Toc477945157"/>
      <w:bookmarkStart w:id="12" w:name="_Toc149844111"/>
      <w:r>
        <w:t>7</w:t>
      </w:r>
      <w:r w:rsidR="001A62E6">
        <w:t>. C</w:t>
      </w:r>
      <w:bookmarkEnd w:id="10"/>
      <w:bookmarkEnd w:id="11"/>
      <w:r w:rsidR="00F30D75">
        <w:t>ONTINGENCIAS</w:t>
      </w:r>
      <w:bookmarkEnd w:id="12"/>
    </w:p>
    <w:p w14:paraId="01520EAA" w14:textId="77777777" w:rsidR="001A62E6" w:rsidRDefault="001A62E6" w:rsidP="00316380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04C44E15" w:rsidR="001A62E6" w:rsidRDefault="00806C27" w:rsidP="00316380">
      <w:pPr>
        <w:pStyle w:val="Ttulo1"/>
        <w:ind w:left="660" w:hanging="1227"/>
        <w:jc w:val="both"/>
      </w:pPr>
      <w:bookmarkStart w:id="13" w:name="_Toc477945158"/>
      <w:bookmarkStart w:id="14" w:name="_Toc149844112"/>
      <w:r>
        <w:t>8</w:t>
      </w:r>
      <w:r w:rsidR="001A62E6">
        <w:t xml:space="preserve">. </w:t>
      </w:r>
      <w:bookmarkEnd w:id="13"/>
      <w:r w:rsidR="00F30D75">
        <w:t>ANEXOS</w:t>
      </w:r>
      <w:bookmarkEnd w:id="14"/>
    </w:p>
    <w:p w14:paraId="45F8E954" w14:textId="7B49BBB1" w:rsidR="00DE7B53" w:rsidRDefault="001A62E6" w:rsidP="00316380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56B260D2" w14:textId="14394B4F" w:rsidR="00DE7B53" w:rsidRDefault="00DE7B53" w:rsidP="00316380">
      <w:pPr>
        <w:jc w:val="both"/>
        <w:rPr>
          <w:rFonts w:cs="Arial"/>
          <w:sz w:val="24"/>
          <w:szCs w:val="24"/>
        </w:rPr>
      </w:pPr>
    </w:p>
    <w:p w14:paraId="750AC234" w14:textId="38C9410C" w:rsidR="00DE7B53" w:rsidRDefault="00DE7B53" w:rsidP="00316380">
      <w:pPr>
        <w:jc w:val="both"/>
        <w:rPr>
          <w:rFonts w:cs="Arial"/>
          <w:sz w:val="24"/>
          <w:szCs w:val="24"/>
        </w:rPr>
      </w:pPr>
    </w:p>
    <w:p w14:paraId="1BD14274" w14:textId="1E5C2D2A" w:rsidR="00DE7B53" w:rsidRPr="00DE7B53" w:rsidRDefault="00DE7B53" w:rsidP="00316380">
      <w:pPr>
        <w:ind w:left="-851"/>
        <w:jc w:val="both"/>
        <w:rPr>
          <w:rFonts w:cs="Arial"/>
          <w:b/>
          <w:bCs/>
          <w:sz w:val="24"/>
          <w:szCs w:val="24"/>
          <w:u w:val="single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p w14:paraId="3C8B89B9" w14:textId="24ED9594" w:rsidR="00D971A1" w:rsidRPr="001A62E6" w:rsidRDefault="00D971A1" w:rsidP="001A62E6">
      <w:pPr>
        <w:spacing w:line="276" w:lineRule="auto"/>
        <w:jc w:val="both"/>
        <w:rPr>
          <w:rFonts w:cstheme="minorHAnsi"/>
          <w:sz w:val="24"/>
          <w:szCs w:val="24"/>
          <w:lang w:val="es-ES"/>
        </w:rPr>
      </w:pP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9416" w14:textId="77777777" w:rsidR="002C6F95" w:rsidRDefault="002C6F95" w:rsidP="00ED07B0">
      <w:pPr>
        <w:spacing w:after="0" w:line="240" w:lineRule="auto"/>
      </w:pPr>
      <w:r>
        <w:separator/>
      </w:r>
    </w:p>
  </w:endnote>
  <w:endnote w:type="continuationSeparator" w:id="0">
    <w:p w14:paraId="0DBECBA4" w14:textId="77777777" w:rsidR="002C6F95" w:rsidRDefault="002C6F95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FD2D" w14:textId="77777777" w:rsidR="002C6F95" w:rsidRDefault="002C6F95" w:rsidP="00ED07B0">
      <w:pPr>
        <w:spacing w:after="0" w:line="240" w:lineRule="auto"/>
      </w:pPr>
      <w:r>
        <w:separator/>
      </w:r>
    </w:p>
  </w:footnote>
  <w:footnote w:type="continuationSeparator" w:id="0">
    <w:p w14:paraId="780A7A60" w14:textId="77777777" w:rsidR="002C6F95" w:rsidRDefault="002C6F95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4047C36F" w14:textId="69882427" w:rsidR="00C32F98" w:rsidRPr="005A4CDA" w:rsidRDefault="0078370F" w:rsidP="00C32F98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Corte </w:t>
                            </w:r>
                            <w:r w:rsidR="00C32F98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de semilla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13B16EB7" w:rsidR="00D024D6" w:rsidRDefault="00D024D6" w:rsidP="00D024D6">
                            <w:pPr>
                              <w:jc w:val="both"/>
                            </w:pPr>
                            <w:r>
                              <w:t>Código:</w:t>
                            </w:r>
                            <w:r w:rsidR="002B13DA" w:rsidRPr="002B13DA">
                              <w:t xml:space="preserve"> 11-494-04-00</w:t>
                            </w:r>
                            <w:r w:rsidR="0078370F">
                              <w:t>09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4047C36F" w14:textId="69882427" w:rsidR="00C32F98" w:rsidRPr="005A4CDA" w:rsidRDefault="0078370F" w:rsidP="00C32F98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Corte </w:t>
                      </w:r>
                      <w:r w:rsidR="00C32F98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de semilla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13B16EB7" w:rsidR="00D024D6" w:rsidRDefault="00D024D6" w:rsidP="00D024D6">
                      <w:pPr>
                        <w:jc w:val="both"/>
                      </w:pPr>
                      <w:r>
                        <w:t>Código:</w:t>
                      </w:r>
                      <w:r w:rsidR="002B13DA" w:rsidRPr="002B13DA">
                        <w:t xml:space="preserve"> 11-494-04-00</w:t>
                      </w:r>
                      <w:r w:rsidR="0078370F">
                        <w:t>09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64DA11E7" w:rsidR="007A419D" w:rsidRPr="005A4CDA" w:rsidRDefault="002B3433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Corte</w:t>
                            </w:r>
                            <w:r w:rsidR="00C32F98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 de semilla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898A8" w14:textId="18F11762" w:rsidR="002B13DA" w:rsidRDefault="002B13DA" w:rsidP="002F5321">
                            <w:pPr>
                              <w:jc w:val="both"/>
                            </w:pPr>
                            <w:r w:rsidRPr="002B13DA">
                              <w:t>Código: 11-494-04-00</w:t>
                            </w:r>
                            <w:r w:rsidR="0078370F">
                              <w:t>0</w:t>
                            </w:r>
                            <w:r w:rsidR="002B3433">
                              <w:t>9</w:t>
                            </w:r>
                          </w:p>
                          <w:p w14:paraId="6198F273" w14:textId="495FAE2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64DA11E7" w:rsidR="007A419D" w:rsidRPr="005A4CDA" w:rsidRDefault="002B3433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Corte</w:t>
                      </w:r>
                      <w:r w:rsidR="00C32F98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 de semilla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76A898A8" w14:textId="18F11762" w:rsidR="002B13DA" w:rsidRDefault="002B13DA" w:rsidP="002F5321">
                      <w:pPr>
                        <w:jc w:val="both"/>
                      </w:pPr>
                      <w:r w:rsidRPr="002B13DA">
                        <w:t>Código: 11-494-04-00</w:t>
                      </w:r>
                      <w:r w:rsidR="0078370F">
                        <w:t>0</w:t>
                      </w:r>
                      <w:r w:rsidR="002B3433">
                        <w:t>9</w:t>
                      </w:r>
                    </w:p>
                    <w:p w14:paraId="6198F273" w14:textId="495FAE2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D2FBC"/>
    <w:multiLevelType w:val="hybridMultilevel"/>
    <w:tmpl w:val="DC6465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3" w15:restartNumberingAfterBreak="0">
    <w:nsid w:val="208E1ED4"/>
    <w:multiLevelType w:val="hybridMultilevel"/>
    <w:tmpl w:val="B37883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0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4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5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5C446A"/>
    <w:multiLevelType w:val="hybridMultilevel"/>
    <w:tmpl w:val="942A7C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1E52DF6"/>
    <w:multiLevelType w:val="hybridMultilevel"/>
    <w:tmpl w:val="FA761F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D295A"/>
    <w:multiLevelType w:val="hybridMultilevel"/>
    <w:tmpl w:val="3DEE20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5" w15:restartNumberingAfterBreak="0">
    <w:nsid w:val="7A316EB5"/>
    <w:multiLevelType w:val="hybridMultilevel"/>
    <w:tmpl w:val="79AE65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3"/>
  </w:num>
  <w:num w:numId="5">
    <w:abstractNumId w:val="42"/>
  </w:num>
  <w:num w:numId="6">
    <w:abstractNumId w:val="18"/>
  </w:num>
  <w:num w:numId="7">
    <w:abstractNumId w:val="4"/>
  </w:num>
  <w:num w:numId="8">
    <w:abstractNumId w:val="21"/>
  </w:num>
  <w:num w:numId="9">
    <w:abstractNumId w:val="34"/>
  </w:num>
  <w:num w:numId="10">
    <w:abstractNumId w:val="10"/>
  </w:num>
  <w:num w:numId="11">
    <w:abstractNumId w:val="37"/>
  </w:num>
  <w:num w:numId="12">
    <w:abstractNumId w:val="19"/>
  </w:num>
  <w:num w:numId="13">
    <w:abstractNumId w:val="15"/>
  </w:num>
  <w:num w:numId="14">
    <w:abstractNumId w:val="47"/>
  </w:num>
  <w:num w:numId="15">
    <w:abstractNumId w:val="25"/>
  </w:num>
  <w:num w:numId="16">
    <w:abstractNumId w:val="12"/>
  </w:num>
  <w:num w:numId="17">
    <w:abstractNumId w:val="17"/>
  </w:num>
  <w:num w:numId="18">
    <w:abstractNumId w:val="28"/>
  </w:num>
  <w:num w:numId="19">
    <w:abstractNumId w:val="44"/>
  </w:num>
  <w:num w:numId="20">
    <w:abstractNumId w:val="23"/>
  </w:num>
  <w:num w:numId="21">
    <w:abstractNumId w:val="24"/>
  </w:num>
  <w:num w:numId="22">
    <w:abstractNumId w:val="22"/>
  </w:num>
  <w:num w:numId="23">
    <w:abstractNumId w:val="40"/>
  </w:num>
  <w:num w:numId="24">
    <w:abstractNumId w:val="16"/>
  </w:num>
  <w:num w:numId="25">
    <w:abstractNumId w:val="6"/>
  </w:num>
  <w:num w:numId="26">
    <w:abstractNumId w:val="20"/>
  </w:num>
  <w:num w:numId="27">
    <w:abstractNumId w:val="41"/>
  </w:num>
  <w:num w:numId="28">
    <w:abstractNumId w:val="32"/>
  </w:num>
  <w:num w:numId="29">
    <w:abstractNumId w:val="30"/>
  </w:num>
  <w:num w:numId="30">
    <w:abstractNumId w:val="11"/>
  </w:num>
  <w:num w:numId="31">
    <w:abstractNumId w:val="35"/>
  </w:num>
  <w:num w:numId="32">
    <w:abstractNumId w:val="31"/>
  </w:num>
  <w:num w:numId="33">
    <w:abstractNumId w:val="33"/>
  </w:num>
  <w:num w:numId="34">
    <w:abstractNumId w:val="46"/>
  </w:num>
  <w:num w:numId="35">
    <w:abstractNumId w:val="14"/>
  </w:num>
  <w:num w:numId="36">
    <w:abstractNumId w:val="5"/>
  </w:num>
  <w:num w:numId="37">
    <w:abstractNumId w:val="1"/>
  </w:num>
  <w:num w:numId="38">
    <w:abstractNumId w:val="8"/>
  </w:num>
  <w:num w:numId="39">
    <w:abstractNumId w:val="27"/>
  </w:num>
  <w:num w:numId="40">
    <w:abstractNumId w:val="29"/>
  </w:num>
  <w:num w:numId="41">
    <w:abstractNumId w:val="7"/>
  </w:num>
  <w:num w:numId="42">
    <w:abstractNumId w:val="43"/>
  </w:num>
  <w:num w:numId="43">
    <w:abstractNumId w:val="36"/>
  </w:num>
  <w:num w:numId="44">
    <w:abstractNumId w:val="9"/>
  </w:num>
  <w:num w:numId="45">
    <w:abstractNumId w:val="45"/>
  </w:num>
  <w:num w:numId="46">
    <w:abstractNumId w:val="39"/>
  </w:num>
  <w:num w:numId="47">
    <w:abstractNumId w:val="38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026D2"/>
    <w:rsid w:val="00032988"/>
    <w:rsid w:val="00036264"/>
    <w:rsid w:val="0004083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8045B"/>
    <w:rsid w:val="00194479"/>
    <w:rsid w:val="001951BE"/>
    <w:rsid w:val="001A2A25"/>
    <w:rsid w:val="001A56C2"/>
    <w:rsid w:val="001A62E6"/>
    <w:rsid w:val="001A6B3F"/>
    <w:rsid w:val="001A748B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32A53"/>
    <w:rsid w:val="00240183"/>
    <w:rsid w:val="002442E1"/>
    <w:rsid w:val="0026033B"/>
    <w:rsid w:val="002635F7"/>
    <w:rsid w:val="0026541B"/>
    <w:rsid w:val="00267078"/>
    <w:rsid w:val="00267A08"/>
    <w:rsid w:val="00276BF8"/>
    <w:rsid w:val="00277328"/>
    <w:rsid w:val="002A0E18"/>
    <w:rsid w:val="002A7F50"/>
    <w:rsid w:val="002B13DA"/>
    <w:rsid w:val="002B3433"/>
    <w:rsid w:val="002B7AAB"/>
    <w:rsid w:val="002C5687"/>
    <w:rsid w:val="002C6F95"/>
    <w:rsid w:val="002D42AA"/>
    <w:rsid w:val="002E4256"/>
    <w:rsid w:val="002F5321"/>
    <w:rsid w:val="0030660B"/>
    <w:rsid w:val="00316380"/>
    <w:rsid w:val="0032140C"/>
    <w:rsid w:val="00325EE6"/>
    <w:rsid w:val="00330E37"/>
    <w:rsid w:val="00333086"/>
    <w:rsid w:val="00333FD3"/>
    <w:rsid w:val="0034632F"/>
    <w:rsid w:val="00346B4F"/>
    <w:rsid w:val="0035174D"/>
    <w:rsid w:val="0035754D"/>
    <w:rsid w:val="0037179B"/>
    <w:rsid w:val="00383C54"/>
    <w:rsid w:val="003869C8"/>
    <w:rsid w:val="00393736"/>
    <w:rsid w:val="003B176F"/>
    <w:rsid w:val="003B624B"/>
    <w:rsid w:val="003C33DE"/>
    <w:rsid w:val="003E0CA5"/>
    <w:rsid w:val="003F2859"/>
    <w:rsid w:val="00400614"/>
    <w:rsid w:val="004141CA"/>
    <w:rsid w:val="0041452C"/>
    <w:rsid w:val="00425A93"/>
    <w:rsid w:val="00431E28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C79AA"/>
    <w:rsid w:val="005D3C85"/>
    <w:rsid w:val="005E5C7C"/>
    <w:rsid w:val="005E6727"/>
    <w:rsid w:val="00603A92"/>
    <w:rsid w:val="00612C80"/>
    <w:rsid w:val="006269C3"/>
    <w:rsid w:val="00636DD7"/>
    <w:rsid w:val="00641F1C"/>
    <w:rsid w:val="00661DCE"/>
    <w:rsid w:val="00662C17"/>
    <w:rsid w:val="00665D72"/>
    <w:rsid w:val="00691A24"/>
    <w:rsid w:val="00692982"/>
    <w:rsid w:val="006A06A7"/>
    <w:rsid w:val="006A5280"/>
    <w:rsid w:val="006C451F"/>
    <w:rsid w:val="006C45E5"/>
    <w:rsid w:val="006D15D2"/>
    <w:rsid w:val="006D2120"/>
    <w:rsid w:val="006D2F1A"/>
    <w:rsid w:val="006D50D1"/>
    <w:rsid w:val="006D6D9A"/>
    <w:rsid w:val="007267F8"/>
    <w:rsid w:val="00772B26"/>
    <w:rsid w:val="00775783"/>
    <w:rsid w:val="0078370F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6B54"/>
    <w:rsid w:val="00806C27"/>
    <w:rsid w:val="00817D85"/>
    <w:rsid w:val="00831F58"/>
    <w:rsid w:val="008330EB"/>
    <w:rsid w:val="00840438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25720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22806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E006A"/>
    <w:rsid w:val="00BE11FB"/>
    <w:rsid w:val="00BF02A6"/>
    <w:rsid w:val="00BF4C50"/>
    <w:rsid w:val="00C00720"/>
    <w:rsid w:val="00C03993"/>
    <w:rsid w:val="00C32F98"/>
    <w:rsid w:val="00C40D7A"/>
    <w:rsid w:val="00C50F93"/>
    <w:rsid w:val="00C6684B"/>
    <w:rsid w:val="00C706FA"/>
    <w:rsid w:val="00C754DF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7FDE"/>
    <w:rsid w:val="00D211F6"/>
    <w:rsid w:val="00D312B4"/>
    <w:rsid w:val="00D33DBC"/>
    <w:rsid w:val="00D34377"/>
    <w:rsid w:val="00D34CC0"/>
    <w:rsid w:val="00D415CC"/>
    <w:rsid w:val="00D436AC"/>
    <w:rsid w:val="00D4593E"/>
    <w:rsid w:val="00D511C4"/>
    <w:rsid w:val="00D937BC"/>
    <w:rsid w:val="00D942FC"/>
    <w:rsid w:val="00D971A1"/>
    <w:rsid w:val="00DA3100"/>
    <w:rsid w:val="00DA39A9"/>
    <w:rsid w:val="00DB1C1E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3DC0"/>
    <w:rsid w:val="00E9500C"/>
    <w:rsid w:val="00E954A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5FFC"/>
    <w:rsid w:val="00F963AE"/>
    <w:rsid w:val="00FB4430"/>
    <w:rsid w:val="00FB59AC"/>
    <w:rsid w:val="00FC0994"/>
    <w:rsid w:val="00FD1C76"/>
    <w:rsid w:val="00FD5D1A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E6B5ED-516B-4B3B-BB6D-6CCE08F8FDF2}"/>
</file>

<file path=customXml/itemProps3.xml><?xml version="1.0" encoding="utf-8"?>
<ds:datastoreItem xmlns:ds="http://schemas.openxmlformats.org/officeDocument/2006/customXml" ds:itemID="{79D5E185-FF48-4E1B-BF4E-2DF369724018}"/>
</file>

<file path=customXml/itemProps4.xml><?xml version="1.0" encoding="utf-8"?>
<ds:datastoreItem xmlns:ds="http://schemas.openxmlformats.org/officeDocument/2006/customXml" ds:itemID="{A2C10B92-4734-47D0-87DF-07892C5417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4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44</cp:revision>
  <cp:lastPrinted>2023-10-31T13:59:00Z</cp:lastPrinted>
  <dcterms:created xsi:type="dcterms:W3CDTF">2023-02-16T01:30:00Z</dcterms:created>
  <dcterms:modified xsi:type="dcterms:W3CDTF">2023-11-10T20:05:00Z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