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E46B37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E46B37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E46B37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E46B37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0A9EB473" w14:textId="7FA5C175" w:rsidR="004D0B59" w:rsidRDefault="00D971A1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12733" w:history="1">
            <w:r w:rsidR="004D0B59" w:rsidRPr="00D93CCE">
              <w:rPr>
                <w:rStyle w:val="Hipervnculo"/>
                <w:noProof/>
              </w:rPr>
              <w:t>1. OBJETIVO Y ALCANCE.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_Toc149812733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057D4326" w14:textId="1679800A" w:rsidR="004D0B59" w:rsidRDefault="00E46B37" w:rsidP="00E46B3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34" w:history="1">
            <w:r w:rsidR="004D0B59" w:rsidRPr="00D93CCE">
              <w:rPr>
                <w:rStyle w:val="Hipervnculo"/>
                <w:noProof/>
              </w:rPr>
              <w:t>2. DOCUMENTOS Y REGISTROS QUE APLICAN.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_Toc149812734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3185B217" w14:textId="00195369" w:rsidR="004D0B59" w:rsidRDefault="00E46B37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35" w:history="1">
            <w:r w:rsidR="004D0B59" w:rsidRPr="00D93CCE">
              <w:rPr>
                <w:rStyle w:val="Hipervnculo"/>
                <w:noProof/>
              </w:rPr>
              <w:t>3. DEFINICIONES.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_Toc149812735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710DF96A" w14:textId="6CD80CCD" w:rsidR="004D0B59" w:rsidRDefault="00E46B37" w:rsidP="00E46B3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36" w:history="1">
            <w:r w:rsidR="004D0B59" w:rsidRPr="00D93CCE">
              <w:rPr>
                <w:rStyle w:val="Hipervnculo"/>
                <w:noProof/>
              </w:rPr>
              <w:t>2.1 TDR-350: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_Toc149812736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40264846" w14:textId="6236C06B" w:rsidR="004D0B59" w:rsidRDefault="00E46B37" w:rsidP="00E46B3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37" w:history="1">
            <w:r w:rsidR="004D0B59" w:rsidRPr="00D93CCE">
              <w:rPr>
                <w:rStyle w:val="Hipervnculo"/>
                <w:noProof/>
              </w:rPr>
              <w:t>2.2 Monitoreo de humedad: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_Toc149812737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17AF8D82" w14:textId="76771241" w:rsidR="004D0B59" w:rsidRDefault="00E46B37" w:rsidP="00E46B3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38" w:history="1">
            <w:r w:rsidR="004D0B59" w:rsidRPr="00D93CCE">
              <w:rPr>
                <w:rStyle w:val="Hipervnculo"/>
                <w:noProof/>
              </w:rPr>
              <w:t>2.3 Mapa NDWI: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_Toc149812738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44D4732B" w14:textId="105A956A" w:rsidR="004D0B59" w:rsidRDefault="00E46B37" w:rsidP="00E46B3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39" w:history="1">
            <w:r w:rsidR="004D0B59" w:rsidRPr="00D93CCE">
              <w:rPr>
                <w:rStyle w:val="Hipervnculo"/>
                <w:noProof/>
              </w:rPr>
              <w:t>2.4 CENGICAÑA: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_Toc149812739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25530247" w14:textId="39145D05" w:rsidR="004D0B59" w:rsidRDefault="00E46B37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40" w:history="1">
            <w:r w:rsidR="004D0B59" w:rsidRPr="00D93CCE">
              <w:rPr>
                <w:rStyle w:val="Hipervnculo"/>
                <w:noProof/>
              </w:rPr>
              <w:t>4. NORMAS.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_Toc149812740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2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7C8B2678" w14:textId="256AEF3F" w:rsidR="004D0B59" w:rsidRDefault="00E46B37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41" w:history="1">
            <w:r w:rsidR="004D0B59" w:rsidRPr="00D93CCE">
              <w:rPr>
                <w:rStyle w:val="Hipervnculo"/>
                <w:noProof/>
              </w:rPr>
              <w:t>5. DESCRIPCIÓN DE PROCESO.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_Toc149812741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3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014FD125" w14:textId="71C50A58" w:rsidR="004D0B59" w:rsidRDefault="00E46B37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42" w:history="1">
            <w:r w:rsidR="004D0B59" w:rsidRPr="00D93CCE">
              <w:rPr>
                <w:rStyle w:val="Hipervnculo"/>
                <w:noProof/>
              </w:rPr>
              <w:t>6. DIAGRAMA DE FLUJO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_Toc149812742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4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6E171C2E" w14:textId="3FD02937" w:rsidR="004D0B59" w:rsidRDefault="00E46B37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43" w:history="1">
            <w:r w:rsidR="004D0B59" w:rsidRPr="00D93CCE">
              <w:rPr>
                <w:rStyle w:val="Hipervnculo"/>
                <w:noProof/>
              </w:rPr>
              <w:t>7. MATRIZ PLAN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_Toc149812743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4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07A10335" w14:textId="09A4103F" w:rsidR="004D0B59" w:rsidRDefault="00E46B37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44" w:history="1">
            <w:r w:rsidR="004D0B59" w:rsidRPr="00D93CCE">
              <w:rPr>
                <w:rStyle w:val="Hipervnculo"/>
                <w:noProof/>
              </w:rPr>
              <w:t>8. CONTINGENCIAS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_Toc149812744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4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4704B5E3" w14:textId="0C018F08" w:rsidR="004D0B59" w:rsidRDefault="00E46B37" w:rsidP="00E46B3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12745" w:history="1">
            <w:r w:rsidR="004D0B59" w:rsidRPr="00D93CCE">
              <w:rPr>
                <w:rStyle w:val="Hipervnculo"/>
                <w:noProof/>
              </w:rPr>
              <w:t>9. ANEXOS</w:t>
            </w:r>
            <w:r w:rsidR="004D0B59">
              <w:rPr>
                <w:noProof/>
                <w:webHidden/>
              </w:rPr>
              <w:tab/>
            </w:r>
            <w:r w:rsidR="004D0B59">
              <w:rPr>
                <w:noProof/>
                <w:webHidden/>
              </w:rPr>
              <w:fldChar w:fldCharType="begin"/>
            </w:r>
            <w:r w:rsidR="004D0B59">
              <w:rPr>
                <w:noProof/>
                <w:webHidden/>
              </w:rPr>
              <w:instrText xml:space="preserve"> PAGEREF _Toc149812745 \h </w:instrText>
            </w:r>
            <w:r w:rsidR="004D0B59">
              <w:rPr>
                <w:noProof/>
                <w:webHidden/>
              </w:rPr>
            </w:r>
            <w:r w:rsidR="004D0B59">
              <w:rPr>
                <w:noProof/>
                <w:webHidden/>
              </w:rPr>
              <w:fldChar w:fldCharType="separate"/>
            </w:r>
            <w:r w:rsidR="004D0B59">
              <w:rPr>
                <w:noProof/>
                <w:webHidden/>
              </w:rPr>
              <w:t>4</w:t>
            </w:r>
            <w:r w:rsidR="004D0B59">
              <w:rPr>
                <w:noProof/>
                <w:webHidden/>
              </w:rPr>
              <w:fldChar w:fldCharType="end"/>
            </w:r>
          </w:hyperlink>
        </w:p>
        <w:p w14:paraId="588B1389" w14:textId="1AC290B2" w:rsidR="00D971A1" w:rsidRDefault="00D971A1" w:rsidP="00E46B37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E46B37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E46B37">
      <w:pPr>
        <w:pStyle w:val="Ttulo1"/>
        <w:ind w:left="-709"/>
        <w:jc w:val="both"/>
      </w:pPr>
      <w:bookmarkStart w:id="0" w:name="_Toc149812733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09E8B19A" w:rsidR="002A0E18" w:rsidRDefault="00640887" w:rsidP="00E46B37">
      <w:pPr>
        <w:ind w:left="-567"/>
        <w:jc w:val="both"/>
      </w:pPr>
      <w:r>
        <w:t xml:space="preserve">Determinar el nivel de humedad que posee el suelo para mejorar la toma de decisiones respecto a la ejecución de la labor de riego. </w:t>
      </w:r>
      <w:r w:rsidR="00FB59AC" w:rsidRPr="00FB59AC">
        <w:t>Así</w:t>
      </w:r>
      <w:r w:rsidR="006D6D9A" w:rsidRPr="00FB59AC">
        <w:t xml:space="preserve"> mismo l</w:t>
      </w:r>
      <w:r w:rsidR="007E5E74" w:rsidRPr="00FB59AC">
        <w:t xml:space="preserve">a mejora </w:t>
      </w:r>
      <w:r>
        <w:t>en</w:t>
      </w:r>
      <w:r w:rsidR="007E5E74" w:rsidRPr="00FB59AC">
        <w:t xml:space="preserve"> el manejo integral del cultivo de caña de azúcar</w:t>
      </w:r>
      <w:r w:rsidR="00FB59AC">
        <w:t>.</w:t>
      </w:r>
      <w:r w:rsidR="00B133CC" w:rsidRPr="00FB59AC">
        <w:t xml:space="preserve"> </w:t>
      </w:r>
      <w:r w:rsidR="00FE79EC">
        <w:t xml:space="preserve">Esta </w:t>
      </w:r>
      <w:r>
        <w:t>evaluación</w:t>
      </w:r>
      <w:r w:rsidR="00FE79EC">
        <w:t xml:space="preserve"> será aplicable a todas las fincas bajo administración de Ingenio Santa Ana.</w:t>
      </w:r>
    </w:p>
    <w:p w14:paraId="42B143E8" w14:textId="27815F96" w:rsidR="007E5E74" w:rsidRDefault="002A0E18" w:rsidP="00E46B37">
      <w:pPr>
        <w:pStyle w:val="Ttulo2"/>
        <w:ind w:hanging="709"/>
        <w:jc w:val="both"/>
        <w:rPr>
          <w:sz w:val="24"/>
          <w:szCs w:val="32"/>
        </w:rPr>
      </w:pPr>
      <w:bookmarkStart w:id="1" w:name="_Toc149812734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06C7875F" w14:textId="707910A2" w:rsidR="00FB59AC" w:rsidRDefault="002A0E18" w:rsidP="00E46B37">
      <w:pPr>
        <w:pStyle w:val="Ttulo1"/>
        <w:ind w:left="-567"/>
        <w:jc w:val="both"/>
      </w:pPr>
      <w:bookmarkStart w:id="2" w:name="_Toc149812735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71E0F66E" w:rsidR="00E0798A" w:rsidRDefault="00E0798A" w:rsidP="00E46B37">
      <w:pPr>
        <w:pStyle w:val="Ttulo2"/>
        <w:jc w:val="both"/>
      </w:pPr>
      <w:bookmarkStart w:id="3" w:name="_Toc149812736"/>
      <w:r>
        <w:t xml:space="preserve">2.1 </w:t>
      </w:r>
      <w:r w:rsidR="00640887">
        <w:t>TDR-350</w:t>
      </w:r>
      <w:r>
        <w:t>:</w:t>
      </w:r>
      <w:bookmarkEnd w:id="3"/>
    </w:p>
    <w:p w14:paraId="3761097A" w14:textId="7E79E5AF" w:rsidR="009A190A" w:rsidRPr="009A190A" w:rsidRDefault="009A190A" w:rsidP="00E46B37">
      <w:pPr>
        <w:jc w:val="both"/>
      </w:pPr>
      <w:r>
        <w:t xml:space="preserve">Time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Reflectometry</w:t>
      </w:r>
      <w:proofErr w:type="spellEnd"/>
      <w:r>
        <w:t>” (TDR), es un s</w:t>
      </w:r>
      <w:r w:rsidRPr="009A190A">
        <w:t>ensor digital y portátil</w:t>
      </w:r>
      <w:r>
        <w:rPr>
          <w:b/>
        </w:rPr>
        <w:t xml:space="preserve"> </w:t>
      </w:r>
      <w:r w:rsidRPr="009A190A">
        <w:t>para la medición de</w:t>
      </w:r>
      <w:r>
        <w:rPr>
          <w:b/>
        </w:rPr>
        <w:t xml:space="preserve"> </w:t>
      </w:r>
      <w:r w:rsidRPr="009A190A">
        <w:t>humedad en el suelo</w:t>
      </w:r>
      <w:r>
        <w:rPr>
          <w:b/>
        </w:rPr>
        <w:t xml:space="preserve"> </w:t>
      </w:r>
      <w:r w:rsidRPr="009A190A">
        <w:t>en % de humedad</w:t>
      </w:r>
      <w:r>
        <w:rPr>
          <w:b/>
        </w:rPr>
        <w:t xml:space="preserve"> </w:t>
      </w:r>
      <w:r w:rsidRPr="009A190A">
        <w:t>volumétrica.</w:t>
      </w:r>
      <w:r>
        <w:rPr>
          <w:b/>
        </w:rPr>
        <w:t xml:space="preserve"> </w:t>
      </w:r>
      <w:r w:rsidRPr="009A190A">
        <w:t>Además de la humedad</w:t>
      </w:r>
      <w:r>
        <w:rPr>
          <w:b/>
        </w:rPr>
        <w:t xml:space="preserve"> </w:t>
      </w:r>
      <w:r w:rsidRPr="009A190A">
        <w:t>provee datos:</w:t>
      </w:r>
    </w:p>
    <w:p w14:paraId="20B54BE3" w14:textId="09E3F766" w:rsidR="009A190A" w:rsidRPr="009A190A" w:rsidRDefault="009A190A" w:rsidP="00E46B37">
      <w:pPr>
        <w:jc w:val="both"/>
      </w:pPr>
      <w:r w:rsidRPr="009A190A">
        <w:t>– Conductividad eléctrica</w:t>
      </w:r>
      <w:r>
        <w:t>.</w:t>
      </w:r>
    </w:p>
    <w:p w14:paraId="69E440DD" w14:textId="1C191915" w:rsidR="009A190A" w:rsidRPr="009A190A" w:rsidRDefault="009A190A" w:rsidP="00E46B37">
      <w:pPr>
        <w:jc w:val="both"/>
      </w:pPr>
      <w:r w:rsidRPr="009A190A">
        <w:t>– Temperatura superficial</w:t>
      </w:r>
      <w:r>
        <w:rPr>
          <w:b/>
        </w:rPr>
        <w:t xml:space="preserve"> </w:t>
      </w:r>
      <w:r w:rsidRPr="009A190A">
        <w:t>del suelo</w:t>
      </w:r>
      <w:r>
        <w:t>.</w:t>
      </w:r>
    </w:p>
    <w:p w14:paraId="35DCCBDB" w14:textId="4D790DCE" w:rsidR="009A190A" w:rsidRPr="009A190A" w:rsidRDefault="009A190A" w:rsidP="00E46B37">
      <w:pPr>
        <w:jc w:val="both"/>
      </w:pPr>
      <w:r w:rsidRPr="009A190A">
        <w:t>– Coordenadas y hora del</w:t>
      </w:r>
      <w:r>
        <w:rPr>
          <w:b/>
        </w:rPr>
        <w:t xml:space="preserve"> </w:t>
      </w:r>
      <w:r w:rsidRPr="009A190A">
        <w:t>punto.</w:t>
      </w:r>
    </w:p>
    <w:p w14:paraId="14F5F976" w14:textId="0DB9286B" w:rsidR="00FB59AC" w:rsidRDefault="005E5C7C" w:rsidP="00E46B37">
      <w:pPr>
        <w:pStyle w:val="Ttulo2"/>
        <w:jc w:val="both"/>
      </w:pPr>
      <w:bookmarkStart w:id="4" w:name="_Toc149812737"/>
      <w:r>
        <w:t>2.</w:t>
      </w:r>
      <w:r w:rsidR="005C71CA">
        <w:t>2</w:t>
      </w:r>
      <w:r>
        <w:t xml:space="preserve"> </w:t>
      </w:r>
      <w:r w:rsidR="009A190A">
        <w:t>Monitoreo de humedad</w:t>
      </w:r>
      <w:r>
        <w:t>:</w:t>
      </w:r>
      <w:bookmarkEnd w:id="4"/>
    </w:p>
    <w:p w14:paraId="7519B678" w14:textId="258336D7" w:rsidR="005E5C7C" w:rsidRDefault="009A190A" w:rsidP="00E46B37">
      <w:pPr>
        <w:jc w:val="both"/>
      </w:pPr>
      <w:r>
        <w:t>P</w:t>
      </w:r>
      <w:r w:rsidRPr="009A190A">
        <w:t>roceso de medir y controlar los niveles de humedad en un entorno o sustancia particular.</w:t>
      </w:r>
    </w:p>
    <w:p w14:paraId="64C2904E" w14:textId="4A3B4099" w:rsidR="00BB44CA" w:rsidRDefault="00BB44CA" w:rsidP="00E46B37">
      <w:pPr>
        <w:pStyle w:val="Ttulo2"/>
        <w:jc w:val="both"/>
      </w:pPr>
      <w:bookmarkStart w:id="5" w:name="_Toc149812738"/>
      <w:r>
        <w:t>2.</w:t>
      </w:r>
      <w:r w:rsidR="005C71CA">
        <w:t>3</w:t>
      </w:r>
      <w:r>
        <w:t xml:space="preserve"> </w:t>
      </w:r>
      <w:r w:rsidR="009A190A">
        <w:t>Mapa NDWI</w:t>
      </w:r>
      <w:r>
        <w:t>:</w:t>
      </w:r>
      <w:bookmarkEnd w:id="5"/>
    </w:p>
    <w:p w14:paraId="58816ED8" w14:textId="0BF7F463" w:rsidR="009A190A" w:rsidRDefault="009A190A" w:rsidP="00E46B37">
      <w:pPr>
        <w:jc w:val="both"/>
      </w:pPr>
      <w:r>
        <w:t>A</w:t>
      </w:r>
      <w:r w:rsidRPr="009A190A">
        <w:t>crónimo que se refiere al "</w:t>
      </w:r>
      <w:proofErr w:type="spellStart"/>
      <w:r w:rsidRPr="009A190A">
        <w:t>Normalized</w:t>
      </w:r>
      <w:proofErr w:type="spellEnd"/>
      <w:r w:rsidRPr="009A190A">
        <w:t xml:space="preserve"> </w:t>
      </w:r>
      <w:proofErr w:type="spellStart"/>
      <w:r w:rsidRPr="009A190A">
        <w:t>Difference</w:t>
      </w:r>
      <w:proofErr w:type="spellEnd"/>
      <w:r w:rsidRPr="009A190A">
        <w:t xml:space="preserve"> </w:t>
      </w:r>
      <w:proofErr w:type="spellStart"/>
      <w:r w:rsidRPr="009A190A">
        <w:t>Water</w:t>
      </w:r>
      <w:proofErr w:type="spellEnd"/>
      <w:r w:rsidRPr="009A190A">
        <w:t xml:space="preserve"> </w:t>
      </w:r>
      <w:proofErr w:type="spellStart"/>
      <w:r w:rsidRPr="009A190A">
        <w:t>Index</w:t>
      </w:r>
      <w:proofErr w:type="spellEnd"/>
      <w:r w:rsidRPr="009A190A">
        <w:t>" en inglés, lo que se traduce al español como "Índice de Diferencia Normalizada de Agua". El NDWI es un índice utilizado en teledetección y análisis de imágenes satelitales para detectar y cuantificar la presencia de agua en una determinada área geográfica.</w:t>
      </w:r>
    </w:p>
    <w:p w14:paraId="4267317D" w14:textId="21BD61E1" w:rsidR="005C71CA" w:rsidRDefault="005C71CA" w:rsidP="00E46B37">
      <w:pPr>
        <w:pStyle w:val="Ttulo2"/>
        <w:jc w:val="both"/>
      </w:pPr>
      <w:bookmarkStart w:id="6" w:name="_Toc149812739"/>
      <w:r>
        <w:t>2.4 CENGICAÑA:</w:t>
      </w:r>
      <w:bookmarkEnd w:id="6"/>
    </w:p>
    <w:p w14:paraId="7960CC1A" w14:textId="258EC071" w:rsidR="00CA0BA0" w:rsidRPr="00CA0BA0" w:rsidRDefault="004D0B59" w:rsidP="00E46B37">
      <w:pPr>
        <w:jc w:val="both"/>
      </w:pPr>
      <w:r>
        <w:t>Centro de Investigación Guatemalteco de la caña de azúcar.</w:t>
      </w:r>
    </w:p>
    <w:p w14:paraId="2E82D335" w14:textId="52D81B81" w:rsidR="001C5B48" w:rsidRPr="00FB59AC" w:rsidRDefault="002A0E18" w:rsidP="00E46B37">
      <w:pPr>
        <w:pStyle w:val="Ttulo1"/>
        <w:ind w:left="-567"/>
        <w:jc w:val="both"/>
      </w:pPr>
      <w:bookmarkStart w:id="7" w:name="_Toc149812740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7"/>
    </w:p>
    <w:p w14:paraId="66D00D46" w14:textId="1276BD60" w:rsidR="001A62E6" w:rsidRDefault="0026033B" w:rsidP="00E46B37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E46B37">
      <w:pPr>
        <w:jc w:val="both"/>
      </w:pPr>
      <w:r>
        <w:br w:type="page"/>
      </w:r>
    </w:p>
    <w:p w14:paraId="6FB38561" w14:textId="30CB4CCB" w:rsidR="001C5B48" w:rsidRDefault="002A0E18" w:rsidP="00E46B37">
      <w:pPr>
        <w:pStyle w:val="Ttulo1"/>
        <w:ind w:left="-567"/>
        <w:jc w:val="both"/>
      </w:pPr>
      <w:bookmarkStart w:id="8" w:name="_Toc149812741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8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E46B3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E46B3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E46B3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E46B37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E46B37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03DC1A13" w:rsidR="0026033B" w:rsidRDefault="005C71CA" w:rsidP="00E46B37">
            <w:pPr>
              <w:jc w:val="both"/>
            </w:pPr>
            <w:r>
              <w:t>Se deberá solicitar la programación de lotes a evaluar por parte del departamento de Ingeniería agrícola, solicitudes de finca o lotes que presenten condiciones de estrés Hídrico.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E46B37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E46B37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6C48B974" w:rsidR="0026033B" w:rsidRDefault="00F37FE4" w:rsidP="00E46B37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</w:t>
            </w:r>
            <w:proofErr w:type="spellStart"/>
            <w:r w:rsidR="001A6B3F">
              <w:t>Avenza</w:t>
            </w:r>
            <w:proofErr w:type="spellEnd"/>
            <w:r w:rsidR="001A6B3F">
              <w:t xml:space="preserve"> </w:t>
            </w:r>
            <w:proofErr w:type="spellStart"/>
            <w:r w:rsidR="001A6B3F">
              <w:t>maps</w:t>
            </w:r>
            <w:proofErr w:type="spellEnd"/>
            <w:r w:rsidR="005C71CA">
              <w:t>. Adicional deberá visualizar el mapa de NDWI en la aplicación de CENGICAÑA</w:t>
            </w:r>
            <w:r w:rsidR="00CA0BA0">
              <w:t xml:space="preserve"> o priorizar la aplicación de Ingeniería Agrícola.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0E2C4CF" w:rsidR="0026033B" w:rsidRDefault="00CA0BA0" w:rsidP="00E46B37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B9EF3E0" w14:textId="0BA37A64" w:rsidR="0026033B" w:rsidRDefault="001A6B3F" w:rsidP="00E46B37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68FFD569" w14:textId="2F29F197" w:rsidR="002A0E18" w:rsidRDefault="00E0798A" w:rsidP="00E46B37">
            <w:pPr>
              <w:jc w:val="both"/>
            </w:pPr>
            <w:r>
              <w:t>El auditor deberá</w:t>
            </w:r>
            <w:r w:rsidR="00CA0BA0">
              <w:t xml:space="preserve"> distribuir una muestra por cada 2 hectáreas. Si el lote a evaluar es menor a 8 hectáreas se deberá realizar únicamente 4 muestras.</w:t>
            </w:r>
            <w:r w:rsidR="00055800">
              <w:t xml:space="preserve"> Las muestras deberán ejecutarse a 30 metros hacia adentro del perímetro del lote</w:t>
            </w:r>
          </w:p>
          <w:p w14:paraId="4BFEC120" w14:textId="03B0E441" w:rsidR="008167CC" w:rsidRDefault="008167CC" w:rsidP="00E46B37">
            <w:pPr>
              <w:jc w:val="both"/>
            </w:pPr>
            <w:r>
              <w:t>Identificar el sector indicado para el monitoreo en el mapa NDWI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E46B37" w:rsidRDefault="005E5C7C" w:rsidP="00E46B37">
            <w:pPr>
              <w:jc w:val="center"/>
              <w:rPr>
                <w:b/>
                <w:bCs/>
                <w:color w:val="000000" w:themeColor="text1"/>
              </w:rPr>
            </w:pPr>
            <w:r w:rsidRPr="00E46B37">
              <w:rPr>
                <w:b/>
                <w:bCs/>
                <w:color w:val="000000" w:themeColor="text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02CD3B5B" w:rsidR="00E0798A" w:rsidRDefault="00CA0BA0" w:rsidP="00E46B37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169DF3B" w14:textId="782560C4" w:rsidR="00E0798A" w:rsidRDefault="008167CC" w:rsidP="00E46B37">
            <w:pPr>
              <w:jc w:val="both"/>
            </w:pPr>
            <w:r>
              <w:t>Toma de la lectura en el área</w:t>
            </w:r>
          </w:p>
        </w:tc>
        <w:tc>
          <w:tcPr>
            <w:tcW w:w="6663" w:type="dxa"/>
          </w:tcPr>
          <w:p w14:paraId="33B6F52B" w14:textId="5EF84EC3" w:rsidR="008167CC" w:rsidRDefault="008167CC" w:rsidP="00E46B37">
            <w:pPr>
              <w:jc w:val="both"/>
            </w:pPr>
            <w:r>
              <w:t>Verificación visual del punto:</w:t>
            </w:r>
          </w:p>
          <w:p w14:paraId="43B95FD8" w14:textId="6279D6B2" w:rsidR="008167CC" w:rsidRDefault="008167CC" w:rsidP="00E46B37">
            <w:pPr>
              <w:jc w:val="both"/>
            </w:pPr>
            <w:r>
              <w:t>• Sin betas de arena</w:t>
            </w:r>
            <w:r w:rsidR="00B67CD3">
              <w:t xml:space="preserve">    </w:t>
            </w:r>
            <w:r>
              <w:t>• Sin áreas con piedras</w:t>
            </w:r>
          </w:p>
          <w:p w14:paraId="68F8894C" w14:textId="22272DD4" w:rsidR="008167CC" w:rsidRDefault="008167CC" w:rsidP="00E46B37">
            <w:pPr>
              <w:jc w:val="both"/>
            </w:pPr>
            <w:r>
              <w:t>• Sin área humedad</w:t>
            </w:r>
            <w:r w:rsidR="00B67CD3">
              <w:t xml:space="preserve">     </w:t>
            </w:r>
            <w:r>
              <w:t>• Efectuar lectura en el surco y no en la calle.</w:t>
            </w:r>
          </w:p>
          <w:p w14:paraId="131EAC82" w14:textId="0DDD6550" w:rsidR="008167CC" w:rsidRDefault="008167CC" w:rsidP="00E46B37">
            <w:pPr>
              <w:jc w:val="both"/>
            </w:pPr>
            <w:r>
              <w:t>• Insertar verticalmente las varillas del TDR en el suelo y proceder a tomar el dato con el botón “READ”.</w:t>
            </w:r>
          </w:p>
          <w:p w14:paraId="35A5CD99" w14:textId="5AF4F82F" w:rsidR="00320933" w:rsidRDefault="008167CC" w:rsidP="00E46B37">
            <w:pPr>
              <w:jc w:val="both"/>
            </w:pPr>
            <w:r>
              <w:t>• Anotar datos de referencia.</w:t>
            </w:r>
          </w:p>
        </w:tc>
      </w:tr>
      <w:tr w:rsidR="008167CC" w14:paraId="37BBD57E" w14:textId="77777777" w:rsidTr="001A62E6">
        <w:tc>
          <w:tcPr>
            <w:tcW w:w="704" w:type="dxa"/>
          </w:tcPr>
          <w:p w14:paraId="62DCACC9" w14:textId="3BFA0935" w:rsidR="008167CC" w:rsidRDefault="008167CC" w:rsidP="00E46B37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46DD82A5" w14:textId="75DED39E" w:rsidR="008167CC" w:rsidRDefault="00055800" w:rsidP="00E46B37">
            <w:pPr>
              <w:jc w:val="both"/>
            </w:pPr>
            <w:r>
              <w:t>Tipo de monitoreo de humedad.</w:t>
            </w:r>
          </w:p>
        </w:tc>
        <w:tc>
          <w:tcPr>
            <w:tcW w:w="6663" w:type="dxa"/>
          </w:tcPr>
          <w:p w14:paraId="0E6DD3E0" w14:textId="77777777" w:rsidR="008167CC" w:rsidRDefault="00055800" w:rsidP="00E46B37">
            <w:pPr>
              <w:jc w:val="both"/>
            </w:pPr>
            <w:r>
              <w:t>El auditor deberá de identificar el tipo de monitoreo a ejecutar mediante los siguientes criterios de evaluación:</w:t>
            </w:r>
          </w:p>
          <w:p w14:paraId="6000521C" w14:textId="01D0D0F3" w:rsidR="00055800" w:rsidRDefault="00055800" w:rsidP="00E46B37">
            <w:pPr>
              <w:pStyle w:val="Prrafodelista"/>
              <w:numPr>
                <w:ilvl w:val="0"/>
                <w:numId w:val="43"/>
              </w:numPr>
              <w:jc w:val="both"/>
            </w:pPr>
            <w:r w:rsidRPr="00055800">
              <w:rPr>
                <w:b/>
                <w:bCs/>
              </w:rPr>
              <w:t>De frecuencia</w:t>
            </w:r>
            <w:r>
              <w:t>: Muestreos realizados para la toma de decisión de ejecutar un próximo evento de riego posterior al primer riego post corte/cosecha.</w:t>
            </w:r>
          </w:p>
          <w:p w14:paraId="03837B7C" w14:textId="5415F070" w:rsidR="00055800" w:rsidRDefault="00055800" w:rsidP="00E46B37">
            <w:pPr>
              <w:pStyle w:val="Prrafodelista"/>
              <w:numPr>
                <w:ilvl w:val="0"/>
                <w:numId w:val="43"/>
              </w:numPr>
              <w:jc w:val="both"/>
              <w:rPr>
                <w:b/>
                <w:bCs/>
              </w:rPr>
            </w:pPr>
            <w:r w:rsidRPr="00055800">
              <w:rPr>
                <w:b/>
                <w:bCs/>
              </w:rPr>
              <w:t>Previo a la cosecha:</w:t>
            </w:r>
          </w:p>
          <w:p w14:paraId="68B5CB08" w14:textId="425EE69C" w:rsidR="00B67CD3" w:rsidRPr="00B67CD3" w:rsidRDefault="00B67CD3" w:rsidP="00E46B37">
            <w:pPr>
              <w:pStyle w:val="Prrafodelista"/>
              <w:jc w:val="both"/>
            </w:pPr>
            <w:r>
              <w:t xml:space="preserve">Consiste en realizar Monitoreos durante los muestreos de </w:t>
            </w:r>
            <w:proofErr w:type="spellStart"/>
            <w:r>
              <w:t>Pre-madurante</w:t>
            </w:r>
            <w:proofErr w:type="spellEnd"/>
            <w:r>
              <w:t xml:space="preserve"> y pre-Cosecha del proceso de Índice de madurez.</w:t>
            </w:r>
          </w:p>
          <w:p w14:paraId="11FFA6E5" w14:textId="2B3F0117" w:rsidR="00055800" w:rsidRPr="00055800" w:rsidRDefault="00055800" w:rsidP="00E46B37">
            <w:pPr>
              <w:pStyle w:val="Prrafodelista"/>
              <w:numPr>
                <w:ilvl w:val="0"/>
                <w:numId w:val="43"/>
              </w:numPr>
              <w:jc w:val="both"/>
              <w:rPr>
                <w:b/>
                <w:bCs/>
              </w:rPr>
            </w:pPr>
            <w:r w:rsidRPr="00055800">
              <w:rPr>
                <w:b/>
                <w:bCs/>
              </w:rPr>
              <w:t>C</w:t>
            </w:r>
            <w:r>
              <w:rPr>
                <w:b/>
                <w:bCs/>
              </w:rPr>
              <w:t>alidad de riego</w:t>
            </w:r>
            <w:r w:rsidRPr="00055800">
              <w:rPr>
                <w:b/>
                <w:bCs/>
              </w:rPr>
              <w:t>:</w:t>
            </w:r>
          </w:p>
          <w:p w14:paraId="4FE05055" w14:textId="4054449F" w:rsidR="00055800" w:rsidRDefault="00055800" w:rsidP="00E46B37">
            <w:pPr>
              <w:pStyle w:val="Prrafodelista"/>
              <w:jc w:val="both"/>
            </w:pPr>
            <w:r>
              <w:t xml:space="preserve">Muestreos de humedad realizados posterior a un evento de riego para validar el porcentaje de humedad en el suelo producto de la labor de riego. </w:t>
            </w:r>
          </w:p>
          <w:p w14:paraId="79E16F18" w14:textId="3802848A" w:rsidR="00055800" w:rsidRDefault="00055800" w:rsidP="00E46B37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rPr>
                <w:b/>
                <w:bCs/>
              </w:rPr>
              <w:t>Semilleros</w:t>
            </w:r>
            <w:r w:rsidRPr="00055800">
              <w:rPr>
                <w:b/>
                <w:bCs/>
              </w:rPr>
              <w:t>:</w:t>
            </w:r>
          </w:p>
          <w:p w14:paraId="276D923B" w14:textId="77777777" w:rsidR="00055800" w:rsidRDefault="00055800" w:rsidP="00E46B37">
            <w:pPr>
              <w:pStyle w:val="Prrafodelista"/>
              <w:jc w:val="both"/>
            </w:pPr>
            <w:r>
              <w:t xml:space="preserve"> Muestreos de humedad realizados posterior a un evento de riego para validar el porcentaje de humedad en el suelo producto de la labor de riego.</w:t>
            </w:r>
          </w:p>
          <w:p w14:paraId="3AE9D5CC" w14:textId="2D241A4B" w:rsidR="00055800" w:rsidRPr="00B67CD3" w:rsidRDefault="00055800" w:rsidP="00E46B37">
            <w:pPr>
              <w:pStyle w:val="Prrafodelista"/>
              <w:numPr>
                <w:ilvl w:val="0"/>
                <w:numId w:val="43"/>
              </w:numPr>
              <w:jc w:val="both"/>
              <w:rPr>
                <w:b/>
                <w:bCs/>
              </w:rPr>
            </w:pPr>
            <w:r w:rsidRPr="00055800">
              <w:rPr>
                <w:b/>
                <w:bCs/>
              </w:rPr>
              <w:t>Labores Agrícolas:</w:t>
            </w:r>
            <w:r w:rsidRPr="00055800">
              <w:rPr>
                <w:b/>
                <w:bCs/>
              </w:rPr>
              <w:cr/>
            </w:r>
            <w:r>
              <w:t>Consiste en la verificar el nivel de humedad en las labores de Siembras, Resiembras</w:t>
            </w:r>
            <w:r w:rsidR="00B67CD3">
              <w:t>, Riegos, lotes con problema de estrés Hídrico u otras labores.</w:t>
            </w:r>
          </w:p>
        </w:tc>
      </w:tr>
      <w:tr w:rsidR="00B67CD3" w14:paraId="7D94106C" w14:textId="77777777" w:rsidTr="001A62E6">
        <w:tc>
          <w:tcPr>
            <w:tcW w:w="704" w:type="dxa"/>
          </w:tcPr>
          <w:p w14:paraId="1B742E03" w14:textId="3446EFDA" w:rsidR="00B67CD3" w:rsidRDefault="00B67CD3" w:rsidP="00E46B37">
            <w:pPr>
              <w:jc w:val="both"/>
            </w:pPr>
            <w:r>
              <w:t>6</w:t>
            </w:r>
          </w:p>
        </w:tc>
        <w:tc>
          <w:tcPr>
            <w:tcW w:w="2693" w:type="dxa"/>
          </w:tcPr>
          <w:p w14:paraId="5315D8A2" w14:textId="3B5A60CE" w:rsidR="00B67CD3" w:rsidRDefault="00B67CD3" w:rsidP="00E46B37">
            <w:pPr>
              <w:jc w:val="both"/>
            </w:pPr>
            <w:r>
              <w:t>Entrega de reporte</w:t>
            </w:r>
          </w:p>
        </w:tc>
        <w:tc>
          <w:tcPr>
            <w:tcW w:w="6663" w:type="dxa"/>
          </w:tcPr>
          <w:p w14:paraId="08248F24" w14:textId="096EE6E9" w:rsidR="00B67CD3" w:rsidRDefault="00B67CD3" w:rsidP="00E46B37">
            <w:pPr>
              <w:jc w:val="both"/>
            </w:pPr>
            <w:r>
              <w:t>El auditor deberá descargar el informe en la aplicación de ingeniería agrícola y trasladarlo a las partes interesadas pertinentes.</w:t>
            </w:r>
          </w:p>
        </w:tc>
      </w:tr>
    </w:tbl>
    <w:p w14:paraId="7D4EFA41" w14:textId="73305E32" w:rsidR="001A62E6" w:rsidRDefault="001A62E6" w:rsidP="00E46B37">
      <w:pPr>
        <w:pStyle w:val="Ttulo1"/>
        <w:ind w:left="-567"/>
        <w:jc w:val="both"/>
      </w:pPr>
      <w:bookmarkStart w:id="9" w:name="_Toc322076090"/>
      <w:bookmarkStart w:id="10" w:name="_Toc477945155"/>
      <w:bookmarkStart w:id="11" w:name="_Toc149812742"/>
      <w:r>
        <w:lastRenderedPageBreak/>
        <w:t xml:space="preserve">6. </w:t>
      </w:r>
      <w:r w:rsidRPr="00D31505">
        <w:t>D</w:t>
      </w:r>
      <w:bookmarkEnd w:id="9"/>
      <w:bookmarkEnd w:id="10"/>
      <w:r w:rsidR="00F30D75">
        <w:t>IAGRAMA DE FLUJO</w:t>
      </w:r>
      <w:bookmarkEnd w:id="11"/>
    </w:p>
    <w:p w14:paraId="59E382A1" w14:textId="77777777" w:rsidR="001A62E6" w:rsidRPr="002F4088" w:rsidRDefault="001A62E6" w:rsidP="00E46B3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E46B37">
      <w:pPr>
        <w:pStyle w:val="Ttulo1"/>
        <w:ind w:left="-567"/>
        <w:jc w:val="both"/>
      </w:pPr>
      <w:bookmarkStart w:id="12" w:name="_Toc322076091"/>
      <w:bookmarkStart w:id="13" w:name="_Toc477945156"/>
      <w:bookmarkStart w:id="14" w:name="_Toc149812743"/>
      <w:r>
        <w:t xml:space="preserve">7. </w:t>
      </w:r>
      <w:r w:rsidRPr="00D31505">
        <w:t>M</w:t>
      </w:r>
      <w:bookmarkEnd w:id="12"/>
      <w:bookmarkEnd w:id="13"/>
      <w:r w:rsidR="00F30D75">
        <w:t>ATRIZ PLAN</w:t>
      </w:r>
      <w:bookmarkEnd w:id="14"/>
    </w:p>
    <w:p w14:paraId="7C36D815" w14:textId="77777777" w:rsidR="001A62E6" w:rsidRPr="002F4088" w:rsidRDefault="001A62E6" w:rsidP="00E46B3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E46B37">
      <w:pPr>
        <w:pStyle w:val="Ttulo1"/>
        <w:tabs>
          <w:tab w:val="left" w:pos="567"/>
        </w:tabs>
        <w:ind w:left="851" w:hanging="1418"/>
        <w:jc w:val="both"/>
      </w:pPr>
      <w:bookmarkStart w:id="15" w:name="_Toc322076092"/>
      <w:bookmarkStart w:id="16" w:name="_Toc477945157"/>
      <w:bookmarkStart w:id="17" w:name="_Toc149812744"/>
      <w:r>
        <w:t>8. C</w:t>
      </w:r>
      <w:bookmarkEnd w:id="15"/>
      <w:bookmarkEnd w:id="16"/>
      <w:r w:rsidR="00F30D75">
        <w:t>ONTINGENCIAS</w:t>
      </w:r>
      <w:bookmarkEnd w:id="17"/>
    </w:p>
    <w:p w14:paraId="01520EAA" w14:textId="77777777" w:rsidR="001A62E6" w:rsidRDefault="001A62E6" w:rsidP="00E46B3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Default="001A62E6" w:rsidP="00E46B37">
      <w:pPr>
        <w:pStyle w:val="Ttulo1"/>
        <w:ind w:left="660" w:hanging="1227"/>
        <w:jc w:val="both"/>
      </w:pPr>
      <w:bookmarkStart w:id="18" w:name="_Toc477945158"/>
      <w:bookmarkStart w:id="19" w:name="_Toc149812745"/>
      <w:r>
        <w:t xml:space="preserve">9. </w:t>
      </w:r>
      <w:bookmarkEnd w:id="18"/>
      <w:r w:rsidR="00F30D75">
        <w:t>ANEXOS</w:t>
      </w:r>
      <w:bookmarkEnd w:id="19"/>
    </w:p>
    <w:p w14:paraId="750AC234" w14:textId="6CAB1E21" w:rsidR="00DE7B53" w:rsidRDefault="001A62E6" w:rsidP="00E46B3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3C8B89B9" w14:textId="7BAFC7EE" w:rsidR="00D971A1" w:rsidRPr="001A62E6" w:rsidRDefault="00DE7B53" w:rsidP="00E46B37">
      <w:pPr>
        <w:ind w:left="-851"/>
        <w:jc w:val="both"/>
        <w:rPr>
          <w:rFonts w:cstheme="minorHAnsi"/>
          <w:sz w:val="24"/>
          <w:szCs w:val="24"/>
          <w:lang w:val="es-ES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05CA" w14:textId="77777777" w:rsidR="003F3E26" w:rsidRDefault="003F3E26" w:rsidP="00ED07B0">
      <w:pPr>
        <w:spacing w:after="0" w:line="240" w:lineRule="auto"/>
      </w:pPr>
      <w:r>
        <w:separator/>
      </w:r>
    </w:p>
  </w:endnote>
  <w:endnote w:type="continuationSeparator" w:id="0">
    <w:p w14:paraId="633529DD" w14:textId="77777777" w:rsidR="003F3E26" w:rsidRDefault="003F3E26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187D" w14:textId="77777777" w:rsidR="003F3E26" w:rsidRDefault="003F3E26" w:rsidP="00ED07B0">
      <w:pPr>
        <w:spacing w:after="0" w:line="240" w:lineRule="auto"/>
      </w:pPr>
      <w:r>
        <w:separator/>
      </w:r>
    </w:p>
  </w:footnote>
  <w:footnote w:type="continuationSeparator" w:id="0">
    <w:p w14:paraId="41D6FA6C" w14:textId="77777777" w:rsidR="003F3E26" w:rsidRDefault="003F3E26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459C390F" w14:textId="76D08CD2" w:rsidR="00320933" w:rsidRDefault="002C2C84" w:rsidP="0032093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Verificación de humedad</w:t>
                            </w:r>
                            <w:r w:rsidR="00320933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02CD5C62" w:rsidR="00D024D6" w:rsidRDefault="00D024D6" w:rsidP="00D024D6">
                            <w:pPr>
                              <w:jc w:val="both"/>
                            </w:pPr>
                            <w:r>
                              <w:t xml:space="preserve">Código: </w:t>
                            </w:r>
                            <w:r w:rsidR="002C2C84" w:rsidRPr="0067283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11-494-04-002</w:t>
                            </w:r>
                            <w:r w:rsidR="002C2C84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459C390F" w14:textId="76D08CD2" w:rsidR="00320933" w:rsidRDefault="002C2C84" w:rsidP="0032093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Verificación de humedad</w:t>
                      </w:r>
                      <w:r w:rsidR="00320933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 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02CD5C62" w:rsidR="00D024D6" w:rsidRDefault="00D024D6" w:rsidP="00D024D6">
                      <w:pPr>
                        <w:jc w:val="both"/>
                      </w:pPr>
                      <w:r>
                        <w:t xml:space="preserve">Código: </w:t>
                      </w:r>
                      <w:r w:rsidR="002C2C84" w:rsidRPr="0067283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11-494-04-002</w:t>
                      </w:r>
                      <w:r w:rsidR="002C2C84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2129A09F" w14:textId="442C94E8" w:rsidR="00320933" w:rsidRDefault="002C2C84" w:rsidP="0032093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Verificación de Humedad</w:t>
                            </w:r>
                            <w:r w:rsidR="00320933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571308DD" w:rsidR="00D024D6" w:rsidRDefault="00D024D6" w:rsidP="007A419D">
                            <w:pPr>
                              <w:jc w:val="both"/>
                            </w:pPr>
                            <w:r>
                              <w:t xml:space="preserve">Código: </w:t>
                            </w:r>
                            <w:r w:rsidR="002C2C84" w:rsidRPr="0067283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11-494-04-002</w:t>
                            </w:r>
                            <w:r w:rsidR="002C2C84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2129A09F" w14:textId="442C94E8" w:rsidR="00320933" w:rsidRDefault="002C2C84" w:rsidP="0032093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Verificación de Humedad</w:t>
                      </w:r>
                      <w:r w:rsidR="00320933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 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571308DD" w:rsidR="00D024D6" w:rsidRDefault="00D024D6" w:rsidP="007A419D">
                      <w:pPr>
                        <w:jc w:val="both"/>
                      </w:pPr>
                      <w:r>
                        <w:t xml:space="preserve">Código: </w:t>
                      </w:r>
                      <w:r w:rsidR="002C2C84" w:rsidRPr="0067283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11-494-04-002</w:t>
                      </w:r>
                      <w:r w:rsidR="002C2C84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119B2"/>
    <w:multiLevelType w:val="hybridMultilevel"/>
    <w:tmpl w:val="0F905E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9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4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1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5"/>
  </w:num>
  <w:num w:numId="4">
    <w:abstractNumId w:val="3"/>
  </w:num>
  <w:num w:numId="5">
    <w:abstractNumId w:val="38"/>
  </w:num>
  <w:num w:numId="6">
    <w:abstractNumId w:val="17"/>
  </w:num>
  <w:num w:numId="7">
    <w:abstractNumId w:val="4"/>
  </w:num>
  <w:num w:numId="8">
    <w:abstractNumId w:val="20"/>
  </w:num>
  <w:num w:numId="9">
    <w:abstractNumId w:val="33"/>
  </w:num>
  <w:num w:numId="10">
    <w:abstractNumId w:val="9"/>
  </w:num>
  <w:num w:numId="11">
    <w:abstractNumId w:val="35"/>
  </w:num>
  <w:num w:numId="12">
    <w:abstractNumId w:val="18"/>
  </w:num>
  <w:num w:numId="13">
    <w:abstractNumId w:val="13"/>
  </w:num>
  <w:num w:numId="14">
    <w:abstractNumId w:val="42"/>
  </w:num>
  <w:num w:numId="15">
    <w:abstractNumId w:val="24"/>
  </w:num>
  <w:num w:numId="16">
    <w:abstractNumId w:val="11"/>
  </w:num>
  <w:num w:numId="17">
    <w:abstractNumId w:val="16"/>
  </w:num>
  <w:num w:numId="18">
    <w:abstractNumId w:val="27"/>
  </w:num>
  <w:num w:numId="19">
    <w:abstractNumId w:val="40"/>
  </w:num>
  <w:num w:numId="20">
    <w:abstractNumId w:val="22"/>
  </w:num>
  <w:num w:numId="21">
    <w:abstractNumId w:val="23"/>
  </w:num>
  <w:num w:numId="22">
    <w:abstractNumId w:val="21"/>
  </w:num>
  <w:num w:numId="23">
    <w:abstractNumId w:val="36"/>
  </w:num>
  <w:num w:numId="24">
    <w:abstractNumId w:val="15"/>
  </w:num>
  <w:num w:numId="25">
    <w:abstractNumId w:val="6"/>
  </w:num>
  <w:num w:numId="26">
    <w:abstractNumId w:val="19"/>
  </w:num>
  <w:num w:numId="27">
    <w:abstractNumId w:val="37"/>
  </w:num>
  <w:num w:numId="28">
    <w:abstractNumId w:val="31"/>
  </w:num>
  <w:num w:numId="29">
    <w:abstractNumId w:val="29"/>
  </w:num>
  <w:num w:numId="30">
    <w:abstractNumId w:val="10"/>
  </w:num>
  <w:num w:numId="31">
    <w:abstractNumId w:val="34"/>
  </w:num>
  <w:num w:numId="32">
    <w:abstractNumId w:val="30"/>
  </w:num>
  <w:num w:numId="33">
    <w:abstractNumId w:val="32"/>
  </w:num>
  <w:num w:numId="34">
    <w:abstractNumId w:val="41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6"/>
  </w:num>
  <w:num w:numId="40">
    <w:abstractNumId w:val="28"/>
  </w:num>
  <w:num w:numId="41">
    <w:abstractNumId w:val="7"/>
  </w:num>
  <w:num w:numId="42">
    <w:abstractNumId w:val="3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55800"/>
    <w:rsid w:val="000561F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11FA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2C84"/>
    <w:rsid w:val="002C5687"/>
    <w:rsid w:val="002D42AA"/>
    <w:rsid w:val="002D7910"/>
    <w:rsid w:val="002E4256"/>
    <w:rsid w:val="002F5321"/>
    <w:rsid w:val="0030660B"/>
    <w:rsid w:val="00317DD2"/>
    <w:rsid w:val="00320933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E0CA5"/>
    <w:rsid w:val="003F3E26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0B59"/>
    <w:rsid w:val="004D7E24"/>
    <w:rsid w:val="004F5460"/>
    <w:rsid w:val="00515B9F"/>
    <w:rsid w:val="00520567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C71CA"/>
    <w:rsid w:val="005D3C85"/>
    <w:rsid w:val="005E5C7C"/>
    <w:rsid w:val="00603A92"/>
    <w:rsid w:val="006123E9"/>
    <w:rsid w:val="00636DD7"/>
    <w:rsid w:val="0064088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15D2"/>
    <w:rsid w:val="006D2120"/>
    <w:rsid w:val="006D50D1"/>
    <w:rsid w:val="006D6D9A"/>
    <w:rsid w:val="007267F8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7F2003"/>
    <w:rsid w:val="00806B54"/>
    <w:rsid w:val="008167CC"/>
    <w:rsid w:val="00817D85"/>
    <w:rsid w:val="00831F58"/>
    <w:rsid w:val="008330EB"/>
    <w:rsid w:val="00840438"/>
    <w:rsid w:val="00845CA6"/>
    <w:rsid w:val="00847365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8E5D5F"/>
    <w:rsid w:val="00907790"/>
    <w:rsid w:val="009116FB"/>
    <w:rsid w:val="009132E5"/>
    <w:rsid w:val="00921033"/>
    <w:rsid w:val="00956857"/>
    <w:rsid w:val="009611D6"/>
    <w:rsid w:val="00964770"/>
    <w:rsid w:val="00974D4F"/>
    <w:rsid w:val="00993157"/>
    <w:rsid w:val="009A190A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67CD3"/>
    <w:rsid w:val="00B77E30"/>
    <w:rsid w:val="00B93BC4"/>
    <w:rsid w:val="00B95A65"/>
    <w:rsid w:val="00B95D30"/>
    <w:rsid w:val="00BA4AB7"/>
    <w:rsid w:val="00BB44CA"/>
    <w:rsid w:val="00BC4D1B"/>
    <w:rsid w:val="00BD2029"/>
    <w:rsid w:val="00BE006A"/>
    <w:rsid w:val="00BE11FB"/>
    <w:rsid w:val="00BF02A6"/>
    <w:rsid w:val="00BF4C50"/>
    <w:rsid w:val="00C00720"/>
    <w:rsid w:val="00C03993"/>
    <w:rsid w:val="00C242EE"/>
    <w:rsid w:val="00C40D7A"/>
    <w:rsid w:val="00C50F93"/>
    <w:rsid w:val="00C6684B"/>
    <w:rsid w:val="00C706FA"/>
    <w:rsid w:val="00C73457"/>
    <w:rsid w:val="00C76040"/>
    <w:rsid w:val="00C772E0"/>
    <w:rsid w:val="00C806E7"/>
    <w:rsid w:val="00C914BE"/>
    <w:rsid w:val="00CA0BA0"/>
    <w:rsid w:val="00CB3925"/>
    <w:rsid w:val="00CD640E"/>
    <w:rsid w:val="00CE5390"/>
    <w:rsid w:val="00D024D6"/>
    <w:rsid w:val="00D02E48"/>
    <w:rsid w:val="00D10AB9"/>
    <w:rsid w:val="00D13CE5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2A27"/>
    <w:rsid w:val="00E15575"/>
    <w:rsid w:val="00E15730"/>
    <w:rsid w:val="00E43F1F"/>
    <w:rsid w:val="00E46B37"/>
    <w:rsid w:val="00E53DC0"/>
    <w:rsid w:val="00E9500C"/>
    <w:rsid w:val="00EA1B4E"/>
    <w:rsid w:val="00EA31FD"/>
    <w:rsid w:val="00EA617B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E79E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FAD762-0B4D-4050-A627-053CF4AC7817}"/>
</file>

<file path=customXml/itemProps3.xml><?xml version="1.0" encoding="utf-8"?>
<ds:datastoreItem xmlns:ds="http://schemas.openxmlformats.org/officeDocument/2006/customXml" ds:itemID="{28C88E29-459E-4653-81A3-52A6CDD31928}"/>
</file>

<file path=customXml/itemProps4.xml><?xml version="1.0" encoding="utf-8"?>
<ds:datastoreItem xmlns:ds="http://schemas.openxmlformats.org/officeDocument/2006/customXml" ds:itemID="{357CAC0C-C7AD-43F4-A086-BD721C1C8D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8</cp:revision>
  <cp:lastPrinted>2023-10-31T13:59:00Z</cp:lastPrinted>
  <dcterms:created xsi:type="dcterms:W3CDTF">2023-10-31T15:44:00Z</dcterms:created>
  <dcterms:modified xsi:type="dcterms:W3CDTF">2023-11-10T20:07:00Z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