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0" w:type="auto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3"/>
        <w:gridCol w:w="2915"/>
      </w:tblGrid>
      <w:tr w:rsidR="00541B65" w:rsidRPr="00541B65" w:rsidTr="00BC778A">
        <w:trPr>
          <w:trHeight w:val="823"/>
        </w:trPr>
        <w:tc>
          <w:tcPr>
            <w:tcW w:w="1032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BC778A" w:rsidRDefault="00541B65" w:rsidP="00541B65">
            <w:pPr>
              <w:shd w:val="clear" w:color="auto" w:fill="FFFFFF"/>
              <w:spacing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48"/>
                <w:szCs w:val="48"/>
                <w:u w:val="single"/>
              </w:rPr>
            </w:pP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태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양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광</w:t>
            </w:r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proofErr w:type="spellStart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뉴</w:t>
            </w:r>
            <w:proofErr w:type="spellEnd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 xml:space="preserve"> </w:t>
            </w:r>
            <w:proofErr w:type="spellStart"/>
            <w:r w:rsidRPr="00BC778A">
              <w:rPr>
                <w:rFonts w:ascii="굴림" w:eastAsia="휴먼둥근헤드라인" w:hAnsi="굴림" w:cs="굴림"/>
                <w:color w:val="000000"/>
                <w:kern w:val="0"/>
                <w:sz w:val="48"/>
                <w:szCs w:val="48"/>
                <w:u w:val="single"/>
                <w:shd w:val="clear" w:color="auto" w:fill="FFFFFF"/>
              </w:rPr>
              <w:t>스</w:t>
            </w:r>
            <w:proofErr w:type="spellEnd"/>
          </w:p>
        </w:tc>
      </w:tr>
      <w:tr w:rsidR="00541B65" w:rsidRPr="00541B65" w:rsidTr="00541B65">
        <w:trPr>
          <w:trHeight w:val="357"/>
        </w:trPr>
        <w:tc>
          <w:tcPr>
            <w:tcW w:w="741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541B65" w:rsidRDefault="00541B65" w:rsidP="00541B65">
            <w:pPr>
              <w:shd w:val="clear" w:color="auto" w:fill="FFFFFF"/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541B65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3D43CC41" wp14:editId="6CFFA42A">
                  <wp:extent cx="1543050" cy="238125"/>
                  <wp:effectExtent l="0" t="0" r="0" b="9525"/>
                  <wp:docPr id="1" name="_x206743064" descr="EMB00000d140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206743064" descr="EMB00000d140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41B65" w:rsidRPr="00BC778A" w:rsidRDefault="00541B65" w:rsidP="0091615D">
            <w:pPr>
              <w:shd w:val="clear" w:color="auto" w:fill="FFFFFF"/>
              <w:spacing w:line="384" w:lineRule="auto"/>
              <w:jc w:val="right"/>
              <w:textAlignment w:val="baseline"/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</w:pP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제</w:t>
            </w:r>
            <w:r w:rsidR="00DA6C9A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52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호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BC778A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2012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년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8202A9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12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월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DA6C9A">
              <w:rPr>
                <w:rFonts w:ascii="함초롬바탕" w:eastAsia="함초롬바탕" w:hAnsi="함초롬바탕" w:cs="함초롬바탕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21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일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DA6C9A">
              <w:rPr>
                <w:rFonts w:ascii="굴림" w:eastAsia="함초롬바탕" w:hAnsi="굴림" w:cs="굴림" w:hint="eastAsia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금</w:t>
            </w:r>
            <w:r w:rsidRPr="00BC778A">
              <w:rPr>
                <w:rFonts w:ascii="굴림" w:eastAsia="함초롬바탕" w:hAnsi="굴림" w:cs="굴림"/>
                <w:b/>
                <w:color w:val="000000"/>
                <w:kern w:val="0"/>
                <w:sz w:val="16"/>
                <w:szCs w:val="16"/>
                <w:shd w:val="clear" w:color="auto" w:fill="FFFFFF"/>
              </w:rPr>
              <w:t>요일</w:t>
            </w:r>
          </w:p>
        </w:tc>
      </w:tr>
    </w:tbl>
    <w:p w:rsidR="00DA6C9A" w:rsidRPr="00DA6C9A" w:rsidRDefault="00DA6C9A" w:rsidP="00DA6C9A">
      <w:pPr>
        <w:rPr>
          <w:rFonts w:eastAsiaTheme="minorHAnsi"/>
          <w:b/>
          <w:sz w:val="40"/>
          <w:szCs w:val="40"/>
        </w:rPr>
      </w:pPr>
      <w:r w:rsidRPr="00DA6C9A">
        <w:rPr>
          <w:rFonts w:ascii="바탕" w:eastAsiaTheme="minorHAnsi" w:hAnsi="바탕" w:cs="바탕" w:hint="eastAsia"/>
          <w:b/>
          <w:sz w:val="40"/>
          <w:szCs w:val="40"/>
        </w:rPr>
        <w:t>1.</w:t>
      </w:r>
      <w:r w:rsidRPr="00DA6C9A">
        <w:rPr>
          <w:rFonts w:ascii="바탕" w:eastAsia="바탕" w:hAnsi="바탕" w:cs="바탕" w:hint="eastAsia"/>
          <w:b/>
          <w:sz w:val="40"/>
          <w:szCs w:val="40"/>
        </w:rPr>
        <w:t xml:space="preserve"> </w:t>
      </w:r>
      <w:r w:rsidRPr="00DA6C9A">
        <w:rPr>
          <w:rFonts w:ascii="바탕" w:eastAsia="바탕" w:hAnsi="바탕" w:cs="바탕" w:hint="eastAsia"/>
          <w:b/>
          <w:sz w:val="40"/>
          <w:szCs w:val="40"/>
        </w:rPr>
        <w:t>中</w:t>
      </w:r>
      <w:r w:rsidRPr="00DA6C9A">
        <w:rPr>
          <w:rFonts w:eastAsiaTheme="minorHAnsi"/>
          <w:b/>
          <w:sz w:val="40"/>
          <w:szCs w:val="40"/>
        </w:rPr>
        <w:t xml:space="preserve">, </w:t>
      </w:r>
      <w:r w:rsidRPr="00DA6C9A">
        <w:rPr>
          <w:rFonts w:ascii="바탕" w:eastAsia="바탕" w:hAnsi="바탕" w:cs="바탕" w:hint="eastAsia"/>
          <w:b/>
          <w:sz w:val="40"/>
          <w:szCs w:val="40"/>
        </w:rPr>
        <w:t>美</w:t>
      </w:r>
      <w:r w:rsidRPr="00DA6C9A">
        <w:rPr>
          <w:rFonts w:eastAsiaTheme="minorHAnsi"/>
          <w:b/>
          <w:sz w:val="40"/>
          <w:szCs w:val="40"/>
        </w:rPr>
        <w:t xml:space="preserve">·EU와 무역마찰에도 </w:t>
      </w:r>
      <w:proofErr w:type="gramStart"/>
      <w:r w:rsidRPr="00DA6C9A">
        <w:rPr>
          <w:rFonts w:eastAsiaTheme="minorHAnsi"/>
          <w:b/>
          <w:sz w:val="40"/>
          <w:szCs w:val="40"/>
        </w:rPr>
        <w:t>불구…</w:t>
      </w:r>
      <w:proofErr w:type="gramEnd"/>
      <w:r w:rsidRPr="00DA6C9A">
        <w:rPr>
          <w:rFonts w:eastAsiaTheme="minorHAnsi"/>
          <w:b/>
          <w:sz w:val="40"/>
          <w:szCs w:val="40"/>
        </w:rPr>
        <w:t>`태양광 산업` 육성키로</w:t>
      </w:r>
    </w:p>
    <w:p w:rsidR="00DA6C9A" w:rsidRPr="00DA6C9A" w:rsidRDefault="00DA6C9A" w:rsidP="00DA6C9A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전자신문 / 유효정 기자&gt;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ind w:firstLineChars="100" w:firstLine="220"/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중국</w:t>
      </w:r>
      <w:r w:rsidRPr="00DA6C9A">
        <w:rPr>
          <w:rFonts w:eastAsiaTheme="minorHAnsi"/>
          <w:sz w:val="22"/>
        </w:rPr>
        <w:t xml:space="preserve"> 정부가 태양광 패널 산업을 신흥 산업으로 중점 육성하기 위해 소매를 걷는다.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20일 중국 </w:t>
      </w:r>
      <w:proofErr w:type="spellStart"/>
      <w:r w:rsidRPr="00DA6C9A">
        <w:rPr>
          <w:rFonts w:eastAsiaTheme="minorHAnsi"/>
          <w:sz w:val="22"/>
        </w:rPr>
        <w:t>정부망에</w:t>
      </w:r>
      <w:proofErr w:type="spellEnd"/>
      <w:r w:rsidRPr="00DA6C9A">
        <w:rPr>
          <w:rFonts w:eastAsiaTheme="minorHAnsi"/>
          <w:sz w:val="22"/>
        </w:rPr>
        <w:t xml:space="preserve"> 따르면 국무원은 </w:t>
      </w:r>
      <w:proofErr w:type="spellStart"/>
      <w:r w:rsidRPr="00DA6C9A">
        <w:rPr>
          <w:rFonts w:eastAsiaTheme="minorHAnsi"/>
          <w:sz w:val="22"/>
        </w:rPr>
        <w:t>원자바오</w:t>
      </w:r>
      <w:proofErr w:type="spellEnd"/>
      <w:r w:rsidRPr="00DA6C9A">
        <w:rPr>
          <w:rFonts w:eastAsiaTheme="minorHAnsi"/>
          <w:sz w:val="22"/>
        </w:rPr>
        <w:t xml:space="preserve"> 총리 주재로 상무회의를 열고 태양광 패널 산업이 에너지 구조 조정, 에너지 생산·소비 방식 개선, 생태문명 건설 등에 중요한 역할을 한다며 이 같이 결정했다.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회의에서는</w:t>
      </w:r>
      <w:r w:rsidRPr="00DA6C9A">
        <w:rPr>
          <w:rFonts w:eastAsiaTheme="minorHAnsi"/>
          <w:sz w:val="22"/>
        </w:rPr>
        <w:t xml:space="preserve"> 태양광 패널 산업이 최근 위기에 직면해 있으나 이를 계기로 원가 절감과 중국 내 공급 확대에 나서야 한다는 점이 강조됐다. 국무원은 태양광 산업의 구조조정과 기술 향상, 발전 체계 정립, 국내 시장 개척 등을 유도하고 정책적 지원에도 적극 나선다.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rPr>
          <w:rFonts w:eastAsiaTheme="minorHAnsi"/>
          <w:sz w:val="22"/>
        </w:rPr>
      </w:pPr>
      <w:proofErr w:type="spellStart"/>
      <w:r w:rsidRPr="00DA6C9A">
        <w:rPr>
          <w:rFonts w:eastAsiaTheme="minorHAnsi" w:hint="eastAsia"/>
          <w:sz w:val="22"/>
        </w:rPr>
        <w:t>원자바오</w:t>
      </w:r>
      <w:proofErr w:type="spellEnd"/>
      <w:r w:rsidRPr="00DA6C9A">
        <w:rPr>
          <w:rFonts w:eastAsiaTheme="minorHAnsi"/>
          <w:sz w:val="22"/>
        </w:rPr>
        <w:t xml:space="preserve"> 총리는 이 자리에서 중국 정부가 </w:t>
      </w:r>
      <w:proofErr w:type="spellStart"/>
      <w:r w:rsidRPr="00DA6C9A">
        <w:rPr>
          <w:rFonts w:eastAsiaTheme="minorHAnsi"/>
          <w:sz w:val="22"/>
        </w:rPr>
        <w:t>폴리실리콘과</w:t>
      </w:r>
      <w:proofErr w:type="spellEnd"/>
      <w:r w:rsidRPr="00DA6C9A">
        <w:rPr>
          <w:rFonts w:eastAsiaTheme="minorHAnsi"/>
          <w:sz w:val="22"/>
        </w:rPr>
        <w:t xml:space="preserve"> 태양광 셀, 부품 등 제조를 위한 신규 프로젝트 관리를 강화하겠다는 계획을 밝혔다.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중국</w:t>
      </w:r>
      <w:r w:rsidRPr="00DA6C9A">
        <w:rPr>
          <w:rFonts w:eastAsiaTheme="minorHAnsi"/>
          <w:sz w:val="22"/>
        </w:rPr>
        <w:t xml:space="preserve"> 태양광 패널 기업이 글로벌 시장에서 크게 두각을 나타내자 미국·유럽연합(EU)·인도 정부는 반덤핑 판정 또는 불공정 보조금 조사 등으로 제재를 가하기 시작했다.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미국</w:t>
      </w:r>
      <w:r w:rsidRPr="00DA6C9A">
        <w:rPr>
          <w:rFonts w:eastAsiaTheme="minorHAnsi"/>
          <w:sz w:val="22"/>
        </w:rPr>
        <w:t xml:space="preserve"> </w:t>
      </w:r>
      <w:proofErr w:type="spellStart"/>
      <w:r w:rsidRPr="00DA6C9A">
        <w:rPr>
          <w:rFonts w:eastAsiaTheme="minorHAnsi"/>
          <w:sz w:val="22"/>
        </w:rPr>
        <w:t>상무부는</w:t>
      </w:r>
      <w:proofErr w:type="spellEnd"/>
      <w:r w:rsidRPr="00DA6C9A">
        <w:rPr>
          <w:rFonts w:eastAsiaTheme="minorHAnsi"/>
          <w:sz w:val="22"/>
        </w:rPr>
        <w:t xml:space="preserve"> 지난 10월 중국산 태양광 패널 등에 대해 최고 250%의 반덤핑 관세를 부과하기로 했다. 인도도 지난달 반덤핑 조사에 착수했다. EU도 중국 정부가 불공정하게 태양광 패널 생산 업체에 보조금을 지급하는 지 조사하겠다고 밝혔다.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중국은</w:t>
      </w:r>
      <w:r w:rsidRPr="00DA6C9A">
        <w:rPr>
          <w:rFonts w:eastAsiaTheme="minorHAnsi"/>
          <w:sz w:val="22"/>
        </w:rPr>
        <w:t xml:space="preserve"> 이에 대해 `보호무역주의의 발로`라고 반발하면서 EU의 보조금 지급과 관련해 세계무역기구(WTO)에 협의를 요청하는 등 맞서고 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중국</w:t>
      </w:r>
      <w:r w:rsidRPr="00DA6C9A">
        <w:rPr>
          <w:rFonts w:eastAsiaTheme="minorHAnsi"/>
          <w:sz w:val="22"/>
        </w:rPr>
        <w:t xml:space="preserve"> 정부 자료에 따르면 90% 이상의 중국제 태양광 제품이 수출되며 이 가운데 70%가 유럽으로, 10%가 미국으로 공급된다.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4A52E9" w:rsidRDefault="004A52E9" w:rsidP="00DA6C9A">
      <w:pPr>
        <w:rPr>
          <w:rFonts w:eastAsiaTheme="minorHAnsi" w:hint="eastAsia"/>
          <w:sz w:val="22"/>
        </w:rPr>
      </w:pPr>
    </w:p>
    <w:p w:rsidR="00DA6C9A" w:rsidRDefault="00DA6C9A" w:rsidP="00DA6C9A">
      <w:pPr>
        <w:rPr>
          <w:rFonts w:eastAsiaTheme="minorHAnsi" w:hint="eastAsia"/>
          <w:sz w:val="22"/>
        </w:rPr>
      </w:pPr>
    </w:p>
    <w:p w:rsidR="00DA6C9A" w:rsidRPr="00DA6C9A" w:rsidRDefault="00DA6C9A" w:rsidP="00DA6C9A">
      <w:pPr>
        <w:rPr>
          <w:rFonts w:eastAsiaTheme="minorHAnsi"/>
          <w:b/>
          <w:sz w:val="40"/>
          <w:szCs w:val="40"/>
        </w:rPr>
      </w:pPr>
      <w:r w:rsidRPr="00DA6C9A">
        <w:rPr>
          <w:rFonts w:eastAsiaTheme="minorHAnsi" w:hint="eastAsia"/>
          <w:b/>
          <w:sz w:val="40"/>
          <w:szCs w:val="40"/>
        </w:rPr>
        <w:lastRenderedPageBreak/>
        <w:t xml:space="preserve">2. </w:t>
      </w:r>
      <w:r w:rsidRPr="00DA6C9A">
        <w:rPr>
          <w:rFonts w:eastAsiaTheme="minorHAnsi" w:hint="eastAsia"/>
          <w:b/>
          <w:sz w:val="40"/>
          <w:szCs w:val="40"/>
        </w:rPr>
        <w:t>불황</w:t>
      </w:r>
      <w:r w:rsidRPr="00DA6C9A">
        <w:rPr>
          <w:rFonts w:eastAsiaTheme="minorHAnsi"/>
          <w:b/>
          <w:sz w:val="40"/>
          <w:szCs w:val="40"/>
        </w:rPr>
        <w:t xml:space="preserve"> 늪 </w:t>
      </w:r>
      <w:r w:rsidRPr="00DA6C9A">
        <w:rPr>
          <w:rFonts w:ascii="바탕" w:eastAsia="바탕" w:hAnsi="바탕" w:cs="바탕" w:hint="eastAsia"/>
          <w:b/>
          <w:sz w:val="40"/>
          <w:szCs w:val="40"/>
        </w:rPr>
        <w:t>道</w:t>
      </w:r>
      <w:r w:rsidRPr="00DA6C9A">
        <w:rPr>
          <w:rFonts w:eastAsiaTheme="minorHAnsi"/>
          <w:b/>
          <w:sz w:val="40"/>
          <w:szCs w:val="40"/>
        </w:rPr>
        <w:t xml:space="preserve"> 태양광산업 서광  </w:t>
      </w:r>
    </w:p>
    <w:p w:rsidR="00DA6C9A" w:rsidRPr="00DA6C9A" w:rsidRDefault="00DA6C9A" w:rsidP="00DA6C9A">
      <w:pPr>
        <w:rPr>
          <w:rFonts w:eastAsiaTheme="minorHAnsi"/>
          <w:sz w:val="30"/>
          <w:szCs w:val="30"/>
        </w:rPr>
      </w:pPr>
      <w:r w:rsidRPr="00DA6C9A">
        <w:rPr>
          <w:rFonts w:eastAsiaTheme="minorHAnsi" w:hint="eastAsia"/>
          <w:sz w:val="30"/>
          <w:szCs w:val="30"/>
        </w:rPr>
        <w:t>그린</w:t>
      </w:r>
      <w:r w:rsidRPr="00DA6C9A">
        <w:rPr>
          <w:rFonts w:eastAsiaTheme="minorHAnsi"/>
          <w:sz w:val="30"/>
          <w:szCs w:val="30"/>
        </w:rPr>
        <w:t xml:space="preserve">IT 기반 중소기업 기술지원사업 현장 밀착형 애로기술 보급 등 호응  </w:t>
      </w:r>
    </w:p>
    <w:p w:rsidR="00DA6C9A" w:rsidRPr="00DA6C9A" w:rsidRDefault="00DA6C9A" w:rsidP="00DA6C9A">
      <w:pPr>
        <w:jc w:val="right"/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&lt;출처 </w:t>
      </w:r>
      <w:r>
        <w:rPr>
          <w:rFonts w:eastAsiaTheme="minorHAnsi"/>
          <w:sz w:val="22"/>
        </w:rPr>
        <w:t>–</w:t>
      </w:r>
      <w:r>
        <w:rPr>
          <w:rFonts w:eastAsiaTheme="minorHAnsi" w:hint="eastAsia"/>
          <w:sz w:val="22"/>
        </w:rPr>
        <w:t xml:space="preserve"> 대전일보 / 김형규 기자&gt;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ind w:firstLineChars="100" w:firstLine="220"/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충북도가 도내 태양광기업의 애로기술 및 공정개선 지원을 위해 한국생산기술연구원과 공동으로 추진하는 그린IT 기반 중소기업 기술지원사업이 호응을 얻고 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한국생산기술연구원은</w:t>
      </w:r>
      <w:r w:rsidRPr="00DA6C9A">
        <w:rPr>
          <w:rFonts w:eastAsiaTheme="minorHAnsi"/>
          <w:sz w:val="22"/>
        </w:rPr>
        <w:t xml:space="preserve"> 20일 지난 1년간 시행한 '그린IT 기반 중소기업 기술지원사업'에 대한 평가와 발전방안 모색을 위해 </w:t>
      </w:r>
      <w:proofErr w:type="spellStart"/>
      <w:r w:rsidRPr="00DA6C9A">
        <w:rPr>
          <w:rFonts w:eastAsiaTheme="minorHAnsi"/>
          <w:sz w:val="22"/>
        </w:rPr>
        <w:t>충북도와</w:t>
      </w:r>
      <w:proofErr w:type="spellEnd"/>
      <w:r w:rsidRPr="00DA6C9A">
        <w:rPr>
          <w:rFonts w:eastAsiaTheme="minorHAnsi"/>
          <w:sz w:val="22"/>
        </w:rPr>
        <w:t xml:space="preserve"> 한국생산기술연구원, 도내 12기업이 참여한 기업간담회를 열었다.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도는</w:t>
      </w:r>
      <w:r w:rsidRPr="00DA6C9A">
        <w:rPr>
          <w:rFonts w:eastAsiaTheme="minorHAnsi"/>
          <w:sz w:val="22"/>
        </w:rPr>
        <w:t xml:space="preserve"> 지난해 3월 한국생산기술연구원과 업무협약을 체결하고 같은 해 8월 </w:t>
      </w:r>
      <w:proofErr w:type="spellStart"/>
      <w:r w:rsidRPr="00DA6C9A">
        <w:rPr>
          <w:rFonts w:eastAsiaTheme="minorHAnsi"/>
          <w:sz w:val="22"/>
        </w:rPr>
        <w:t>충북테크노파크</w:t>
      </w:r>
      <w:proofErr w:type="spellEnd"/>
      <w:r w:rsidRPr="00DA6C9A">
        <w:rPr>
          <w:rFonts w:eastAsiaTheme="minorHAnsi"/>
          <w:sz w:val="22"/>
        </w:rPr>
        <w:t xml:space="preserve"> 내에 태양전지 스마트 공정기술센터를 개소한 후 도내 태양광기업을 대상으로 국·도비를 지원받아 현장 밀착형 애로기술을 보급하고 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이날</w:t>
      </w:r>
      <w:r w:rsidRPr="00DA6C9A">
        <w:rPr>
          <w:rFonts w:eastAsiaTheme="minorHAnsi"/>
          <w:sz w:val="22"/>
        </w:rPr>
        <w:t xml:space="preserve"> 간담회에서 사례발표에 나선 (주)</w:t>
      </w:r>
      <w:proofErr w:type="spellStart"/>
      <w:r w:rsidRPr="00DA6C9A">
        <w:rPr>
          <w:rFonts w:eastAsiaTheme="minorHAnsi"/>
          <w:sz w:val="22"/>
        </w:rPr>
        <w:t>피앤테크는</w:t>
      </w:r>
      <w:proofErr w:type="spellEnd"/>
      <w:r w:rsidRPr="00DA6C9A">
        <w:rPr>
          <w:rFonts w:eastAsiaTheme="minorHAnsi"/>
          <w:sz w:val="22"/>
        </w:rPr>
        <w:t xml:space="preserve"> 고효율 태양전지용 공정 기술지원을 지원받아 장비 국산화 제조기술 및 공정기술을 획득했다.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세계</w:t>
      </w:r>
      <w:r w:rsidRPr="00DA6C9A">
        <w:rPr>
          <w:rFonts w:eastAsiaTheme="minorHAnsi"/>
          <w:sz w:val="22"/>
        </w:rPr>
        <w:t xml:space="preserve"> 최고의 </w:t>
      </w:r>
      <w:proofErr w:type="spellStart"/>
      <w:r w:rsidRPr="00DA6C9A">
        <w:rPr>
          <w:rFonts w:eastAsiaTheme="minorHAnsi"/>
          <w:sz w:val="22"/>
        </w:rPr>
        <w:t>웨이퍼</w:t>
      </w:r>
      <w:proofErr w:type="spellEnd"/>
      <w:r w:rsidRPr="00DA6C9A">
        <w:rPr>
          <w:rFonts w:eastAsiaTheme="minorHAnsi"/>
          <w:sz w:val="22"/>
        </w:rPr>
        <w:t xml:space="preserve"> 생산성과 장비개발을 통해 국내 대기업에 양산장비 4대를 납품, 30억 원의 매출과 수입대체효과를 일으키고 스페인 회사에 양산장비 3대를 수출해 25억 원의 수주실적을 올렸다.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연계</w:t>
      </w:r>
      <w:r w:rsidRPr="00DA6C9A">
        <w:rPr>
          <w:rFonts w:eastAsiaTheme="minorHAnsi"/>
          <w:sz w:val="22"/>
        </w:rPr>
        <w:t xml:space="preserve"> 기술을 통해 대만 및 국내 유력 반도체회사와도 납품 계약을 체결했고 반도체 및 태양광 산업의 불황 속에서도 지난해 대비 매출 성장률이 20%이며 이 가운데 태양광 장비가 차지하는 비율이 50%에 달한다.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도</w:t>
      </w:r>
      <w:r w:rsidRPr="00DA6C9A">
        <w:rPr>
          <w:rFonts w:eastAsiaTheme="minorHAnsi"/>
          <w:sz w:val="22"/>
        </w:rPr>
        <w:t xml:space="preserve"> 관계자는 "글로벌 금융위기가 도내 태양광기업에 미치는 영향이 클 것으로 전망됨에 따라 내수시장 활성화를 위해 산·학·연·관의 상생협력이 필요하다"</w:t>
      </w:r>
      <w:proofErr w:type="spellStart"/>
      <w:r w:rsidRPr="00DA6C9A">
        <w:rPr>
          <w:rFonts w:eastAsiaTheme="minorHAnsi"/>
          <w:sz w:val="22"/>
        </w:rPr>
        <w:t>며</w:t>
      </w:r>
      <w:proofErr w:type="spellEnd"/>
      <w:r w:rsidRPr="00DA6C9A">
        <w:rPr>
          <w:rFonts w:eastAsiaTheme="minorHAnsi"/>
          <w:sz w:val="22"/>
        </w:rPr>
        <w:t xml:space="preserve"> "</w:t>
      </w:r>
      <w:proofErr w:type="spellStart"/>
      <w:r w:rsidRPr="00DA6C9A">
        <w:rPr>
          <w:rFonts w:eastAsiaTheme="minorHAnsi"/>
          <w:sz w:val="22"/>
        </w:rPr>
        <w:t>한국생산기술연구과</w:t>
      </w:r>
      <w:proofErr w:type="spellEnd"/>
      <w:r w:rsidRPr="00DA6C9A">
        <w:rPr>
          <w:rFonts w:eastAsiaTheme="minorHAnsi"/>
          <w:sz w:val="22"/>
        </w:rPr>
        <w:t xml:space="preserve"> 협력네트워크를 더욱 긴밀히 구축해 도내 태양광기업의 지원사업을 확대할 계획"이라고 말했다.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Default="00DA6C9A" w:rsidP="00DA6C9A">
      <w:pPr>
        <w:rPr>
          <w:rFonts w:eastAsiaTheme="minorHAnsi" w:hint="eastAsia"/>
          <w:b/>
          <w:sz w:val="40"/>
          <w:szCs w:val="40"/>
        </w:rPr>
      </w:pPr>
    </w:p>
    <w:p w:rsidR="00DA6C9A" w:rsidRDefault="00DA6C9A" w:rsidP="00DA6C9A">
      <w:pPr>
        <w:rPr>
          <w:rFonts w:eastAsiaTheme="minorHAnsi" w:hint="eastAsia"/>
          <w:b/>
          <w:sz w:val="40"/>
          <w:szCs w:val="40"/>
        </w:rPr>
      </w:pPr>
    </w:p>
    <w:p w:rsidR="00DA6C9A" w:rsidRDefault="00DA6C9A" w:rsidP="00DA6C9A">
      <w:pPr>
        <w:rPr>
          <w:rFonts w:eastAsiaTheme="minorHAnsi" w:hint="eastAsia"/>
          <w:b/>
          <w:sz w:val="40"/>
          <w:szCs w:val="40"/>
        </w:rPr>
      </w:pPr>
    </w:p>
    <w:p w:rsidR="00DA6C9A" w:rsidRPr="00DA6C9A" w:rsidRDefault="00DA6C9A" w:rsidP="00DA6C9A">
      <w:pPr>
        <w:rPr>
          <w:rFonts w:eastAsiaTheme="minorHAnsi"/>
          <w:b/>
          <w:sz w:val="40"/>
          <w:szCs w:val="40"/>
        </w:rPr>
      </w:pPr>
      <w:r w:rsidRPr="00DA6C9A">
        <w:rPr>
          <w:rFonts w:eastAsiaTheme="minorHAnsi" w:hint="eastAsia"/>
          <w:b/>
          <w:sz w:val="40"/>
          <w:szCs w:val="40"/>
        </w:rPr>
        <w:lastRenderedPageBreak/>
        <w:t xml:space="preserve">3. </w:t>
      </w:r>
      <w:r w:rsidRPr="00DA6C9A">
        <w:rPr>
          <w:rFonts w:eastAsiaTheme="minorHAnsi" w:hint="eastAsia"/>
          <w:b/>
          <w:sz w:val="40"/>
          <w:szCs w:val="40"/>
        </w:rPr>
        <w:t>남부발전</w:t>
      </w:r>
      <w:r w:rsidRPr="00DA6C9A">
        <w:rPr>
          <w:rFonts w:eastAsiaTheme="minorHAnsi"/>
          <w:b/>
          <w:sz w:val="40"/>
          <w:szCs w:val="40"/>
        </w:rPr>
        <w:t xml:space="preserve">, 베트남에 태양광설비 기증  </w:t>
      </w:r>
    </w:p>
    <w:p w:rsidR="00DA6C9A" w:rsidRPr="00DA6C9A" w:rsidRDefault="00DA6C9A" w:rsidP="00DA6C9A">
      <w:pPr>
        <w:jc w:val="right"/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&lt;에너지경제신문 / 방재현 기자&gt;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    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  <w:r>
        <w:rPr>
          <w:rFonts w:ascii="Verdana" w:hAnsi="Verdana"/>
          <w:noProof/>
          <w:color w:val="666666"/>
          <w:sz w:val="18"/>
          <w:szCs w:val="18"/>
        </w:rPr>
        <w:drawing>
          <wp:inline distT="0" distB="0" distL="0" distR="0" wp14:anchorId="0415D43B" wp14:editId="7C4554B6">
            <wp:extent cx="5715000" cy="4286250"/>
            <wp:effectExtent l="0" t="0" r="0" b="0"/>
            <wp:docPr id="3" name="그림 3" descr="http://www.ekn.kr/news/photo/201212/81092_28317_4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ekn.kr/news/photo/201212/81092_28317_4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C9A" w:rsidRPr="00DA6C9A" w:rsidRDefault="00DA6C9A" w:rsidP="00DA6C9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 </w:t>
      </w:r>
      <w:r w:rsidRPr="00DA6C9A">
        <w:rPr>
          <w:rFonts w:eastAsiaTheme="minorHAnsi" w:hint="eastAsia"/>
          <w:sz w:val="22"/>
        </w:rPr>
        <w:t>한국남부발전</w:t>
      </w:r>
      <w:r w:rsidRPr="00DA6C9A">
        <w:rPr>
          <w:rFonts w:eastAsiaTheme="minorHAnsi"/>
          <w:sz w:val="22"/>
        </w:rPr>
        <w:t xml:space="preserve">(사장 이상호)이 베트남에 태양광설비를 기증했다.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남부발전은</w:t>
      </w:r>
      <w:r w:rsidRPr="00DA6C9A">
        <w:rPr>
          <w:rFonts w:eastAsiaTheme="minorHAnsi"/>
          <w:sz w:val="22"/>
        </w:rPr>
        <w:t xml:space="preserve"> 지난 17일 베트남 </w:t>
      </w:r>
      <w:proofErr w:type="spellStart"/>
      <w:r w:rsidRPr="00DA6C9A">
        <w:rPr>
          <w:rFonts w:eastAsiaTheme="minorHAnsi"/>
          <w:sz w:val="22"/>
        </w:rPr>
        <w:t>닌투언성</w:t>
      </w:r>
      <w:proofErr w:type="spellEnd"/>
      <w:r w:rsidRPr="00DA6C9A">
        <w:rPr>
          <w:rFonts w:eastAsiaTheme="minorHAnsi"/>
          <w:sz w:val="22"/>
        </w:rPr>
        <w:t xml:space="preserve"> 다항마을에서 지방정부 관계자와 마을주민 등 50여명이 참석한 가운데 10kW의 태양광 발전설비 준공 및 </w:t>
      </w:r>
      <w:proofErr w:type="spellStart"/>
      <w:r w:rsidRPr="00DA6C9A">
        <w:rPr>
          <w:rFonts w:eastAsiaTheme="minorHAnsi"/>
          <w:sz w:val="22"/>
        </w:rPr>
        <w:t>기증식을</w:t>
      </w:r>
      <w:proofErr w:type="spellEnd"/>
      <w:r w:rsidRPr="00DA6C9A">
        <w:rPr>
          <w:rFonts w:eastAsiaTheme="minorHAnsi"/>
          <w:sz w:val="22"/>
        </w:rPr>
        <w:t xml:space="preserve"> 가졌다고 밝혔다.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이번에</w:t>
      </w:r>
      <w:r w:rsidRPr="00DA6C9A">
        <w:rPr>
          <w:rFonts w:eastAsiaTheme="minorHAnsi"/>
          <w:sz w:val="22"/>
        </w:rPr>
        <w:t xml:space="preserve"> 기증한 태양광설비는 남부발전에서 사업비를 지원하고 태양광전문기업인 </w:t>
      </w:r>
      <w:proofErr w:type="spellStart"/>
      <w:r w:rsidRPr="00DA6C9A">
        <w:rPr>
          <w:rFonts w:eastAsiaTheme="minorHAnsi"/>
          <w:sz w:val="22"/>
        </w:rPr>
        <w:t>한빛</w:t>
      </w:r>
      <w:proofErr w:type="spellEnd"/>
      <w:r w:rsidRPr="00DA6C9A">
        <w:rPr>
          <w:rFonts w:eastAsiaTheme="minorHAnsi"/>
          <w:sz w:val="22"/>
        </w:rPr>
        <w:t xml:space="preserve"> D&amp;S에서 제작 및 시공을, LG CNS와 광명전기가 주요기자재를 공급해 설치했다.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남부발전은</w:t>
      </w:r>
      <w:r w:rsidRPr="00DA6C9A">
        <w:rPr>
          <w:rFonts w:eastAsiaTheme="minorHAnsi"/>
          <w:sz w:val="22"/>
        </w:rPr>
        <w:t xml:space="preserve"> 이번에 제공한 태양광설비로 연간2만75kWh의 무공해 전력을 생산하며 마을의 전력공급에 기여하는 것은 물론 베트남과의 우호관계 증진을 통해 향후 석탄화력, 복합화력 사업 개발 등 베트남지역 해외사업 진출 기반 조성에 기여할 것으로 보고 있다. 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한편</w:t>
      </w:r>
      <w:r w:rsidRPr="00DA6C9A">
        <w:rPr>
          <w:rFonts w:eastAsiaTheme="minorHAnsi"/>
          <w:sz w:val="22"/>
        </w:rPr>
        <w:t xml:space="preserve"> 남부발전은 지난해 요르단과 세네갈에 각각 20kW, 4kW의 태양광설비를 지원했으며, 앞으로도 태양광 전문기업과 공동으로 태양광 해외 기부사업을 지속적으로 추진할 계획이다.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/>
          <w:sz w:val="22"/>
        </w:rPr>
        <w:t xml:space="preserve"> </w:t>
      </w:r>
    </w:p>
    <w:p w:rsidR="00DA6C9A" w:rsidRPr="00DA6C9A" w:rsidRDefault="00DA6C9A" w:rsidP="00DA6C9A">
      <w:pPr>
        <w:rPr>
          <w:rFonts w:eastAsiaTheme="minorHAnsi"/>
          <w:b/>
          <w:sz w:val="40"/>
          <w:szCs w:val="40"/>
        </w:rPr>
      </w:pPr>
      <w:r>
        <w:rPr>
          <w:rFonts w:eastAsiaTheme="minorHAnsi"/>
          <w:sz w:val="22"/>
        </w:rPr>
        <w:lastRenderedPageBreak/>
        <w:t xml:space="preserve"> </w:t>
      </w:r>
      <w:r w:rsidRPr="00DA6C9A">
        <w:rPr>
          <w:rFonts w:eastAsiaTheme="minorHAnsi" w:hint="eastAsia"/>
          <w:b/>
          <w:sz w:val="40"/>
          <w:szCs w:val="40"/>
        </w:rPr>
        <w:t xml:space="preserve">4. </w:t>
      </w:r>
      <w:proofErr w:type="spellStart"/>
      <w:r w:rsidRPr="00DA6C9A">
        <w:rPr>
          <w:rFonts w:eastAsiaTheme="minorHAnsi" w:hint="eastAsia"/>
          <w:b/>
          <w:sz w:val="40"/>
          <w:szCs w:val="40"/>
        </w:rPr>
        <w:t>파이어타이드</w:t>
      </w:r>
      <w:proofErr w:type="spellEnd"/>
      <w:r w:rsidRPr="00DA6C9A">
        <w:rPr>
          <w:rFonts w:eastAsiaTheme="minorHAnsi"/>
          <w:b/>
          <w:sz w:val="40"/>
          <w:szCs w:val="40"/>
        </w:rPr>
        <w:t xml:space="preserve">, </w:t>
      </w:r>
      <w:proofErr w:type="spellStart"/>
      <w:r w:rsidRPr="00DA6C9A">
        <w:rPr>
          <w:rFonts w:eastAsiaTheme="minorHAnsi"/>
          <w:b/>
          <w:sz w:val="40"/>
          <w:szCs w:val="40"/>
        </w:rPr>
        <w:t>탄도호에</w:t>
      </w:r>
      <w:proofErr w:type="spellEnd"/>
      <w:r w:rsidRPr="00DA6C9A">
        <w:rPr>
          <w:rFonts w:eastAsiaTheme="minorHAnsi"/>
          <w:b/>
          <w:sz w:val="40"/>
          <w:szCs w:val="40"/>
        </w:rPr>
        <w:t xml:space="preserve"> 태양광 전원 CCTV망 구축</w:t>
      </w:r>
    </w:p>
    <w:p w:rsidR="00DA6C9A" w:rsidRPr="00DA6C9A" w:rsidRDefault="00DA6C9A" w:rsidP="00DA6C9A">
      <w:pPr>
        <w:jc w:val="right"/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 xml:space="preserve">&lt;전자신문 / </w:t>
      </w:r>
      <w:proofErr w:type="spellStart"/>
      <w:r>
        <w:rPr>
          <w:rFonts w:eastAsiaTheme="minorHAnsi" w:hint="eastAsia"/>
          <w:sz w:val="22"/>
        </w:rPr>
        <w:t>김시소</w:t>
      </w:r>
      <w:proofErr w:type="spellEnd"/>
      <w:r>
        <w:rPr>
          <w:rFonts w:eastAsiaTheme="minorHAnsi" w:hint="eastAsia"/>
          <w:sz w:val="22"/>
        </w:rPr>
        <w:t xml:space="preserve"> 기자&gt;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proofErr w:type="spellStart"/>
      <w:r w:rsidRPr="00DA6C9A">
        <w:rPr>
          <w:rFonts w:eastAsiaTheme="minorHAnsi" w:hint="eastAsia"/>
          <w:sz w:val="22"/>
        </w:rPr>
        <w:t>파이어타이드코리아</w:t>
      </w:r>
      <w:proofErr w:type="spellEnd"/>
      <w:r w:rsidRPr="00DA6C9A">
        <w:rPr>
          <w:rFonts w:eastAsiaTheme="minorHAnsi"/>
          <w:sz w:val="22"/>
        </w:rPr>
        <w:t xml:space="preserve">(사장 조태진)가 한국농어촌공사 `간척지 관리를 위한 태양광 CCTV 설치 프로젝트`에 무선 </w:t>
      </w:r>
      <w:proofErr w:type="spellStart"/>
      <w:r w:rsidRPr="00DA6C9A">
        <w:rPr>
          <w:rFonts w:eastAsiaTheme="minorHAnsi"/>
          <w:sz w:val="22"/>
        </w:rPr>
        <w:t>메시</w:t>
      </w:r>
      <w:proofErr w:type="spellEnd"/>
      <w:r w:rsidRPr="00DA6C9A">
        <w:rPr>
          <w:rFonts w:eastAsiaTheme="minorHAnsi"/>
          <w:sz w:val="22"/>
        </w:rPr>
        <w:t xml:space="preserve"> 네트워크 솔루션을 공급했다고 20일 밝혔다.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이번</w:t>
      </w:r>
      <w:r w:rsidRPr="00DA6C9A">
        <w:rPr>
          <w:rFonts w:eastAsiaTheme="minorHAnsi"/>
          <w:sz w:val="22"/>
        </w:rPr>
        <w:t xml:space="preserve"> 프로젝트는 안산시 </w:t>
      </w:r>
      <w:proofErr w:type="spellStart"/>
      <w:r w:rsidRPr="00DA6C9A">
        <w:rPr>
          <w:rFonts w:eastAsiaTheme="minorHAnsi"/>
          <w:sz w:val="22"/>
        </w:rPr>
        <w:t>대부동과</w:t>
      </w:r>
      <w:proofErr w:type="spellEnd"/>
      <w:r w:rsidRPr="00DA6C9A">
        <w:rPr>
          <w:rFonts w:eastAsiaTheme="minorHAnsi"/>
          <w:sz w:val="22"/>
        </w:rPr>
        <w:t xml:space="preserve"> </w:t>
      </w:r>
      <w:proofErr w:type="spellStart"/>
      <w:r w:rsidRPr="00DA6C9A">
        <w:rPr>
          <w:rFonts w:eastAsiaTheme="minorHAnsi"/>
          <w:sz w:val="22"/>
        </w:rPr>
        <w:t>화성시</w:t>
      </w:r>
      <w:proofErr w:type="spellEnd"/>
      <w:r w:rsidRPr="00DA6C9A">
        <w:rPr>
          <w:rFonts w:eastAsiaTheme="minorHAnsi"/>
          <w:sz w:val="22"/>
        </w:rPr>
        <w:t xml:space="preserve"> </w:t>
      </w:r>
      <w:proofErr w:type="spellStart"/>
      <w:r w:rsidRPr="00DA6C9A">
        <w:rPr>
          <w:rFonts w:eastAsiaTheme="minorHAnsi"/>
          <w:sz w:val="22"/>
        </w:rPr>
        <w:t>송산면</w:t>
      </w:r>
      <w:proofErr w:type="spellEnd"/>
      <w:r w:rsidRPr="00DA6C9A">
        <w:rPr>
          <w:rFonts w:eastAsiaTheme="minorHAnsi"/>
          <w:sz w:val="22"/>
        </w:rPr>
        <w:t>·</w:t>
      </w:r>
      <w:proofErr w:type="spellStart"/>
      <w:r w:rsidRPr="00DA6C9A">
        <w:rPr>
          <w:rFonts w:eastAsiaTheme="minorHAnsi"/>
          <w:sz w:val="22"/>
        </w:rPr>
        <w:t>서신면에</w:t>
      </w:r>
      <w:proofErr w:type="spellEnd"/>
      <w:r w:rsidRPr="00DA6C9A">
        <w:rPr>
          <w:rFonts w:eastAsiaTheme="minorHAnsi"/>
          <w:sz w:val="22"/>
        </w:rPr>
        <w:t xml:space="preserve"> 조성된 </w:t>
      </w:r>
      <w:proofErr w:type="spellStart"/>
      <w:r w:rsidRPr="00DA6C9A">
        <w:rPr>
          <w:rFonts w:eastAsiaTheme="minorHAnsi"/>
          <w:sz w:val="22"/>
        </w:rPr>
        <w:t>탄도호</w:t>
      </w:r>
      <w:proofErr w:type="spellEnd"/>
      <w:r w:rsidRPr="00DA6C9A">
        <w:rPr>
          <w:rFonts w:eastAsiaTheme="minorHAnsi"/>
          <w:sz w:val="22"/>
        </w:rPr>
        <w:t xml:space="preserve"> 인근지역 불법 어로행위 방지와 시설물 감시를 위해 추진됐다.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전원</w:t>
      </w:r>
      <w:r w:rsidRPr="00DA6C9A">
        <w:rPr>
          <w:rFonts w:eastAsiaTheme="minorHAnsi"/>
          <w:sz w:val="22"/>
        </w:rPr>
        <w:t>, 유선네트워크 공급이 어려운 환경에서 태양광을 이용한 최첨단 무선 네트워크 설치가 이루어졌다.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proofErr w:type="spellStart"/>
      <w:r w:rsidRPr="00DA6C9A">
        <w:rPr>
          <w:rFonts w:eastAsiaTheme="minorHAnsi" w:hint="eastAsia"/>
          <w:sz w:val="22"/>
        </w:rPr>
        <w:t>파이어타이드가</w:t>
      </w:r>
      <w:proofErr w:type="spellEnd"/>
      <w:r w:rsidRPr="00DA6C9A">
        <w:rPr>
          <w:rFonts w:eastAsiaTheme="minorHAnsi"/>
          <w:sz w:val="22"/>
        </w:rPr>
        <w:t xml:space="preserve"> 공급한 무선 </w:t>
      </w:r>
      <w:proofErr w:type="spellStart"/>
      <w:r w:rsidRPr="00DA6C9A">
        <w:rPr>
          <w:rFonts w:eastAsiaTheme="minorHAnsi"/>
          <w:sz w:val="22"/>
        </w:rPr>
        <w:t>메시</w:t>
      </w:r>
      <w:proofErr w:type="spellEnd"/>
      <w:r w:rsidRPr="00DA6C9A">
        <w:rPr>
          <w:rFonts w:eastAsiaTheme="minorHAnsi"/>
          <w:sz w:val="22"/>
        </w:rPr>
        <w:t xml:space="preserve"> 네트워크 솔루션은 최대 400Mbps 처리율을 제공하는 `802.11n MIMO 아웃도어 </w:t>
      </w:r>
      <w:proofErr w:type="spellStart"/>
      <w:r w:rsidRPr="00DA6C9A">
        <w:rPr>
          <w:rFonts w:eastAsiaTheme="minorHAnsi"/>
          <w:sz w:val="22"/>
        </w:rPr>
        <w:t>메시노드</w:t>
      </w:r>
      <w:proofErr w:type="spellEnd"/>
      <w:r w:rsidRPr="00DA6C9A">
        <w:rPr>
          <w:rFonts w:eastAsiaTheme="minorHAnsi"/>
          <w:sz w:val="22"/>
        </w:rPr>
        <w:t xml:space="preserve"> HotPort7020`으로 HD급 영상의 </w:t>
      </w:r>
      <w:proofErr w:type="spellStart"/>
      <w:r w:rsidRPr="00DA6C9A">
        <w:rPr>
          <w:rFonts w:eastAsiaTheme="minorHAnsi"/>
          <w:sz w:val="22"/>
        </w:rPr>
        <w:t>광대역</w:t>
      </w:r>
      <w:proofErr w:type="spellEnd"/>
      <w:r w:rsidRPr="00DA6C9A">
        <w:rPr>
          <w:rFonts w:eastAsiaTheme="minorHAnsi"/>
          <w:sz w:val="22"/>
        </w:rPr>
        <w:t xml:space="preserve"> 서비스가 가능하다.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옥외</w:t>
      </w:r>
      <w:r w:rsidRPr="00DA6C9A">
        <w:rPr>
          <w:rFonts w:eastAsiaTheme="minorHAnsi"/>
          <w:sz w:val="22"/>
        </w:rPr>
        <w:t xml:space="preserve"> 환경에서 광 케이블링을 대체할 수 있는 장거리 전송과 멀티 홉(Multi-Hop) 기능을 탑재해 기후 환경(비, 눈, 강풍, 안개) 등 자연 재해 영향을 최소화 할 수 있다. 3×3 안테나 포트, 3포트 </w:t>
      </w:r>
      <w:proofErr w:type="spellStart"/>
      <w:r w:rsidRPr="00DA6C9A">
        <w:rPr>
          <w:rFonts w:eastAsiaTheme="minorHAnsi"/>
          <w:sz w:val="22"/>
        </w:rPr>
        <w:t>기가비트</w:t>
      </w:r>
      <w:proofErr w:type="spellEnd"/>
      <w:r w:rsidRPr="00DA6C9A">
        <w:rPr>
          <w:rFonts w:eastAsiaTheme="minorHAnsi"/>
          <w:sz w:val="22"/>
        </w:rPr>
        <w:t xml:space="preserve"> </w:t>
      </w:r>
      <w:proofErr w:type="spellStart"/>
      <w:r w:rsidRPr="00DA6C9A">
        <w:rPr>
          <w:rFonts w:eastAsiaTheme="minorHAnsi"/>
          <w:sz w:val="22"/>
        </w:rPr>
        <w:t>이더넷을</w:t>
      </w:r>
      <w:proofErr w:type="spellEnd"/>
      <w:r w:rsidRPr="00DA6C9A">
        <w:rPr>
          <w:rFonts w:eastAsiaTheme="minorHAnsi"/>
          <w:sz w:val="22"/>
        </w:rPr>
        <w:t xml:space="preserve"> 비롯해 다중경로를 통한 </w:t>
      </w:r>
      <w:proofErr w:type="spellStart"/>
      <w:r w:rsidRPr="00DA6C9A">
        <w:rPr>
          <w:rFonts w:eastAsiaTheme="minorHAnsi"/>
          <w:sz w:val="22"/>
        </w:rPr>
        <w:t>링구성</w:t>
      </w:r>
      <w:proofErr w:type="spellEnd"/>
      <w:r w:rsidRPr="00DA6C9A">
        <w:rPr>
          <w:rFonts w:eastAsiaTheme="minorHAnsi"/>
          <w:sz w:val="22"/>
        </w:rPr>
        <w:t>, 백업 경로를 제공한다.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proofErr w:type="spellStart"/>
      <w:r w:rsidRPr="00DA6C9A">
        <w:rPr>
          <w:rFonts w:eastAsiaTheme="minorHAnsi" w:hint="eastAsia"/>
          <w:sz w:val="22"/>
        </w:rPr>
        <w:t>탄도호</w:t>
      </w:r>
      <w:proofErr w:type="spellEnd"/>
      <w:r w:rsidRPr="00DA6C9A">
        <w:rPr>
          <w:rFonts w:eastAsiaTheme="minorHAnsi"/>
          <w:sz w:val="22"/>
        </w:rPr>
        <w:t xml:space="preserve"> 인근지역은 인공 담수호라는 지형적 특성 때문에 </w:t>
      </w:r>
      <w:proofErr w:type="spellStart"/>
      <w:r w:rsidRPr="00DA6C9A">
        <w:rPr>
          <w:rFonts w:eastAsiaTheme="minorHAnsi"/>
          <w:sz w:val="22"/>
        </w:rPr>
        <w:t>그동안</w:t>
      </w:r>
      <w:proofErr w:type="spellEnd"/>
      <w:r w:rsidRPr="00DA6C9A">
        <w:rPr>
          <w:rFonts w:eastAsiaTheme="minorHAnsi"/>
          <w:sz w:val="22"/>
        </w:rPr>
        <w:t xml:space="preserve"> 유선 네트워크나, 전력선 시스템 설치가 불가능했다. CCTV와 관리 사무소의 거리가 12㎞로 비교적 먼 거리에 위치해 관리가 용이하지 못했다.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r w:rsidRPr="00DA6C9A">
        <w:rPr>
          <w:rFonts w:eastAsiaTheme="minorHAnsi" w:hint="eastAsia"/>
          <w:sz w:val="22"/>
        </w:rPr>
        <w:t>조태진</w:t>
      </w:r>
      <w:r w:rsidRPr="00DA6C9A">
        <w:rPr>
          <w:rFonts w:eastAsiaTheme="minorHAnsi"/>
          <w:sz w:val="22"/>
        </w:rPr>
        <w:t xml:space="preserve"> </w:t>
      </w:r>
      <w:proofErr w:type="spellStart"/>
      <w:r w:rsidRPr="00DA6C9A">
        <w:rPr>
          <w:rFonts w:eastAsiaTheme="minorHAnsi"/>
          <w:sz w:val="22"/>
        </w:rPr>
        <w:t>파이어타이드코리아</w:t>
      </w:r>
      <w:proofErr w:type="spellEnd"/>
      <w:r w:rsidRPr="00DA6C9A">
        <w:rPr>
          <w:rFonts w:eastAsiaTheme="minorHAnsi"/>
          <w:sz w:val="22"/>
        </w:rPr>
        <w:t xml:space="preserve"> 사장은 “항만, 신도시 등 광활한 지역에 구축되는 무선망, CCTV 네트워크에 태양전원을 이용해, 데이터뿐만 아니라 전원 공급 문제까지 해결할 수 있다”</w:t>
      </w:r>
      <w:proofErr w:type="spellStart"/>
      <w:r w:rsidRPr="00DA6C9A">
        <w:rPr>
          <w:rFonts w:eastAsiaTheme="minorHAnsi"/>
          <w:sz w:val="22"/>
        </w:rPr>
        <w:t>며</w:t>
      </w:r>
      <w:proofErr w:type="spellEnd"/>
      <w:r w:rsidRPr="00DA6C9A">
        <w:rPr>
          <w:rFonts w:eastAsiaTheme="minorHAnsi"/>
          <w:sz w:val="22"/>
        </w:rPr>
        <w:t xml:space="preserve"> “앞으로 이러한 형태의 무선인프라 구축이 빠르게 증가할 것으로 예상된다”고 밝혔다.</w:t>
      </w:r>
    </w:p>
    <w:p w:rsidR="00DA6C9A" w:rsidRPr="00DA6C9A" w:rsidRDefault="00DA6C9A" w:rsidP="00DA6C9A">
      <w:pPr>
        <w:rPr>
          <w:rFonts w:eastAsiaTheme="minorHAnsi"/>
          <w:sz w:val="22"/>
        </w:rPr>
      </w:pPr>
    </w:p>
    <w:p w:rsidR="00DA6C9A" w:rsidRPr="00DA6C9A" w:rsidRDefault="00DA6C9A" w:rsidP="00DA6C9A">
      <w:pPr>
        <w:rPr>
          <w:rFonts w:eastAsiaTheme="minorHAnsi"/>
          <w:sz w:val="22"/>
        </w:rPr>
      </w:pPr>
      <w:bookmarkStart w:id="0" w:name="_GoBack"/>
      <w:bookmarkEnd w:id="0"/>
    </w:p>
    <w:sectPr w:rsidR="00DA6C9A" w:rsidRPr="00DA6C9A" w:rsidSect="004A0160">
      <w:footerReference w:type="default" r:id="rId11"/>
      <w:pgSz w:w="11907" w:h="16839" w:code="9"/>
      <w:pgMar w:top="720" w:right="720" w:bottom="720" w:left="720" w:header="851" w:footer="992" w:gutter="0"/>
      <w:pgNumType w:chapStyle="1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AA7" w:rsidRDefault="00602AA7" w:rsidP="0013493E">
      <w:r>
        <w:separator/>
      </w:r>
    </w:p>
  </w:endnote>
  <w:endnote w:type="continuationSeparator" w:id="0">
    <w:p w:rsidR="00602AA7" w:rsidRDefault="00602AA7" w:rsidP="0013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739960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A0160" w:rsidRDefault="004A0160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088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088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E15B1" w:rsidRDefault="001E15B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AA7" w:rsidRDefault="00602AA7" w:rsidP="0013493E">
      <w:r>
        <w:separator/>
      </w:r>
    </w:p>
  </w:footnote>
  <w:footnote w:type="continuationSeparator" w:id="0">
    <w:p w:rsidR="00602AA7" w:rsidRDefault="00602AA7" w:rsidP="00134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802"/>
    <w:multiLevelType w:val="hybridMultilevel"/>
    <w:tmpl w:val="81A65AB0"/>
    <w:lvl w:ilvl="0" w:tplc="D2CA0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123A72"/>
    <w:multiLevelType w:val="hybridMultilevel"/>
    <w:tmpl w:val="6EDC5F2A"/>
    <w:lvl w:ilvl="0" w:tplc="1BCCAE8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color w:val="44444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606BB1"/>
    <w:multiLevelType w:val="hybridMultilevel"/>
    <w:tmpl w:val="A8CC22E2"/>
    <w:lvl w:ilvl="0" w:tplc="82EE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E329F9"/>
    <w:multiLevelType w:val="hybridMultilevel"/>
    <w:tmpl w:val="EC4CC6D4"/>
    <w:lvl w:ilvl="0" w:tplc="67860A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703435"/>
    <w:multiLevelType w:val="hybridMultilevel"/>
    <w:tmpl w:val="3410BCDC"/>
    <w:lvl w:ilvl="0" w:tplc="D4B84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26134D3"/>
    <w:multiLevelType w:val="hybridMultilevel"/>
    <w:tmpl w:val="1724172E"/>
    <w:lvl w:ilvl="0" w:tplc="6F00B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BE604D"/>
    <w:multiLevelType w:val="hybridMultilevel"/>
    <w:tmpl w:val="339EBD24"/>
    <w:lvl w:ilvl="0" w:tplc="D136B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FC73DA2"/>
    <w:multiLevelType w:val="hybridMultilevel"/>
    <w:tmpl w:val="C1F43BCA"/>
    <w:lvl w:ilvl="0" w:tplc="EB026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1765E49"/>
    <w:multiLevelType w:val="hybridMultilevel"/>
    <w:tmpl w:val="F3AA61A8"/>
    <w:lvl w:ilvl="0" w:tplc="813E8F60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6D776C"/>
    <w:multiLevelType w:val="hybridMultilevel"/>
    <w:tmpl w:val="3E26ADD2"/>
    <w:lvl w:ilvl="0" w:tplc="B4FCDB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4A15FC6"/>
    <w:multiLevelType w:val="hybridMultilevel"/>
    <w:tmpl w:val="36026E9C"/>
    <w:lvl w:ilvl="0" w:tplc="C79C5B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54A3D74"/>
    <w:multiLevelType w:val="hybridMultilevel"/>
    <w:tmpl w:val="A8648F56"/>
    <w:lvl w:ilvl="0" w:tplc="2ABE0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CEC0566"/>
    <w:multiLevelType w:val="hybridMultilevel"/>
    <w:tmpl w:val="684C8806"/>
    <w:lvl w:ilvl="0" w:tplc="A0BE2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D9437FF"/>
    <w:multiLevelType w:val="hybridMultilevel"/>
    <w:tmpl w:val="FA982464"/>
    <w:lvl w:ilvl="0" w:tplc="E5E64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2DAD74B8"/>
    <w:multiLevelType w:val="hybridMultilevel"/>
    <w:tmpl w:val="01F67A4E"/>
    <w:lvl w:ilvl="0" w:tplc="37F2C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2E885449"/>
    <w:multiLevelType w:val="hybridMultilevel"/>
    <w:tmpl w:val="6F86F154"/>
    <w:lvl w:ilvl="0" w:tplc="A32E8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FBC6FF4"/>
    <w:multiLevelType w:val="hybridMultilevel"/>
    <w:tmpl w:val="2B28F0D2"/>
    <w:lvl w:ilvl="0" w:tplc="AD90E8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5A3284"/>
    <w:multiLevelType w:val="hybridMultilevel"/>
    <w:tmpl w:val="FE188C64"/>
    <w:lvl w:ilvl="0" w:tplc="1B1A2A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4A71F17"/>
    <w:multiLevelType w:val="hybridMultilevel"/>
    <w:tmpl w:val="65224A5E"/>
    <w:lvl w:ilvl="0" w:tplc="3EF4711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9D572AC"/>
    <w:multiLevelType w:val="hybridMultilevel"/>
    <w:tmpl w:val="E0DE4FE0"/>
    <w:lvl w:ilvl="0" w:tplc="93C68A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ABA2F18"/>
    <w:multiLevelType w:val="hybridMultilevel"/>
    <w:tmpl w:val="C45ED8DE"/>
    <w:lvl w:ilvl="0" w:tplc="C3529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3CD27232"/>
    <w:multiLevelType w:val="hybridMultilevel"/>
    <w:tmpl w:val="50FA17E8"/>
    <w:lvl w:ilvl="0" w:tplc="A198D9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12E5646"/>
    <w:multiLevelType w:val="hybridMultilevel"/>
    <w:tmpl w:val="9AAA08E0"/>
    <w:lvl w:ilvl="0" w:tplc="ECFE5A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2735464"/>
    <w:multiLevelType w:val="hybridMultilevel"/>
    <w:tmpl w:val="103C15EA"/>
    <w:lvl w:ilvl="0" w:tplc="21481E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AC61B8B"/>
    <w:multiLevelType w:val="hybridMultilevel"/>
    <w:tmpl w:val="DED41FB4"/>
    <w:lvl w:ilvl="0" w:tplc="F46442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5B452977"/>
    <w:multiLevelType w:val="hybridMultilevel"/>
    <w:tmpl w:val="3E489CEC"/>
    <w:lvl w:ilvl="0" w:tplc="86A62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BCB54E8"/>
    <w:multiLevelType w:val="hybridMultilevel"/>
    <w:tmpl w:val="A13C21D6"/>
    <w:lvl w:ilvl="0" w:tplc="4B2E98F0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E99506C"/>
    <w:multiLevelType w:val="hybridMultilevel"/>
    <w:tmpl w:val="230E24E0"/>
    <w:lvl w:ilvl="0" w:tplc="8A6CC5B4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  <w:b/>
        <w:color w:val="444444"/>
        <w:sz w:val="27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FD95E0D"/>
    <w:multiLevelType w:val="hybridMultilevel"/>
    <w:tmpl w:val="8FFC3880"/>
    <w:lvl w:ilvl="0" w:tplc="BFCA523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21227AF"/>
    <w:multiLevelType w:val="hybridMultilevel"/>
    <w:tmpl w:val="158C040A"/>
    <w:lvl w:ilvl="0" w:tplc="F08A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5B2232B"/>
    <w:multiLevelType w:val="hybridMultilevel"/>
    <w:tmpl w:val="E7184306"/>
    <w:lvl w:ilvl="0" w:tplc="837A8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84B62F4"/>
    <w:multiLevelType w:val="hybridMultilevel"/>
    <w:tmpl w:val="460A61BC"/>
    <w:lvl w:ilvl="0" w:tplc="810E67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32F1B2A"/>
    <w:multiLevelType w:val="hybridMultilevel"/>
    <w:tmpl w:val="E9CCE830"/>
    <w:lvl w:ilvl="0" w:tplc="6CF08C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4A53AE7"/>
    <w:multiLevelType w:val="hybridMultilevel"/>
    <w:tmpl w:val="D832AD0E"/>
    <w:lvl w:ilvl="0" w:tplc="25CAFB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754C3460"/>
    <w:multiLevelType w:val="hybridMultilevel"/>
    <w:tmpl w:val="A4BC3A12"/>
    <w:lvl w:ilvl="0" w:tplc="9240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74C5F91"/>
    <w:multiLevelType w:val="hybridMultilevel"/>
    <w:tmpl w:val="8D2AE5CC"/>
    <w:lvl w:ilvl="0" w:tplc="E00247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79736DC"/>
    <w:multiLevelType w:val="hybridMultilevel"/>
    <w:tmpl w:val="21AC3C54"/>
    <w:lvl w:ilvl="0" w:tplc="733C4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BC90F6D"/>
    <w:multiLevelType w:val="hybridMultilevel"/>
    <w:tmpl w:val="A44452B0"/>
    <w:lvl w:ilvl="0" w:tplc="CDDACC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>
    <w:nsid w:val="7CFD4467"/>
    <w:multiLevelType w:val="hybridMultilevel"/>
    <w:tmpl w:val="655AB228"/>
    <w:lvl w:ilvl="0" w:tplc="4DDA00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8"/>
  </w:num>
  <w:num w:numId="3">
    <w:abstractNumId w:val="27"/>
  </w:num>
  <w:num w:numId="4">
    <w:abstractNumId w:val="1"/>
  </w:num>
  <w:num w:numId="5">
    <w:abstractNumId w:val="10"/>
  </w:num>
  <w:num w:numId="6">
    <w:abstractNumId w:val="15"/>
  </w:num>
  <w:num w:numId="7">
    <w:abstractNumId w:val="5"/>
  </w:num>
  <w:num w:numId="8">
    <w:abstractNumId w:val="36"/>
  </w:num>
  <w:num w:numId="9">
    <w:abstractNumId w:val="17"/>
  </w:num>
  <w:num w:numId="10">
    <w:abstractNumId w:val="29"/>
  </w:num>
  <w:num w:numId="11">
    <w:abstractNumId w:val="12"/>
  </w:num>
  <w:num w:numId="12">
    <w:abstractNumId w:val="9"/>
  </w:num>
  <w:num w:numId="13">
    <w:abstractNumId w:val="37"/>
  </w:num>
  <w:num w:numId="14">
    <w:abstractNumId w:val="3"/>
  </w:num>
  <w:num w:numId="15">
    <w:abstractNumId w:val="6"/>
  </w:num>
  <w:num w:numId="16">
    <w:abstractNumId w:val="2"/>
  </w:num>
  <w:num w:numId="17">
    <w:abstractNumId w:val="8"/>
  </w:num>
  <w:num w:numId="18">
    <w:abstractNumId w:val="13"/>
  </w:num>
  <w:num w:numId="19">
    <w:abstractNumId w:val="26"/>
  </w:num>
  <w:num w:numId="20">
    <w:abstractNumId w:val="0"/>
  </w:num>
  <w:num w:numId="21">
    <w:abstractNumId w:val="30"/>
  </w:num>
  <w:num w:numId="22">
    <w:abstractNumId w:val="24"/>
  </w:num>
  <w:num w:numId="23">
    <w:abstractNumId w:val="11"/>
  </w:num>
  <w:num w:numId="24">
    <w:abstractNumId w:val="7"/>
  </w:num>
  <w:num w:numId="25">
    <w:abstractNumId w:val="35"/>
  </w:num>
  <w:num w:numId="26">
    <w:abstractNumId w:val="20"/>
  </w:num>
  <w:num w:numId="27">
    <w:abstractNumId w:val="4"/>
  </w:num>
  <w:num w:numId="28">
    <w:abstractNumId w:val="14"/>
  </w:num>
  <w:num w:numId="29">
    <w:abstractNumId w:val="28"/>
  </w:num>
  <w:num w:numId="30">
    <w:abstractNumId w:val="21"/>
  </w:num>
  <w:num w:numId="31">
    <w:abstractNumId w:val="22"/>
  </w:num>
  <w:num w:numId="32">
    <w:abstractNumId w:val="38"/>
  </w:num>
  <w:num w:numId="33">
    <w:abstractNumId w:val="31"/>
  </w:num>
  <w:num w:numId="34">
    <w:abstractNumId w:val="33"/>
  </w:num>
  <w:num w:numId="35">
    <w:abstractNumId w:val="16"/>
  </w:num>
  <w:num w:numId="36">
    <w:abstractNumId w:val="34"/>
  </w:num>
  <w:num w:numId="37">
    <w:abstractNumId w:val="19"/>
  </w:num>
  <w:num w:numId="38">
    <w:abstractNumId w:val="2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65"/>
    <w:rsid w:val="0001794B"/>
    <w:rsid w:val="000939D6"/>
    <w:rsid w:val="000A3AA2"/>
    <w:rsid w:val="000A55E2"/>
    <w:rsid w:val="000B35F1"/>
    <w:rsid w:val="000C1794"/>
    <w:rsid w:val="000D34F9"/>
    <w:rsid w:val="00101B05"/>
    <w:rsid w:val="00105226"/>
    <w:rsid w:val="00131AFB"/>
    <w:rsid w:val="0013493E"/>
    <w:rsid w:val="00170DCC"/>
    <w:rsid w:val="00181E01"/>
    <w:rsid w:val="00191C8A"/>
    <w:rsid w:val="001977B6"/>
    <w:rsid w:val="001A496B"/>
    <w:rsid w:val="001C0191"/>
    <w:rsid w:val="001D2502"/>
    <w:rsid w:val="001E0927"/>
    <w:rsid w:val="001E15B1"/>
    <w:rsid w:val="001F1F76"/>
    <w:rsid w:val="001F2072"/>
    <w:rsid w:val="00220882"/>
    <w:rsid w:val="00282678"/>
    <w:rsid w:val="00283FDF"/>
    <w:rsid w:val="00284C71"/>
    <w:rsid w:val="002941CD"/>
    <w:rsid w:val="002D78BC"/>
    <w:rsid w:val="003212CF"/>
    <w:rsid w:val="003551A1"/>
    <w:rsid w:val="00357593"/>
    <w:rsid w:val="00367139"/>
    <w:rsid w:val="003734EA"/>
    <w:rsid w:val="0039034E"/>
    <w:rsid w:val="00394913"/>
    <w:rsid w:val="003A0BB7"/>
    <w:rsid w:val="003A7EB8"/>
    <w:rsid w:val="003B2D05"/>
    <w:rsid w:val="003C04F9"/>
    <w:rsid w:val="003D47C2"/>
    <w:rsid w:val="00422DD8"/>
    <w:rsid w:val="00431B84"/>
    <w:rsid w:val="00433458"/>
    <w:rsid w:val="004565C4"/>
    <w:rsid w:val="004631D0"/>
    <w:rsid w:val="004773F7"/>
    <w:rsid w:val="004A0160"/>
    <w:rsid w:val="004A408F"/>
    <w:rsid w:val="004A52E9"/>
    <w:rsid w:val="004D44BD"/>
    <w:rsid w:val="004E48F7"/>
    <w:rsid w:val="00541B65"/>
    <w:rsid w:val="00544871"/>
    <w:rsid w:val="005478A5"/>
    <w:rsid w:val="005730AD"/>
    <w:rsid w:val="00581A5A"/>
    <w:rsid w:val="005859FF"/>
    <w:rsid w:val="005C3810"/>
    <w:rsid w:val="005D6957"/>
    <w:rsid w:val="005E277A"/>
    <w:rsid w:val="005E3CD6"/>
    <w:rsid w:val="00602AA7"/>
    <w:rsid w:val="00602B50"/>
    <w:rsid w:val="006078B5"/>
    <w:rsid w:val="0061255F"/>
    <w:rsid w:val="00626130"/>
    <w:rsid w:val="00636D05"/>
    <w:rsid w:val="00642A9C"/>
    <w:rsid w:val="00673E6C"/>
    <w:rsid w:val="006A40AA"/>
    <w:rsid w:val="006B070B"/>
    <w:rsid w:val="006C4B18"/>
    <w:rsid w:val="006D15F0"/>
    <w:rsid w:val="00726BB7"/>
    <w:rsid w:val="00733C06"/>
    <w:rsid w:val="007503BD"/>
    <w:rsid w:val="00763C71"/>
    <w:rsid w:val="007841FB"/>
    <w:rsid w:val="007D0828"/>
    <w:rsid w:val="00811C85"/>
    <w:rsid w:val="008202A9"/>
    <w:rsid w:val="00833773"/>
    <w:rsid w:val="00847D99"/>
    <w:rsid w:val="008820A9"/>
    <w:rsid w:val="008A51F3"/>
    <w:rsid w:val="008C118A"/>
    <w:rsid w:val="008F0044"/>
    <w:rsid w:val="008F3B5D"/>
    <w:rsid w:val="00905AA7"/>
    <w:rsid w:val="00913B02"/>
    <w:rsid w:val="0091615D"/>
    <w:rsid w:val="009241AF"/>
    <w:rsid w:val="009335EA"/>
    <w:rsid w:val="00941F5E"/>
    <w:rsid w:val="00955F8A"/>
    <w:rsid w:val="00993C4F"/>
    <w:rsid w:val="009A030D"/>
    <w:rsid w:val="009C2AE3"/>
    <w:rsid w:val="009E0F6B"/>
    <w:rsid w:val="009E3969"/>
    <w:rsid w:val="009F208D"/>
    <w:rsid w:val="00A26731"/>
    <w:rsid w:val="00A532E4"/>
    <w:rsid w:val="00A62256"/>
    <w:rsid w:val="00A83E20"/>
    <w:rsid w:val="00AA4A9E"/>
    <w:rsid w:val="00AB1AFA"/>
    <w:rsid w:val="00AB31F0"/>
    <w:rsid w:val="00AB473C"/>
    <w:rsid w:val="00AE2228"/>
    <w:rsid w:val="00AF529A"/>
    <w:rsid w:val="00AF7C24"/>
    <w:rsid w:val="00B008C4"/>
    <w:rsid w:val="00B071A9"/>
    <w:rsid w:val="00B119AA"/>
    <w:rsid w:val="00B31A6F"/>
    <w:rsid w:val="00B51019"/>
    <w:rsid w:val="00B57BB0"/>
    <w:rsid w:val="00B743BF"/>
    <w:rsid w:val="00BA4626"/>
    <w:rsid w:val="00BA6152"/>
    <w:rsid w:val="00BB3B60"/>
    <w:rsid w:val="00BB40ED"/>
    <w:rsid w:val="00BC778A"/>
    <w:rsid w:val="00BF5FEA"/>
    <w:rsid w:val="00BF7D01"/>
    <w:rsid w:val="00C25B35"/>
    <w:rsid w:val="00CB0EDA"/>
    <w:rsid w:val="00CB56D1"/>
    <w:rsid w:val="00CC69FF"/>
    <w:rsid w:val="00CD03A4"/>
    <w:rsid w:val="00CE447C"/>
    <w:rsid w:val="00CF1727"/>
    <w:rsid w:val="00D00081"/>
    <w:rsid w:val="00D14770"/>
    <w:rsid w:val="00D44D71"/>
    <w:rsid w:val="00D81AB9"/>
    <w:rsid w:val="00D85CE6"/>
    <w:rsid w:val="00D91ECF"/>
    <w:rsid w:val="00D92148"/>
    <w:rsid w:val="00D936F3"/>
    <w:rsid w:val="00DA3A50"/>
    <w:rsid w:val="00DA6C9A"/>
    <w:rsid w:val="00DB2BB4"/>
    <w:rsid w:val="00DB4AC5"/>
    <w:rsid w:val="00DD55EB"/>
    <w:rsid w:val="00DD5C53"/>
    <w:rsid w:val="00DE7600"/>
    <w:rsid w:val="00DE7DD3"/>
    <w:rsid w:val="00E03697"/>
    <w:rsid w:val="00E227C4"/>
    <w:rsid w:val="00E55441"/>
    <w:rsid w:val="00E8384E"/>
    <w:rsid w:val="00E93383"/>
    <w:rsid w:val="00E94478"/>
    <w:rsid w:val="00E95374"/>
    <w:rsid w:val="00EA5A27"/>
    <w:rsid w:val="00EC4319"/>
    <w:rsid w:val="00F11345"/>
    <w:rsid w:val="00F22118"/>
    <w:rsid w:val="00F472A9"/>
    <w:rsid w:val="00F561E4"/>
    <w:rsid w:val="00FA07E2"/>
    <w:rsid w:val="00FB52FF"/>
    <w:rsid w:val="00FC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B65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41B6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778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493E"/>
  </w:style>
  <w:style w:type="paragraph" w:styleId="a7">
    <w:name w:val="footer"/>
    <w:basedOn w:val="a"/>
    <w:link w:val="Char1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493E"/>
  </w:style>
  <w:style w:type="paragraph" w:customStyle="1" w:styleId="img">
    <w:name w:val="img"/>
    <w:basedOn w:val="a"/>
    <w:rsid w:val="00905AA7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1B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41B65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541B65"/>
    <w:pPr>
      <w:shd w:val="clear" w:color="auto" w:fill="FFFFFF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BC778A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3493E"/>
  </w:style>
  <w:style w:type="paragraph" w:styleId="a7">
    <w:name w:val="footer"/>
    <w:basedOn w:val="a"/>
    <w:link w:val="Char1"/>
    <w:uiPriority w:val="99"/>
    <w:unhideWhenUsed/>
    <w:rsid w:val="0013493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3493E"/>
  </w:style>
  <w:style w:type="paragraph" w:customStyle="1" w:styleId="img">
    <w:name w:val="img"/>
    <w:basedOn w:val="a"/>
    <w:rsid w:val="00905AA7"/>
    <w:pPr>
      <w:spacing w:before="100" w:beforeAutospacing="1" w:after="100" w:afterAutospacing="1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54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75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15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3769">
                  <w:marLeft w:val="0"/>
                  <w:marRight w:val="0"/>
                  <w:marTop w:val="0"/>
                  <w:marBottom w:val="0"/>
                  <w:divBdr>
                    <w:top w:val="single" w:sz="12" w:space="19" w:color="518EC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14422">
                  <w:marLeft w:val="0"/>
                  <w:marRight w:val="0"/>
                  <w:marTop w:val="0"/>
                  <w:marBottom w:val="0"/>
                  <w:divBdr>
                    <w:top w:val="dashed" w:sz="6" w:space="7" w:color="CCCCCC"/>
                    <w:left w:val="none" w:sz="0" w:space="0" w:color="auto"/>
                    <w:bottom w:val="single" w:sz="6" w:space="5" w:color="E2E2E2"/>
                    <w:right w:val="none" w:sz="0" w:space="0" w:color="auto"/>
                  </w:divBdr>
                  <w:divsChild>
                    <w:div w:id="48794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4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37307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37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857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5916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950616">
                          <w:marLeft w:val="0"/>
                          <w:marRight w:val="3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3246">
          <w:marLeft w:val="195"/>
          <w:marRight w:val="195"/>
          <w:marTop w:val="0"/>
          <w:marBottom w:val="0"/>
          <w:divBdr>
            <w:top w:val="none" w:sz="0" w:space="0" w:color="auto"/>
            <w:left w:val="single" w:sz="6" w:space="7" w:color="DBDBDB"/>
            <w:bottom w:val="none" w:sz="0" w:space="0" w:color="auto"/>
            <w:right w:val="single" w:sz="6" w:space="7" w:color="DBDBDB"/>
          </w:divBdr>
          <w:divsChild>
            <w:div w:id="1018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E762A-B64C-4527-A661-E39A0CB4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김아름</dc:creator>
  <cp:lastModifiedBy>김아름</cp:lastModifiedBy>
  <cp:revision>5</cp:revision>
  <cp:lastPrinted>2012-12-21T01:09:00Z</cp:lastPrinted>
  <dcterms:created xsi:type="dcterms:W3CDTF">2012-12-21T00:58:00Z</dcterms:created>
  <dcterms:modified xsi:type="dcterms:W3CDTF">2012-12-21T01:09:00Z</dcterms:modified>
</cp:coreProperties>
</file>