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0670B">
      <w:pPr>
        <w:rPr>
          <w:rFonts w:ascii="等线 Light" w:hAnsi="等线 Light" w:eastAsia="等线 Light" w:cs="等线 Light"/>
          <w:szCs w:val="21"/>
        </w:rPr>
      </w:pPr>
    </w:p>
    <w:p w14:paraId="7A79A139">
      <w:pPr>
        <w:rPr>
          <w:rFonts w:ascii="等线 Light" w:hAnsi="等线 Light" w:eastAsia="等线 Light" w:cs="等线 Light"/>
          <w:szCs w:val="21"/>
        </w:rPr>
      </w:pPr>
    </w:p>
    <w:p w14:paraId="7817120E">
      <w:pPr>
        <w:rPr>
          <w:rFonts w:ascii="等线 Light" w:hAnsi="等线 Light" w:eastAsia="等线 Light" w:cs="等线 Light"/>
          <w:szCs w:val="21"/>
        </w:rPr>
      </w:pPr>
    </w:p>
    <w:p w14:paraId="4D0F808A">
      <w:pPr>
        <w:rPr>
          <w:rFonts w:ascii="等线 Light" w:hAnsi="等线 Light" w:eastAsia="等线 Light" w:cs="等线 Light"/>
          <w:szCs w:val="21"/>
        </w:rPr>
      </w:pPr>
    </w:p>
    <w:p w14:paraId="6A4E15A0">
      <w:pPr>
        <w:rPr>
          <w:rFonts w:ascii="等线 Light" w:hAnsi="等线 Light" w:eastAsia="等线 Light" w:cs="等线 Light"/>
          <w:szCs w:val="21"/>
        </w:rPr>
      </w:pPr>
    </w:p>
    <w:p w14:paraId="4C4BDBE3">
      <w:pPr>
        <w:rPr>
          <w:rFonts w:ascii="等线 Light" w:hAnsi="等线 Light" w:eastAsia="等线 Light" w:cs="等线 Light"/>
          <w:szCs w:val="21"/>
        </w:rPr>
      </w:pPr>
    </w:p>
    <w:p w14:paraId="2CD389FA">
      <w:pPr>
        <w:jc w:val="center"/>
        <w:rPr>
          <w:rFonts w:ascii="等线 Light" w:hAnsi="等线 Light" w:eastAsia="等线 Light" w:cs="等线 Light"/>
          <w:szCs w:val="21"/>
        </w:rPr>
      </w:pPr>
    </w:p>
    <w:p w14:paraId="3116B446">
      <w:pPr>
        <w:jc w:val="center"/>
        <w:rPr>
          <w:rFonts w:ascii="微软雅黑" w:hAnsi="微软雅黑" w:eastAsia="微软雅黑" w:cs="微软雅黑"/>
          <w:b/>
          <w:bCs/>
          <w:sz w:val="52"/>
          <w:szCs w:val="52"/>
        </w:rPr>
      </w:pPr>
      <w:bookmarkStart w:id="0" w:name="_Toc23071"/>
      <w:bookmarkStart w:id="1" w:name="_Toc168495186"/>
      <w:bookmarkStart w:id="2" w:name="_Toc653"/>
      <w:bookmarkStart w:id="3" w:name="_Toc18531"/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DynaSpatial空间转录组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测序</w:t>
      </w:r>
      <w:bookmarkEnd w:id="0"/>
      <w:bookmarkEnd w:id="1"/>
      <w:bookmarkEnd w:id="2"/>
      <w:bookmarkEnd w:id="3"/>
    </w:p>
    <w:p w14:paraId="5C640355">
      <w:pPr>
        <w:jc w:val="center"/>
        <w:rPr>
          <w:rFonts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算法文档</w:t>
      </w:r>
    </w:p>
    <w:p w14:paraId="5376EF6F">
      <w:pPr>
        <w:jc w:val="center"/>
        <w:rPr>
          <w:rFonts w:ascii="等线 Light" w:hAnsi="等线 Light" w:eastAsia="等线 Light" w:cs="等线 Light"/>
          <w:szCs w:val="21"/>
        </w:rPr>
      </w:pPr>
    </w:p>
    <w:p w14:paraId="0EF7E046">
      <w:pPr>
        <w:jc w:val="center"/>
        <w:rPr>
          <w:rFonts w:ascii="等线 Light" w:hAnsi="等线 Light" w:eastAsia="等线 Light" w:cs="等线 Light"/>
          <w:szCs w:val="21"/>
        </w:rPr>
      </w:pPr>
    </w:p>
    <w:p w14:paraId="32394DB3">
      <w:pPr>
        <w:jc w:val="center"/>
        <w:rPr>
          <w:rFonts w:ascii="等线 Light" w:hAnsi="等线 Light" w:eastAsia="等线 Light" w:cs="等线 Light"/>
          <w:szCs w:val="21"/>
        </w:rPr>
      </w:pPr>
    </w:p>
    <w:p w14:paraId="3256AB06">
      <w:pPr>
        <w:jc w:val="center"/>
        <w:rPr>
          <w:rFonts w:ascii="等线 Light" w:hAnsi="等线 Light" w:eastAsia="等线 Light" w:cs="等线 Light"/>
          <w:szCs w:val="21"/>
        </w:rPr>
      </w:pPr>
    </w:p>
    <w:p w14:paraId="41261598">
      <w:pPr>
        <w:jc w:val="center"/>
        <w:rPr>
          <w:rFonts w:ascii="等线 Light" w:hAnsi="等线 Light" w:eastAsia="等线 Light" w:cs="等线 Light"/>
          <w:szCs w:val="21"/>
        </w:rPr>
      </w:pPr>
    </w:p>
    <w:p w14:paraId="5BDC54B1">
      <w:pPr>
        <w:jc w:val="center"/>
        <w:rPr>
          <w:rFonts w:ascii="等线 Light" w:hAnsi="等线 Light" w:eastAsia="等线 Light" w:cs="等线 Light"/>
          <w:szCs w:val="21"/>
        </w:rPr>
      </w:pPr>
    </w:p>
    <w:p w14:paraId="4707244D">
      <w:pPr>
        <w:jc w:val="center"/>
        <w:rPr>
          <w:rFonts w:ascii="等线 Light" w:hAnsi="等线 Light" w:eastAsia="等线 Light" w:cs="等线 Light"/>
          <w:szCs w:val="21"/>
        </w:rPr>
      </w:pPr>
    </w:p>
    <w:p w14:paraId="479241D2">
      <w:pPr>
        <w:jc w:val="center"/>
        <w:rPr>
          <w:rFonts w:ascii="等线 Light" w:hAnsi="等线 Light" w:eastAsia="等线 Light" w:cs="等线 Light"/>
          <w:szCs w:val="21"/>
        </w:rPr>
      </w:pPr>
      <w:r>
        <w:rPr>
          <w:rFonts w:hint="eastAsia" w:ascii="等线 Light" w:hAnsi="等线 Light" w:eastAsia="等线 Light" w:cs="等线 Light"/>
          <w:szCs w:val="21"/>
        </w:rPr>
        <w:t>生物信息部</w:t>
      </w:r>
    </w:p>
    <w:p w14:paraId="27043B78">
      <w:pPr>
        <w:jc w:val="center"/>
        <w:rPr>
          <w:rFonts w:ascii="等线 Light" w:hAnsi="等线 Light" w:eastAsia="等线 Light" w:cs="等线 Light"/>
          <w:szCs w:val="21"/>
        </w:rPr>
      </w:pPr>
      <w:r>
        <w:rPr>
          <w:rFonts w:hint="eastAsia" w:ascii="等线 Light" w:hAnsi="等线 Light" w:eastAsia="等线 Light" w:cs="等线 Light"/>
          <w:szCs w:val="21"/>
        </w:rPr>
        <w:t>版本1.0</w:t>
      </w:r>
    </w:p>
    <w:p w14:paraId="24CF58CB">
      <w:pPr>
        <w:jc w:val="center"/>
        <w:rPr>
          <w:rFonts w:ascii="等线 Light" w:hAnsi="等线 Light" w:eastAsia="等线 Light" w:cs="等线 Light"/>
          <w:szCs w:val="21"/>
        </w:rPr>
      </w:pPr>
    </w:p>
    <w:p w14:paraId="13A161F5">
      <w:pPr>
        <w:jc w:val="center"/>
        <w:rPr>
          <w:rFonts w:ascii="等线 Light" w:hAnsi="等线 Light" w:eastAsia="等线 Light" w:cs="等线 Light"/>
          <w:szCs w:val="21"/>
        </w:rPr>
      </w:pPr>
    </w:p>
    <w:p w14:paraId="00965D00">
      <w:pPr>
        <w:jc w:val="center"/>
        <w:rPr>
          <w:rFonts w:ascii="等线 Light" w:hAnsi="等线 Light" w:eastAsia="等线 Light" w:cs="等线 Light"/>
          <w:szCs w:val="21"/>
        </w:rPr>
      </w:pPr>
      <w:r>
        <w:rPr>
          <w:rFonts w:hint="eastAsia" w:ascii="等线 Light" w:hAnsi="等线 Light" w:eastAsia="等线 Light" w:cs="等线 Light"/>
          <w:szCs w:val="21"/>
        </w:rPr>
        <w:t>202</w:t>
      </w:r>
      <w:r>
        <w:rPr>
          <w:rFonts w:hint="eastAsia" w:ascii="等线 Light" w:hAnsi="等线 Light" w:eastAsia="等线 Light" w:cs="等线 Light"/>
          <w:szCs w:val="21"/>
          <w:lang w:val="en-US" w:eastAsia="zh-CN"/>
        </w:rPr>
        <w:t>6</w:t>
      </w:r>
      <w:r>
        <w:rPr>
          <w:rFonts w:hint="eastAsia" w:ascii="等线 Light" w:hAnsi="等线 Light" w:eastAsia="等线 Light" w:cs="等线 Light"/>
          <w:szCs w:val="21"/>
        </w:rPr>
        <w:t>年</w:t>
      </w:r>
      <w:r>
        <w:rPr>
          <w:rFonts w:hint="eastAsia" w:ascii="等线 Light" w:hAnsi="等线 Light" w:eastAsia="等线 Light" w:cs="等线 Light"/>
          <w:szCs w:val="21"/>
          <w:lang w:val="en-US" w:eastAsia="zh-CN"/>
        </w:rPr>
        <w:t>1</w:t>
      </w:r>
      <w:r>
        <w:rPr>
          <w:rFonts w:hint="eastAsia" w:ascii="等线 Light" w:hAnsi="等线 Light" w:eastAsia="等线 Light" w:cs="等线 Light"/>
          <w:szCs w:val="21"/>
        </w:rPr>
        <w:t>月</w:t>
      </w:r>
    </w:p>
    <w:p w14:paraId="04F85F0C">
      <w:pPr>
        <w:spacing w:line="480" w:lineRule="auto"/>
      </w:pPr>
    </w:p>
    <w:p w14:paraId="4E69C9CA">
      <w:pPr>
        <w:rPr>
          <w:rFonts w:ascii="等线 Light" w:hAnsi="等线 Light" w:eastAsia="等线 Light" w:cs="等线 Light"/>
          <w:szCs w:val="21"/>
        </w:rPr>
      </w:pPr>
    </w:p>
    <w:p w14:paraId="7C9A4CFA">
      <w:pPr>
        <w:rPr>
          <w:rFonts w:ascii="等线 Light" w:hAnsi="等线 Light" w:eastAsia="等线 Light" w:cs="等线 Light"/>
          <w:szCs w:val="21"/>
        </w:rPr>
      </w:pPr>
    </w:p>
    <w:p w14:paraId="60DB184B">
      <w:pPr>
        <w:rPr>
          <w:rFonts w:ascii="等线 Light" w:hAnsi="等线 Light" w:eastAsia="等线 Light" w:cs="等线 Light"/>
          <w:szCs w:val="21"/>
        </w:rPr>
      </w:pPr>
    </w:p>
    <w:p w14:paraId="32AF2FB1">
      <w:pPr>
        <w:rPr>
          <w:rFonts w:ascii="等线 Light" w:hAnsi="等线 Light" w:eastAsia="等线 Light" w:cs="等线 Light"/>
          <w:szCs w:val="21"/>
        </w:rPr>
      </w:pPr>
    </w:p>
    <w:p w14:paraId="0612293B">
      <w:pPr>
        <w:rPr>
          <w:rFonts w:ascii="等线 Light" w:hAnsi="等线 Light" w:eastAsia="等线 Light" w:cs="等线 Light"/>
          <w:szCs w:val="21"/>
        </w:rPr>
      </w:pPr>
    </w:p>
    <w:p w14:paraId="76933071">
      <w:pPr>
        <w:rPr>
          <w:rFonts w:ascii="等线 Light" w:hAnsi="等线 Light" w:eastAsia="等线 Light" w:cs="等线 Light"/>
          <w:szCs w:val="21"/>
        </w:rPr>
      </w:pPr>
    </w:p>
    <w:p w14:paraId="7FA292DE">
      <w:pPr>
        <w:rPr>
          <w:rFonts w:ascii="等线 Light" w:hAnsi="等线 Light" w:eastAsia="等线 Light" w:cs="等线 Light"/>
          <w:szCs w:val="21"/>
        </w:rPr>
      </w:pPr>
    </w:p>
    <w:p w14:paraId="729BE7CB">
      <w:pPr>
        <w:rPr>
          <w:rFonts w:ascii="等线 Light" w:hAnsi="等线 Light" w:eastAsia="等线 Light" w:cs="等线 Light"/>
          <w:szCs w:val="21"/>
        </w:rPr>
      </w:pPr>
    </w:p>
    <w:p w14:paraId="7FE59C32">
      <w:pPr>
        <w:rPr>
          <w:rFonts w:ascii="等线 Light" w:hAnsi="等线 Light" w:eastAsia="等线 Light" w:cs="等线 Light"/>
          <w:szCs w:val="21"/>
        </w:rPr>
      </w:pPr>
    </w:p>
    <w:p w14:paraId="0CABCE54">
      <w:pPr>
        <w:rPr>
          <w:rFonts w:ascii="等线 Light" w:hAnsi="等线 Light" w:eastAsia="等线 Light" w:cs="等线 Light"/>
          <w:szCs w:val="21"/>
        </w:rPr>
      </w:pPr>
    </w:p>
    <w:p w14:paraId="54F0A61A">
      <w:pPr>
        <w:rPr>
          <w:rFonts w:ascii="等线 Light" w:hAnsi="等线 Light" w:eastAsia="等线 Light" w:cs="等线 Light"/>
          <w:szCs w:val="21"/>
        </w:rPr>
      </w:pPr>
    </w:p>
    <w:p w14:paraId="6B3FC3FE">
      <w:pPr>
        <w:rPr>
          <w:rFonts w:ascii="等线 Light" w:hAnsi="等线 Light" w:eastAsia="等线 Light" w:cs="等线 Light"/>
          <w:szCs w:val="21"/>
        </w:rPr>
      </w:pPr>
    </w:p>
    <w:p w14:paraId="1732B989">
      <w:pPr>
        <w:rPr>
          <w:rFonts w:ascii="等线 Light" w:hAnsi="等线 Light" w:eastAsia="等线 Light" w:cs="等线 Light"/>
          <w:szCs w:val="21"/>
        </w:rPr>
      </w:pPr>
    </w:p>
    <w:p w14:paraId="000FE665">
      <w:pPr>
        <w:rPr>
          <w:rFonts w:ascii="等线 Light" w:hAnsi="等线 Light" w:eastAsia="等线 Light" w:cs="等线 Light"/>
          <w:szCs w:val="21"/>
        </w:rPr>
      </w:pPr>
    </w:p>
    <w:p w14:paraId="0CA11D2B">
      <w:pPr>
        <w:rPr>
          <w:rFonts w:ascii="等线 Light" w:hAnsi="等线 Light" w:eastAsia="等线 Light" w:cs="等线 Light"/>
          <w:szCs w:val="21"/>
        </w:rPr>
      </w:pPr>
    </w:p>
    <w:p w14:paraId="6B666128">
      <w:pPr>
        <w:rPr>
          <w:rFonts w:ascii="等线 Light" w:hAnsi="等线 Light" w:eastAsia="等线 Light" w:cs="等线 Light"/>
          <w:szCs w:val="21"/>
        </w:rPr>
      </w:pPr>
    </w:p>
    <w:p w14:paraId="4A613E37">
      <w:pPr>
        <w:rPr>
          <w:rFonts w:ascii="等线 Light" w:hAnsi="等线 Light" w:eastAsia="等线 Light" w:cs="等线 Light"/>
          <w:szCs w:val="21"/>
        </w:rPr>
      </w:pPr>
    </w:p>
    <w:sdt>
      <w:sdtPr>
        <w:rPr>
          <w:lang w:val="zh-CN"/>
        </w:rPr>
        <w:id w:val="51248907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722BB0B2">
          <w:pPr>
            <w:pStyle w:val="44"/>
          </w:pPr>
          <w:r>
            <w:rPr>
              <w:lang w:val="zh-CN"/>
            </w:rPr>
            <w:t>目录</w:t>
          </w:r>
        </w:p>
        <w:p w14:paraId="2FD90DD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_Toc16698 </w:instrText>
          </w:r>
          <w:r>
            <w:fldChar w:fldCharType="separate"/>
          </w:r>
          <w:r>
            <w:rPr>
              <w:rFonts w:hint="default" w:asciiTheme="majorAscii" w:hAnsiTheme="majorAscii"/>
            </w:rPr>
            <w:t>一. 文档编写说明</w:t>
          </w:r>
          <w:r>
            <w:tab/>
          </w:r>
          <w:r>
            <w:fldChar w:fldCharType="begin"/>
          </w:r>
          <w:r>
            <w:instrText xml:space="preserve"> PAGEREF _Toc16698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C69BAE5"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_Toc9858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ajorAscii" w:hAnsiTheme="majorAscii"/>
            </w:rPr>
            <w:t xml:space="preserve">二.  </w:t>
          </w:r>
          <w:r>
            <w:rPr>
              <w:rFonts w:hint="default" w:asciiTheme="majorAscii" w:hAnsiTheme="majorAscii"/>
              <w:lang w:val="en-US" w:eastAsia="zh-CN"/>
            </w:rPr>
            <w:t>DynaSpatial空间转录组</w:t>
          </w:r>
          <w:r>
            <w:rPr>
              <w:rFonts w:hint="default" w:asciiTheme="majorAscii" w:hAnsiTheme="majorAscii"/>
            </w:rPr>
            <w:t>基本原理</w:t>
          </w:r>
          <w:r>
            <w:tab/>
          </w:r>
          <w:r>
            <w:fldChar w:fldCharType="begin"/>
          </w:r>
          <w:r>
            <w:instrText xml:space="preserve"> PAGEREF _Toc9858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B9C3107"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_Toc30157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ajorAscii" w:hAnsiTheme="majorAscii"/>
            </w:rPr>
            <w:t>三. 分析流程简介</w:t>
          </w:r>
          <w:r>
            <w:tab/>
          </w:r>
          <w:r>
            <w:fldChar w:fldCharType="begin"/>
          </w:r>
          <w:r>
            <w:instrText xml:space="preserve"> PAGEREF _Toc30157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CE9EDD4"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_Toc20790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ajorAscii" w:hAnsiTheme="majorAscii"/>
              <w:lang w:val="en-US" w:eastAsia="zh-CN"/>
            </w:rPr>
            <w:t>四．</w:t>
          </w:r>
          <w:r>
            <w:rPr>
              <w:rFonts w:hint="default" w:asciiTheme="majorAscii" w:hAnsiTheme="majorAscii"/>
            </w:rPr>
            <w:t>操作步骤</w:t>
          </w:r>
          <w:r>
            <w:tab/>
          </w:r>
          <w:r>
            <w:fldChar w:fldCharType="begin"/>
          </w:r>
          <w:r>
            <w:instrText xml:space="preserve"> PAGEREF _Toc20790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B48ED99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_Toc20236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eastAsia="等线" w:asciiTheme="majorAscii" w:hAnsiTheme="majorAscii"/>
            </w:rPr>
            <w:t>1. 软件下载安装</w:t>
          </w:r>
          <w:r>
            <w:tab/>
          </w:r>
          <w:r>
            <w:fldChar w:fldCharType="begin"/>
          </w:r>
          <w:r>
            <w:instrText xml:space="preserve"> PAGEREF _Toc20236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3F6C72C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_Toc8584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eastAsia="等线" w:asciiTheme="majorAscii" w:hAnsiTheme="majorAscii"/>
            </w:rPr>
            <w:t>2. 输入</w:t>
          </w:r>
          <w:r>
            <w:tab/>
          </w:r>
          <w:r>
            <w:fldChar w:fldCharType="begin"/>
          </w:r>
          <w:r>
            <w:instrText xml:space="preserve"> PAGEREF _Toc8584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F9B1C3B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_Toc4494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eastAsia="等线" w:asciiTheme="majorAscii" w:hAnsiTheme="majorAscii"/>
            </w:rPr>
            <w:t>3. 软件参数</w:t>
          </w:r>
          <w:r>
            <w:tab/>
          </w:r>
          <w:r>
            <w:fldChar w:fldCharType="begin"/>
          </w:r>
          <w:r>
            <w:instrText xml:space="preserve"> PAGEREF _Toc4494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C717BD8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_Toc7257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eastAsia="等线" w:asciiTheme="majorAscii" w:hAnsiTheme="majorAscii"/>
            </w:rPr>
            <w:t>4. 报告解读</w:t>
          </w:r>
          <w:r>
            <w:tab/>
          </w:r>
          <w:r>
            <w:fldChar w:fldCharType="begin"/>
          </w:r>
          <w:r>
            <w:instrText xml:space="preserve"> PAGEREF _Toc7257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3D0D77D"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_Toc30025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等线 Light"/>
              <w:bCs/>
              <w:kern w:val="2"/>
              <w:szCs w:val="22"/>
              <w:lang w:val="en-US" w:eastAsia="zh-CN" w:bidi="ar-SA"/>
            </w:rPr>
            <w:t>五</w:t>
          </w:r>
          <w:r>
            <w:rPr>
              <w:rFonts w:hint="eastAsia" w:ascii="等线 Light" w:hAnsi="等线 Light" w:eastAsia="等线 Light" w:cs="等线 Light"/>
              <w:bCs/>
              <w:kern w:val="2"/>
              <w:szCs w:val="22"/>
              <w:lang w:val="en-US" w:eastAsia="zh-CN" w:bidi="ar-SA"/>
            </w:rPr>
            <w:t>.算法原理</w:t>
          </w:r>
          <w:r>
            <w:tab/>
          </w:r>
          <w:r>
            <w:fldChar w:fldCharType="begin"/>
          </w:r>
          <w:r>
            <w:instrText xml:space="preserve"> PAGEREF _Toc30025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AC6CBC0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_Toc17586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等线 Light" w:hAnsi="等线 Light" w:eastAsia="等线 Light" w:cs="等线 Light"/>
              <w:bCs/>
              <w:szCs w:val="21"/>
            </w:rPr>
            <w:t xml:space="preserve">1. </w:t>
          </w:r>
          <w:r>
            <w:rPr>
              <w:rFonts w:hint="eastAsia" w:ascii="等线 Light" w:hAnsi="等线 Light" w:eastAsia="等线 Light" w:cs="等线 Light"/>
              <w:bCs/>
              <w:szCs w:val="21"/>
              <w:lang w:val="en-US" w:eastAsia="zh-CN"/>
            </w:rPr>
            <w:t>序列比对</w:t>
          </w:r>
          <w:r>
            <w:tab/>
          </w:r>
          <w:r>
            <w:fldChar w:fldCharType="begin"/>
          </w:r>
          <w:r>
            <w:instrText xml:space="preserve"> PAGEREF _Toc17586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76A456B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_Toc19845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等线 Light" w:hAnsi="等线 Light" w:eastAsia="等线 Light" w:cs="等线 Light"/>
              <w:bCs/>
              <w:szCs w:val="21"/>
              <w:lang w:val="en-US" w:eastAsia="zh-CN"/>
            </w:rPr>
            <w:t xml:space="preserve">2. </w:t>
          </w:r>
          <w:r>
            <w:rPr>
              <w:rFonts w:hint="eastAsia" w:ascii="等线 Light" w:hAnsi="等线 Light" w:eastAsia="等线 Light" w:cs="等线 Light"/>
              <w:bCs/>
              <w:szCs w:val="21"/>
              <w:lang w:val="en-US" w:eastAsia="zh-CN"/>
            </w:rPr>
            <w:t>图像配准</w:t>
          </w:r>
          <w:r>
            <w:tab/>
          </w:r>
          <w:r>
            <w:fldChar w:fldCharType="begin"/>
          </w:r>
          <w:r>
            <w:instrText xml:space="preserve"> PAGEREF _Toc19845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89F0F0A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_Toc15508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等线 Light" w:hAnsi="等线 Light" w:eastAsia="等线 Light" w:cs="等线 Light"/>
              <w:bCs/>
              <w:szCs w:val="21"/>
            </w:rPr>
            <w:t xml:space="preserve">3. </w:t>
          </w:r>
          <w:r>
            <w:rPr>
              <w:rFonts w:hint="eastAsia" w:ascii="等线 Light" w:hAnsi="等线 Light" w:eastAsia="等线 Light" w:cs="等线 Light"/>
              <w:bCs/>
              <w:szCs w:val="21"/>
              <w:lang w:val="en-US" w:eastAsia="zh-CN"/>
            </w:rPr>
            <w:t>组织鉴定</w:t>
          </w:r>
          <w:r>
            <w:tab/>
          </w:r>
          <w:r>
            <w:fldChar w:fldCharType="begin"/>
          </w:r>
          <w:r>
            <w:instrText xml:space="preserve"> PAGEREF _Toc15508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8CC8AF0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_Toc17847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eastAsia="等线 Light" w:cs="等线 Light"/>
              <w:szCs w:val="21"/>
            </w:rPr>
            <w:t xml:space="preserve">4. </w:t>
          </w:r>
          <w:r>
            <w:rPr>
              <w:rFonts w:hint="eastAsia" w:eastAsia="等线 Light" w:cs="等线 Light"/>
              <w:szCs w:val="21"/>
              <w:lang w:val="en-US" w:eastAsia="zh-CN"/>
            </w:rPr>
            <w:t>Rebin</w:t>
          </w:r>
          <w:r>
            <w:tab/>
          </w:r>
          <w:r>
            <w:fldChar w:fldCharType="begin"/>
          </w:r>
          <w:r>
            <w:instrText xml:space="preserve"> PAGEREF _Toc17847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475AF8F"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_Toc18364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eastAsia="等线 Light" w:cs="等线 Light"/>
              <w:szCs w:val="21"/>
            </w:rPr>
            <w:t xml:space="preserve">5. </w:t>
          </w:r>
          <w:r>
            <w:rPr>
              <w:rFonts w:hint="eastAsia" w:eastAsia="等线 Light" w:cs="等线 Light"/>
              <w:szCs w:val="21"/>
              <w:lang w:val="en-US" w:eastAsia="zh-CN"/>
            </w:rPr>
            <w:t>Cellbin</w:t>
          </w:r>
          <w:r>
            <w:tab/>
          </w:r>
          <w:r>
            <w:fldChar w:fldCharType="begin"/>
          </w:r>
          <w:r>
            <w:instrText xml:space="preserve"> PAGEREF _Toc18364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A22FA3F"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_Toc20018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_Toc20018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92EAD18">
          <w:r>
            <w:rPr>
              <w:bCs/>
              <w:lang w:val="zh-CN"/>
            </w:rPr>
            <w:fldChar w:fldCharType="end"/>
          </w:r>
        </w:p>
      </w:sdtContent>
    </w:sdt>
    <w:p w14:paraId="3546A87B">
      <w:pPr>
        <w:rPr>
          <w:rFonts w:ascii="等线 Light" w:hAnsi="等线 Light" w:eastAsia="等线 Light" w:cs="等线 Light"/>
          <w:szCs w:val="21"/>
        </w:rPr>
      </w:pPr>
    </w:p>
    <w:p w14:paraId="1D5461B9">
      <w:pPr>
        <w:rPr>
          <w:rFonts w:ascii="等线 Light" w:hAnsi="等线 Light" w:eastAsia="等线 Light" w:cs="等线 Light"/>
          <w:szCs w:val="21"/>
        </w:rPr>
      </w:pPr>
    </w:p>
    <w:p w14:paraId="43FEF093">
      <w:pPr>
        <w:rPr>
          <w:rFonts w:ascii="等线 Light" w:hAnsi="等线 Light" w:eastAsia="等线 Light" w:cs="等线 Light"/>
          <w:szCs w:val="21"/>
        </w:rPr>
      </w:pPr>
    </w:p>
    <w:p w14:paraId="64945DF2">
      <w:pPr>
        <w:rPr>
          <w:rFonts w:ascii="等线 Light" w:hAnsi="等线 Light" w:eastAsia="等线 Light" w:cs="等线 Light"/>
          <w:szCs w:val="21"/>
        </w:rPr>
      </w:pPr>
    </w:p>
    <w:p w14:paraId="1308A1DD">
      <w:pPr>
        <w:rPr>
          <w:rFonts w:ascii="等线 Light" w:hAnsi="等线 Light" w:eastAsia="等线 Light" w:cs="等线 Light"/>
          <w:szCs w:val="21"/>
        </w:rPr>
      </w:pPr>
    </w:p>
    <w:p w14:paraId="6E759C5F">
      <w:pPr>
        <w:rPr>
          <w:rFonts w:ascii="等线 Light" w:hAnsi="等线 Light" w:eastAsia="等线 Light" w:cs="等线 Light"/>
          <w:szCs w:val="21"/>
        </w:rPr>
      </w:pPr>
    </w:p>
    <w:p w14:paraId="4AABB1C8">
      <w:pPr>
        <w:rPr>
          <w:rFonts w:ascii="等线 Light" w:hAnsi="等线 Light" w:eastAsia="等线 Light" w:cs="等线 Light"/>
          <w:szCs w:val="21"/>
        </w:rPr>
      </w:pPr>
      <w:bookmarkStart w:id="179" w:name="_GoBack"/>
      <w:bookmarkEnd w:id="179"/>
    </w:p>
    <w:p w14:paraId="4A18460B">
      <w:pPr>
        <w:rPr>
          <w:rFonts w:ascii="等线 Light" w:hAnsi="等线 Light" w:eastAsia="等线 Light" w:cs="等线 Light"/>
          <w:szCs w:val="21"/>
        </w:rPr>
      </w:pPr>
    </w:p>
    <w:p w14:paraId="48C0BE46">
      <w:pPr>
        <w:rPr>
          <w:rFonts w:ascii="等线 Light" w:hAnsi="等线 Light" w:eastAsia="等线 Light" w:cs="等线 Light"/>
          <w:szCs w:val="21"/>
        </w:rPr>
      </w:pPr>
    </w:p>
    <w:p w14:paraId="0CC59C00">
      <w:pPr>
        <w:rPr>
          <w:rFonts w:ascii="等线 Light" w:hAnsi="等线 Light" w:eastAsia="等线 Light" w:cs="等线 Light"/>
          <w:szCs w:val="21"/>
        </w:rPr>
      </w:pPr>
    </w:p>
    <w:p w14:paraId="0C9ED024">
      <w:pPr>
        <w:rPr>
          <w:rFonts w:ascii="等线 Light" w:hAnsi="等线 Light" w:eastAsia="等线 Light" w:cs="等线 Light"/>
          <w:szCs w:val="21"/>
        </w:rPr>
      </w:pPr>
    </w:p>
    <w:p w14:paraId="0F075533">
      <w:pPr>
        <w:rPr>
          <w:rFonts w:ascii="等线 Light" w:hAnsi="等线 Light" w:eastAsia="等线 Light" w:cs="等线 Light"/>
          <w:szCs w:val="21"/>
        </w:rPr>
      </w:pPr>
    </w:p>
    <w:p w14:paraId="013AE5B2">
      <w:pPr>
        <w:rPr>
          <w:rFonts w:ascii="等线 Light" w:hAnsi="等线 Light" w:eastAsia="等线 Light" w:cs="等线 Light"/>
          <w:szCs w:val="21"/>
        </w:rPr>
      </w:pPr>
    </w:p>
    <w:p w14:paraId="2A8D44EA">
      <w:pPr>
        <w:rPr>
          <w:rFonts w:ascii="等线 Light" w:hAnsi="等线 Light" w:eastAsia="等线 Light" w:cs="等线 Light"/>
          <w:szCs w:val="21"/>
        </w:rPr>
      </w:pPr>
    </w:p>
    <w:p w14:paraId="5892973B">
      <w:pPr>
        <w:rPr>
          <w:rFonts w:ascii="等线 Light" w:hAnsi="等线 Light" w:eastAsia="等线 Light" w:cs="等线 Light"/>
          <w:szCs w:val="21"/>
        </w:rPr>
      </w:pPr>
    </w:p>
    <w:p w14:paraId="73ECBB03">
      <w:pPr>
        <w:rPr>
          <w:rFonts w:ascii="等线 Light" w:hAnsi="等线 Light" w:eastAsia="等线 Light" w:cs="等线 Light"/>
          <w:szCs w:val="21"/>
        </w:rPr>
      </w:pPr>
    </w:p>
    <w:p w14:paraId="022B81F8">
      <w:pPr>
        <w:rPr>
          <w:rFonts w:ascii="等线 Light" w:hAnsi="等线 Light" w:eastAsia="等线 Light" w:cs="等线 Light"/>
          <w:szCs w:val="21"/>
        </w:rPr>
      </w:pPr>
    </w:p>
    <w:p w14:paraId="122CE89E">
      <w:pPr>
        <w:rPr>
          <w:rFonts w:ascii="等线 Light" w:hAnsi="等线 Light" w:eastAsia="等线 Light" w:cs="等线 Light"/>
          <w:szCs w:val="21"/>
        </w:rPr>
      </w:pPr>
    </w:p>
    <w:p w14:paraId="167FC66A">
      <w:pPr>
        <w:rPr>
          <w:rFonts w:ascii="等线 Light" w:hAnsi="等线 Light" w:eastAsia="等线 Light" w:cs="等线 Light"/>
          <w:szCs w:val="21"/>
        </w:rPr>
      </w:pPr>
    </w:p>
    <w:p w14:paraId="4705C8E5">
      <w:pPr>
        <w:rPr>
          <w:rFonts w:ascii="等线 Light" w:hAnsi="等线 Light" w:eastAsia="等线 Light" w:cs="等线 Light"/>
          <w:szCs w:val="21"/>
        </w:rPr>
      </w:pPr>
    </w:p>
    <w:p w14:paraId="76BAC346">
      <w:pPr>
        <w:rPr>
          <w:rFonts w:ascii="等线 Light" w:hAnsi="等线 Light" w:eastAsia="等线 Light" w:cs="等线 Light"/>
          <w:szCs w:val="21"/>
        </w:rPr>
      </w:pPr>
    </w:p>
    <w:p w14:paraId="21391F16">
      <w:pPr>
        <w:rPr>
          <w:rFonts w:ascii="等线 Light" w:hAnsi="等线 Light" w:eastAsia="等线 Light" w:cs="等线 Light"/>
          <w:szCs w:val="21"/>
        </w:rPr>
      </w:pPr>
    </w:p>
    <w:p w14:paraId="25F9155F">
      <w:pPr>
        <w:rPr>
          <w:rFonts w:ascii="等线 Light" w:hAnsi="等线 Light" w:eastAsia="等线 Light" w:cs="等线 Light"/>
          <w:szCs w:val="21"/>
        </w:rPr>
      </w:pPr>
    </w:p>
    <w:p w14:paraId="7E6FC752">
      <w:pPr>
        <w:rPr>
          <w:rFonts w:ascii="等线 Light" w:hAnsi="等线 Light" w:eastAsia="等线 Light" w:cs="等线 Light"/>
          <w:szCs w:val="21"/>
        </w:rPr>
      </w:pPr>
    </w:p>
    <w:p w14:paraId="79DB46A8">
      <w:pPr>
        <w:rPr>
          <w:rFonts w:ascii="等线 Light" w:hAnsi="等线 Light" w:eastAsia="等线 Light" w:cs="等线 Light"/>
          <w:szCs w:val="21"/>
        </w:rPr>
      </w:pPr>
    </w:p>
    <w:p w14:paraId="5CD0DD26">
      <w:pPr>
        <w:rPr>
          <w:rFonts w:hint="eastAsia" w:ascii="等线 Light" w:hAnsi="等线 Light" w:eastAsia="等线 Light" w:cs="等线 Light"/>
          <w:szCs w:val="21"/>
        </w:rPr>
      </w:pPr>
    </w:p>
    <w:p w14:paraId="13D9AEE5">
      <w:pPr>
        <w:rPr>
          <w:rFonts w:hint="eastAsia" w:ascii="等线 Light" w:hAnsi="等线 Light" w:eastAsia="等线 Light" w:cs="等线 Light"/>
          <w:szCs w:val="21"/>
        </w:rPr>
      </w:pPr>
    </w:p>
    <w:p w14:paraId="07D36C27">
      <w:pPr>
        <w:rPr>
          <w:rFonts w:hint="eastAsia" w:ascii="等线 Light" w:hAnsi="等线 Light" w:eastAsia="等线 Light" w:cs="等线 Light"/>
          <w:szCs w:val="21"/>
        </w:rPr>
      </w:pPr>
    </w:p>
    <w:p w14:paraId="389CBEA9">
      <w:pPr>
        <w:rPr>
          <w:rFonts w:hint="eastAsia" w:ascii="等线 Light" w:hAnsi="等线 Light" w:eastAsia="等线 Light" w:cs="等线 Light"/>
          <w:szCs w:val="21"/>
        </w:rPr>
      </w:pPr>
    </w:p>
    <w:p w14:paraId="6F2E1AB7">
      <w:pPr>
        <w:rPr>
          <w:rFonts w:hint="eastAsia" w:ascii="等线 Light" w:hAnsi="等线 Light" w:eastAsia="等线 Light" w:cs="等线 Light"/>
          <w:szCs w:val="21"/>
        </w:rPr>
      </w:pPr>
    </w:p>
    <w:p w14:paraId="3CD2D1A1">
      <w:pPr>
        <w:pStyle w:val="3"/>
        <w:rPr>
          <w:rFonts w:hint="default" w:asciiTheme="majorAscii" w:hAnsiTheme="majorAscii"/>
        </w:rPr>
      </w:pPr>
      <w:bookmarkStart w:id="4" w:name="_Toc168495187"/>
      <w:bookmarkStart w:id="5" w:name="_Toc16698"/>
      <w:r>
        <w:rPr>
          <w:rFonts w:hint="default" w:asciiTheme="majorAscii" w:hAnsiTheme="majorAscii"/>
        </w:rPr>
        <w:t>一. 文档编写说明</w:t>
      </w:r>
      <w:bookmarkEnd w:id="4"/>
      <w:bookmarkEnd w:id="5"/>
    </w:p>
    <w:p w14:paraId="5C8A3487">
      <w:pPr>
        <w:spacing w:line="360" w:lineRule="auto"/>
        <w:ind w:firstLine="420" w:firstLineChars="200"/>
        <w:rPr>
          <w:rFonts w:hint="default" w:eastAsia="等线 Light" w:cs="等线 Light" w:asciiTheme="majorAscii" w:hAnsiTheme="majorAscii"/>
          <w:szCs w:val="21"/>
        </w:rPr>
      </w:pPr>
      <w:r>
        <w:rPr>
          <w:rFonts w:hint="default" w:eastAsia="等线 Light" w:cs="等线 Light" w:asciiTheme="majorAscii" w:hAnsiTheme="majorAscii"/>
          <w:szCs w:val="21"/>
        </w:rPr>
        <w:t>本文档介绍</w:t>
      </w:r>
      <w:r>
        <w:rPr>
          <w:rFonts w:hint="default" w:eastAsia="等线 Light" w:cs="等线 Light" w:asciiTheme="majorAscii" w:hAnsiTheme="majorAscii"/>
          <w:szCs w:val="21"/>
          <w:lang w:val="en-US" w:eastAsia="zh-CN"/>
        </w:rPr>
        <w:t>空间转录组</w:t>
      </w:r>
      <w:r>
        <w:rPr>
          <w:rFonts w:hint="default" w:eastAsia="等线 Light" w:cs="等线 Light" w:asciiTheme="majorAscii" w:hAnsiTheme="majorAscii"/>
          <w:szCs w:val="21"/>
        </w:rPr>
        <w:t>数据分析流程步骤依据的算法。</w:t>
      </w:r>
    </w:p>
    <w:p w14:paraId="49127F46">
      <w:pPr>
        <w:pStyle w:val="3"/>
        <w:rPr>
          <w:rFonts w:hint="default" w:asciiTheme="majorAscii" w:hAnsiTheme="majorAscii"/>
        </w:rPr>
      </w:pPr>
      <w:bookmarkStart w:id="6" w:name="_Toc168495188"/>
      <w:bookmarkStart w:id="7" w:name="_Toc9858"/>
      <w:r>
        <w:rPr>
          <w:rFonts w:hint="default" w:asciiTheme="majorAscii" w:hAnsiTheme="majorAscii"/>
        </w:rPr>
        <w:t xml:space="preserve">二.  </w:t>
      </w:r>
      <w:r>
        <w:rPr>
          <w:rFonts w:hint="default" w:asciiTheme="majorAscii" w:hAnsiTheme="majorAscii"/>
          <w:lang w:val="en-US" w:eastAsia="zh-CN"/>
        </w:rPr>
        <w:t>DynaSpatial空间转录组</w:t>
      </w:r>
      <w:r>
        <w:rPr>
          <w:rFonts w:hint="default" w:asciiTheme="majorAscii" w:hAnsiTheme="majorAscii"/>
        </w:rPr>
        <w:t>基本原理</w:t>
      </w:r>
      <w:bookmarkEnd w:id="6"/>
      <w:bookmarkEnd w:id="7"/>
    </w:p>
    <w:p w14:paraId="5E3F28A2">
      <w:pPr>
        <w:ind w:firstLine="420" w:firstLineChars="0"/>
        <w:rPr>
          <w:rFonts w:hint="default" w:eastAsia="等线 Light" w:cs="等线 Light" w:asciiTheme="majorAscii" w:hAnsiTheme="majorAsci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eastAsia="等线 Light" w:cs="等线 Light" w:asciiTheme="majorAscii" w:hAnsiTheme="majorAscii"/>
          <w:b w:val="0"/>
          <w:bCs w:val="0"/>
          <w:kern w:val="2"/>
          <w:sz w:val="21"/>
          <w:szCs w:val="21"/>
          <w:lang w:val="en-US" w:eastAsia="zh-CN" w:bidi="ar-SA"/>
        </w:rPr>
        <w:t>空间转录组捕获芯片空间分辨率为1µm，芯片由单个捕获区域组成，具有两种不同尺寸：5mm x 13 mm， 10mmX10mm。捕获区域内每平方毫米拥有百万级spot。每个spot的引物序列依次包括Read1测序引物序列、SpatialBarcode序列、UMI序列，以及PolyT引物序列。DynaSpatial SD捕获芯片结构示意图如下：</w:t>
      </w:r>
    </w:p>
    <w:p w14:paraId="6A98D7E8">
      <w:pPr>
        <w:ind w:firstLine="420" w:firstLineChars="0"/>
        <w:rPr>
          <w:rFonts w:hint="default" w:asciiTheme="majorAscii" w:hAnsiTheme="majorAscii"/>
        </w:rPr>
      </w:pPr>
      <w:r>
        <w:rPr>
          <w:rFonts w:hint="default" w:eastAsia="宋体" w:cs="宋体" w:asciiTheme="majorAscii" w:hAnsiTheme="majorAscii"/>
          <w:sz w:val="24"/>
          <w:szCs w:val="24"/>
        </w:rPr>
        <w:drawing>
          <wp:inline distT="0" distB="0" distL="114300" distR="114300">
            <wp:extent cx="4730115" cy="1584960"/>
            <wp:effectExtent l="0" t="0" r="6985" b="254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0115" cy="1584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E9FC56">
      <w:pPr>
        <w:pStyle w:val="25"/>
        <w:spacing w:line="360" w:lineRule="auto"/>
        <w:ind w:firstLineChars="0"/>
        <w:rPr>
          <w:rFonts w:hint="default" w:eastAsia="等线 Light" w:cs="等线 Light" w:asciiTheme="majorAscii" w:hAnsiTheme="majorAscii"/>
          <w:szCs w:val="21"/>
        </w:rPr>
      </w:pPr>
    </w:p>
    <w:p w14:paraId="1F0AE769">
      <w:pPr>
        <w:pStyle w:val="3"/>
        <w:rPr>
          <w:rFonts w:hint="default" w:asciiTheme="majorAscii" w:hAnsiTheme="majorAscii"/>
        </w:rPr>
      </w:pPr>
      <w:bookmarkStart w:id="8" w:name="_Toc168495189"/>
      <w:bookmarkStart w:id="9" w:name="_Toc30157"/>
      <w:r>
        <w:rPr>
          <w:rFonts w:hint="default" w:asciiTheme="majorAscii" w:hAnsiTheme="majorAscii"/>
        </w:rPr>
        <w:t>三. 分析流程简介</w:t>
      </w:r>
      <w:bookmarkEnd w:id="8"/>
      <w:bookmarkEnd w:id="9"/>
    </w:p>
    <w:p w14:paraId="6644B73B">
      <w:pPr>
        <w:pStyle w:val="25"/>
        <w:spacing w:line="360" w:lineRule="auto"/>
        <w:rPr>
          <w:rFonts w:hint="default" w:eastAsia="等线 Light" w:cs="等线 Light" w:asciiTheme="majorAscii" w:hAnsiTheme="majorAscii"/>
          <w:szCs w:val="21"/>
        </w:rPr>
      </w:pPr>
      <w:r>
        <w:rPr>
          <w:rFonts w:hint="default" w:eastAsia="等线 Light" w:cs="等线 Light" w:asciiTheme="majorAscii" w:hAnsiTheme="majorAscii"/>
          <w:szCs w:val="21"/>
        </w:rPr>
        <w:t>DynaSpatial SD空间转录组是基于完整的组织切片而进行的基因表达的无偏检测。DynaSpatial SD方案需要借助DynaBlot设备完成，像典型的组织学流程一样，可以先在粘附性载玻片上制备组织切片。随后，需要先对切片进行解交联并与转录组探针杂交，在探针与mRNA 杂交后，DynaBlot设备可将杂交连接后的转录组探针从粘附性载玻片转移到捕获芯片，然后完成探针延伸和文库构建；测序采用SURFSeq测序平台（PE150策略），下机数据采用德运康瑞自研开发软件完成基础数据拆分、表达矩阵和报告生成。技术流程具体展示如下：</w:t>
      </w:r>
    </w:p>
    <w:p w14:paraId="5381EA0A">
      <w:pPr>
        <w:spacing w:line="360" w:lineRule="auto"/>
        <w:jc w:val="center"/>
        <w:rPr>
          <w:rFonts w:hint="default" w:asciiTheme="majorAscii" w:hAnsiTheme="majorAscii"/>
        </w:rPr>
      </w:pPr>
      <w:r>
        <w:rPr>
          <w:rFonts w:hint="default" w:eastAsia="宋体" w:cs="宋体" w:asciiTheme="majorAscii" w:hAnsiTheme="majorAscii"/>
          <w:sz w:val="24"/>
          <w:szCs w:val="24"/>
        </w:rPr>
        <w:drawing>
          <wp:inline distT="0" distB="0" distL="114300" distR="114300">
            <wp:extent cx="5177790" cy="1613535"/>
            <wp:effectExtent l="0" t="0" r="3810" b="1206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7790" cy="1613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8A4889">
      <w:pPr>
        <w:rPr>
          <w:rFonts w:hint="default" w:eastAsia="等线 Light" w:cs="等线 Light" w:asciiTheme="majorAscii" w:hAnsiTheme="majorAscii"/>
          <w:szCs w:val="21"/>
        </w:rPr>
      </w:pPr>
      <w:bookmarkStart w:id="10" w:name="_Toc8042"/>
      <w:bookmarkStart w:id="11" w:name="_Toc10351"/>
    </w:p>
    <w:bookmarkEnd w:id="10"/>
    <w:bookmarkEnd w:id="11"/>
    <w:p w14:paraId="4B2BE00D">
      <w:pPr>
        <w:pStyle w:val="3"/>
        <w:rPr>
          <w:rFonts w:hint="default" w:asciiTheme="majorAscii" w:hAnsiTheme="majorAscii"/>
        </w:rPr>
      </w:pPr>
      <w:bookmarkStart w:id="12" w:name="_Toc223683793"/>
      <w:bookmarkStart w:id="13" w:name="_Toc20790"/>
      <w:r>
        <w:rPr>
          <w:rFonts w:hint="default" w:asciiTheme="majorAscii" w:hAnsiTheme="majorAscii"/>
          <w:lang w:val="en-US" w:eastAsia="zh-CN"/>
        </w:rPr>
        <w:t>四．</w:t>
      </w:r>
      <w:r>
        <w:rPr>
          <w:rFonts w:hint="default" w:asciiTheme="majorAscii" w:hAnsiTheme="majorAscii"/>
        </w:rPr>
        <w:t>操作步骤</w:t>
      </w:r>
      <w:bookmarkEnd w:id="12"/>
      <w:bookmarkEnd w:id="13"/>
    </w:p>
    <w:p w14:paraId="1B8EA4F2">
      <w:pPr>
        <w:ind w:firstLine="420" w:firstLineChars="0"/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  <w:b/>
          <w:bCs/>
        </w:rPr>
        <w:t>Dynamic</w:t>
      </w:r>
      <w:r>
        <w:rPr>
          <w:rFonts w:hint="default" w:eastAsia="等线" w:asciiTheme="majorAscii" w:hAnsiTheme="majorAscii"/>
          <w:b/>
          <w:bCs/>
          <w:lang w:val="en-US" w:eastAsia="zh-CN"/>
        </w:rPr>
        <w:t>SD</w:t>
      </w:r>
      <w:r>
        <w:rPr>
          <w:rFonts w:hint="default" w:eastAsia="等线" w:asciiTheme="majorAscii" w:hAnsiTheme="majorAscii"/>
        </w:rPr>
        <w:t xml:space="preserve"> 是一款</w:t>
      </w:r>
      <w:r>
        <w:rPr>
          <w:rFonts w:hint="default" w:eastAsia="等线" w:asciiTheme="majorAscii" w:hAnsiTheme="majorAscii"/>
          <w:lang w:val="en-US" w:eastAsia="zh-CN"/>
        </w:rPr>
        <w:t>空间</w:t>
      </w:r>
      <w:r>
        <w:rPr>
          <w:rFonts w:hint="default" w:eastAsia="等线" w:asciiTheme="majorAscii" w:hAnsiTheme="majorAscii"/>
        </w:rPr>
        <w:t>转录组数据分析软件，集成了多个分析流程，用于分析德运康瑞生物科技有限公司自研</w:t>
      </w:r>
      <w:r>
        <w:rPr>
          <w:rFonts w:hint="default" w:eastAsia="等线" w:asciiTheme="majorAscii" w:hAnsiTheme="majorAscii"/>
          <w:lang w:val="en-US" w:eastAsia="zh-CN"/>
        </w:rPr>
        <w:t>DynaSpatial</w:t>
      </w:r>
      <w:r>
        <w:rPr>
          <w:rFonts w:hint="default" w:eastAsia="等线" w:asciiTheme="majorAscii" w:hAnsiTheme="majorAscii"/>
        </w:rPr>
        <w:t>平台的数据。输入文件为原始测序 Fastq 文件，输出可用于后续分析的</w:t>
      </w:r>
      <w:r>
        <w:rPr>
          <w:rFonts w:hint="default" w:eastAsia="等线" w:asciiTheme="majorAscii" w:hAnsiTheme="majorAscii"/>
          <w:lang w:val="en-US" w:eastAsia="zh-CN"/>
        </w:rPr>
        <w:t>bin&amp;</w:t>
      </w:r>
      <w:r>
        <w:rPr>
          <w:rFonts w:hint="default" w:eastAsia="等线" w:asciiTheme="majorAscii" w:hAnsiTheme="majorAscii"/>
        </w:rPr>
        <w:t>细胞表达矩阵，以及一份展示数据各项统计指标的网页报告。</w:t>
      </w:r>
    </w:p>
    <w:p w14:paraId="0FC9197D">
      <w:pPr>
        <w:pStyle w:val="25"/>
        <w:numPr>
          <w:ilvl w:val="0"/>
          <w:numId w:val="1"/>
        </w:numPr>
        <w:ind w:left="357" w:hanging="357"/>
        <w:outlineLvl w:val="2"/>
        <w:rPr>
          <w:rFonts w:hint="default" w:eastAsia="等线" w:asciiTheme="majorAscii" w:hAnsiTheme="majorAscii"/>
        </w:rPr>
      </w:pPr>
      <w:bookmarkStart w:id="14" w:name="_Toc223683794"/>
      <w:bookmarkStart w:id="15" w:name="_Toc20236"/>
      <w:r>
        <w:rPr>
          <w:rFonts w:hint="default" w:eastAsia="等线" w:asciiTheme="majorAscii" w:hAnsiTheme="majorAscii"/>
        </w:rPr>
        <w:t>软件下载安装</w:t>
      </w:r>
      <w:bookmarkEnd w:id="14"/>
      <w:bookmarkEnd w:id="15"/>
    </w:p>
    <w:p w14:paraId="17BAB0D6">
      <w:pPr>
        <w:pStyle w:val="25"/>
        <w:numPr>
          <w:ilvl w:val="1"/>
          <w:numId w:val="1"/>
        </w:numPr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下载与解压</w:t>
      </w:r>
    </w:p>
    <w:p w14:paraId="6AC0C353">
      <w:pPr>
        <w:pStyle w:val="25"/>
        <w:ind w:left="1260" w:leftChars="0"/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下载封装好的软件包，解压后即可使用。从指定地址下载 Dynamic</w:t>
      </w:r>
      <w:r>
        <w:rPr>
          <w:rFonts w:hint="default" w:eastAsia="等线" w:asciiTheme="majorAscii" w:hAnsiTheme="majorAscii"/>
          <w:lang w:val="en-US" w:eastAsia="zh-CN"/>
        </w:rPr>
        <w:t>SD</w:t>
      </w:r>
      <w:r>
        <w:rPr>
          <w:rFonts w:hint="default" w:eastAsia="等线" w:asciiTheme="majorAscii" w:hAnsiTheme="majorAscii"/>
        </w:rPr>
        <w:t xml:space="preserve"> 安装包：https://github.com/DynamicBiosystems/DynamicSD/releases。</w:t>
      </w:r>
    </w:p>
    <w:p w14:paraId="04DD99AD">
      <w:pPr>
        <w:pStyle w:val="25"/>
        <w:ind w:left="1260" w:leftChars="0"/>
        <w:rPr>
          <w:rFonts w:hint="default" w:eastAsia="等线" w:asciiTheme="majorAscii" w:hAnsiTheme="majorAscii"/>
          <w:color w:val="auto"/>
        </w:rPr>
      </w:pPr>
      <w:r>
        <w:rPr>
          <w:rFonts w:hint="default" w:eastAsia="等线" w:asciiTheme="majorAscii" w:hAnsiTheme="majorAscii"/>
          <w:color w:val="auto"/>
        </w:rPr>
        <w:t>下载dynamicsd_v1.0.3.tar.gz安装包后，执行如下命令：</w:t>
      </w:r>
    </w:p>
    <w:p w14:paraId="62D64D26">
      <w:pPr>
        <w:pStyle w:val="25"/>
        <w:ind w:left="1260" w:leftChars="0"/>
        <w:rPr>
          <w:rFonts w:hint="default" w:eastAsia="等线" w:asciiTheme="majorAscii" w:hAnsiTheme="majorAscii"/>
          <w:color w:val="auto"/>
        </w:rPr>
      </w:pPr>
      <w:r>
        <w:rPr>
          <w:rFonts w:hint="default" w:eastAsia="等线" w:asciiTheme="majorAscii" w:hAnsiTheme="majorAscii"/>
          <w:color w:val="auto"/>
        </w:rPr>
        <w:t>mkdir DynamicSD  # 创建软件目录</w:t>
      </w:r>
    </w:p>
    <w:p w14:paraId="6EC5038E">
      <w:pPr>
        <w:pStyle w:val="25"/>
        <w:ind w:left="1260" w:leftChars="0"/>
        <w:rPr>
          <w:rFonts w:hint="default" w:eastAsia="等线" w:asciiTheme="majorAscii" w:hAnsiTheme="majorAscii"/>
          <w:color w:val="auto"/>
        </w:rPr>
      </w:pPr>
      <w:r>
        <w:rPr>
          <w:rFonts w:hint="default" w:eastAsia="等线" w:asciiTheme="majorAscii" w:hAnsiTheme="majorAscii"/>
          <w:color w:val="auto"/>
        </w:rPr>
        <w:t>tar -zxf dynamicsd_v1.0.3.tar.gz -C DynamicSD  # 将安装包解压至创建的目录</w:t>
      </w:r>
    </w:p>
    <w:p w14:paraId="601C79AE">
      <w:pPr>
        <w:pStyle w:val="25"/>
        <w:numPr>
          <w:ilvl w:val="1"/>
          <w:numId w:val="1"/>
        </w:numPr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  <w:lang w:val="en-US" w:eastAsia="zh-CN"/>
        </w:rPr>
        <w:t>添加环境变量</w:t>
      </w:r>
    </w:p>
    <w:p w14:paraId="7449AA33">
      <w:pPr>
        <w:pStyle w:val="25"/>
        <w:numPr>
          <w:ilvl w:val="0"/>
          <w:numId w:val="0"/>
        </w:numPr>
        <w:ind w:left="1260" w:leftChars="600" w:firstLine="420" w:firstLineChars="0"/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vim ~/.bashrc</w:t>
      </w:r>
    </w:p>
    <w:p w14:paraId="41D10D32">
      <w:pPr>
        <w:pStyle w:val="25"/>
        <w:numPr>
          <w:ilvl w:val="0"/>
          <w:numId w:val="0"/>
        </w:numPr>
        <w:ind w:left="1260" w:leftChars="0" w:firstLine="420" w:firstLineChars="0"/>
        <w:rPr>
          <w:rFonts w:hint="default" w:eastAsia="等线" w:asciiTheme="majorAscii" w:hAnsiTheme="majorAscii"/>
          <w:lang w:val="en-US" w:eastAsia="zh-CN"/>
        </w:rPr>
      </w:pPr>
      <w:r>
        <w:rPr>
          <w:rFonts w:hint="default" w:eastAsia="等线" w:asciiTheme="majorAscii" w:hAnsiTheme="majorAscii"/>
        </w:rPr>
        <w:t># 在最后一行加上</w:t>
      </w:r>
      <w:r>
        <w:rPr>
          <w:rFonts w:hint="default" w:eastAsia="等线" w:asciiTheme="majorAscii" w:hAnsiTheme="majorAscii"/>
          <w:lang w:eastAsia="zh-CN"/>
        </w:rPr>
        <w:t>，</w:t>
      </w:r>
      <w:r>
        <w:rPr>
          <w:rFonts w:hint="default" w:eastAsia="等线" w:asciiTheme="majorAscii" w:hAnsiTheme="majorAscii"/>
          <w:lang w:val="en-US" w:eastAsia="zh-CN"/>
        </w:rPr>
        <w:t>需要填写软件的绝对路径</w:t>
      </w:r>
    </w:p>
    <w:p w14:paraId="15D4D4F6">
      <w:pPr>
        <w:pStyle w:val="25"/>
        <w:numPr>
          <w:ilvl w:val="0"/>
          <w:numId w:val="0"/>
        </w:numPr>
        <w:ind w:left="1260" w:leftChars="600" w:firstLine="420" w:firstLineChars="0"/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export PATH=$PATH:</w:t>
      </w:r>
      <w:r>
        <w:rPr>
          <w:rFonts w:hint="default" w:eastAsia="等线" w:asciiTheme="majorAscii" w:hAnsiTheme="majorAscii"/>
          <w:lang w:val="en-US" w:eastAsia="zh-CN"/>
        </w:rPr>
        <w:t>软件安装目录/</w:t>
      </w:r>
      <w:r>
        <w:rPr>
          <w:rFonts w:hint="default" w:eastAsia="等线" w:asciiTheme="majorAscii" w:hAnsiTheme="majorAscii"/>
        </w:rPr>
        <w:t>DynamicSD/dynamicst_v1.0.3/bin</w:t>
      </w:r>
    </w:p>
    <w:p w14:paraId="6568C300">
      <w:pPr>
        <w:pStyle w:val="25"/>
        <w:numPr>
          <w:ilvl w:val="0"/>
          <w:numId w:val="1"/>
        </w:numPr>
        <w:ind w:left="357" w:hanging="357"/>
        <w:outlineLvl w:val="2"/>
        <w:rPr>
          <w:rFonts w:hint="default" w:eastAsia="等线" w:asciiTheme="majorAscii" w:hAnsiTheme="majorAscii"/>
        </w:rPr>
      </w:pPr>
      <w:bookmarkStart w:id="16" w:name="_Toc223683795"/>
      <w:bookmarkStart w:id="17" w:name="_Toc8584"/>
      <w:r>
        <w:rPr>
          <w:rFonts w:hint="default" w:eastAsia="等线" w:asciiTheme="majorAscii" w:hAnsiTheme="majorAscii"/>
        </w:rPr>
        <w:t>输入</w:t>
      </w:r>
      <w:bookmarkEnd w:id="16"/>
      <w:bookmarkEnd w:id="17"/>
    </w:p>
    <w:p w14:paraId="3400B277">
      <w:pPr>
        <w:pStyle w:val="25"/>
        <w:numPr>
          <w:ilvl w:val="1"/>
          <w:numId w:val="1"/>
        </w:numPr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原始数据</w:t>
      </w:r>
    </w:p>
    <w:p w14:paraId="2089E86F">
      <w:pPr>
        <w:pStyle w:val="25"/>
        <w:ind w:left="1260" w:leftChars="0"/>
        <w:rPr>
          <w:rFonts w:hint="default" w:eastAsia="等线" w:asciiTheme="majorAscii" w:hAnsiTheme="majorAscii"/>
          <w:color w:val="auto"/>
        </w:rPr>
      </w:pPr>
      <w:r>
        <w:rPr>
          <w:rFonts w:hint="default" w:eastAsia="等线" w:asciiTheme="majorAscii" w:hAnsiTheme="majorAscii"/>
          <w:color w:val="auto"/>
        </w:rPr>
        <w:t>核心输入为原始测序 Fastq 文件，文件命名需遵循固定格式：sampleName_S1_L001_R1_001.fastq.gz（示例格式，包含样本名、测序批次、文库、读段等信息），且所有 Fastq 文件需放置在同一输入目录下。</w:t>
      </w:r>
    </w:p>
    <w:p w14:paraId="6C2AA531">
      <w:pPr>
        <w:pStyle w:val="25"/>
        <w:numPr>
          <w:ilvl w:val="1"/>
          <w:numId w:val="1"/>
        </w:numPr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参考基因组</w:t>
      </w:r>
    </w:p>
    <w:p w14:paraId="72D0F228">
      <w:pPr>
        <w:pStyle w:val="25"/>
        <w:numPr>
          <w:ilvl w:val="0"/>
          <w:numId w:val="2"/>
        </w:numPr>
        <w:ind w:left="1200" w:leftChars="0"/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 xml:space="preserve">基因组 FASTA 文件：包含物种基因组参考序列，如人类 GRCh38 版本的Homo_sapiens.GRCh38.dna.primary_assembly.fa； </w:t>
      </w:r>
    </w:p>
    <w:p w14:paraId="54E6E4D6">
      <w:pPr>
        <w:pStyle w:val="25"/>
        <w:numPr>
          <w:ilvl w:val="0"/>
          <w:numId w:val="2"/>
        </w:numPr>
        <w:ind w:left="1200" w:leftChars="0"/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 xml:space="preserve">基因注释 GTF 文件：包含基因组基因注释信息，如人类 GRCh38.99 版本的Homo_sapiens.GRCh38.99.gtf； </w:t>
      </w:r>
    </w:p>
    <w:p w14:paraId="56E241DB">
      <w:pPr>
        <w:ind w:left="840" w:leftChars="0" w:firstLine="420" w:firstLineChars="0"/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注：上述文件可从 Ensembl 等数据库下载（示例下载命令见下文 “3.软件参数”）。</w:t>
      </w:r>
    </w:p>
    <w:p w14:paraId="3DEECA02">
      <w:pPr>
        <w:pStyle w:val="25"/>
        <w:numPr>
          <w:ilvl w:val="0"/>
          <w:numId w:val="1"/>
        </w:numPr>
        <w:ind w:left="357" w:hanging="357"/>
        <w:outlineLvl w:val="2"/>
        <w:rPr>
          <w:rFonts w:hint="default" w:eastAsia="等线" w:asciiTheme="majorAscii" w:hAnsiTheme="majorAscii"/>
        </w:rPr>
      </w:pPr>
      <w:bookmarkStart w:id="18" w:name="_Toc223683796"/>
      <w:bookmarkStart w:id="19" w:name="_Toc4494"/>
      <w:r>
        <w:rPr>
          <w:rFonts w:hint="default" w:eastAsia="等线" w:asciiTheme="majorAscii" w:hAnsiTheme="majorAscii"/>
        </w:rPr>
        <w:t>软件参数</w:t>
      </w:r>
      <w:bookmarkEnd w:id="18"/>
      <w:bookmarkEnd w:id="19"/>
    </w:p>
    <w:p w14:paraId="78DA1578">
      <w:pPr>
        <w:pStyle w:val="25"/>
        <w:ind w:left="840" w:leftChars="0"/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Dynamic</w:t>
      </w:r>
      <w:r>
        <w:rPr>
          <w:rFonts w:hint="default" w:eastAsia="等线" w:asciiTheme="majorAscii" w:hAnsiTheme="majorAscii"/>
          <w:lang w:val="en-US" w:eastAsia="zh-CN"/>
        </w:rPr>
        <w:t>SD</w:t>
      </w:r>
      <w:r>
        <w:rPr>
          <w:rFonts w:hint="default" w:eastAsia="等线" w:asciiTheme="majorAscii" w:hAnsiTheme="majorAscii"/>
        </w:rPr>
        <w:t xml:space="preserve"> 主要包含</w:t>
      </w:r>
      <w:r>
        <w:rPr>
          <w:rStyle w:val="24"/>
          <w:rFonts w:hint="default" w:eastAsia="等线" w:asciiTheme="majorAscii" w:hAnsiTheme="majorAscii"/>
          <w:color w:val="000000"/>
        </w:rPr>
        <w:t>mkref</w:t>
      </w:r>
      <w:r>
        <w:rPr>
          <w:rFonts w:hint="default" w:eastAsia="等线" w:asciiTheme="majorAscii" w:hAnsiTheme="majorAscii"/>
        </w:rPr>
        <w:t>（构建基因组参考索引）和</w:t>
      </w:r>
      <w:r>
        <w:rPr>
          <w:rStyle w:val="24"/>
          <w:rFonts w:hint="default" w:eastAsia="等线" w:asciiTheme="majorAscii" w:hAnsiTheme="majorAscii"/>
          <w:color w:val="000000"/>
        </w:rPr>
        <w:t>count</w:t>
      </w:r>
      <w:r>
        <w:rPr>
          <w:rFonts w:hint="default" w:eastAsia="等线" w:asciiTheme="majorAscii" w:hAnsiTheme="majorAscii"/>
        </w:rPr>
        <w:t>（单细胞转录组计数分析）两个核心模块，各模块参数如下。</w:t>
      </w:r>
    </w:p>
    <w:tbl>
      <w:tblPr>
        <w:tblStyle w:val="20"/>
        <w:tblpPr w:leftFromText="180" w:rightFromText="180" w:vertAnchor="text" w:horzAnchor="page" w:tblpX="3383" w:tblpY="30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0"/>
        <w:gridCol w:w="2632"/>
        <w:gridCol w:w="2624"/>
      </w:tblGrid>
      <w:tr w14:paraId="68543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4" w:type="dxa"/>
          </w:tcPr>
          <w:p w14:paraId="5B75F5E0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参数</w:t>
            </w:r>
          </w:p>
        </w:tc>
        <w:tc>
          <w:tcPr>
            <w:tcW w:w="2632" w:type="dxa"/>
          </w:tcPr>
          <w:p w14:paraId="7571B825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说明</w:t>
            </w:r>
          </w:p>
        </w:tc>
        <w:tc>
          <w:tcPr>
            <w:tcW w:w="2624" w:type="dxa"/>
          </w:tcPr>
          <w:p w14:paraId="067E992C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默认值</w:t>
            </w:r>
          </w:p>
        </w:tc>
      </w:tr>
      <w:tr w14:paraId="3F052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4" w:type="dxa"/>
          </w:tcPr>
          <w:p w14:paraId="4BAC4A56">
            <w:pPr>
              <w:jc w:val="left"/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--forceall</w:t>
            </w:r>
          </w:p>
        </w:tc>
        <w:tc>
          <w:tcPr>
            <w:tcW w:w="2632" w:type="dxa"/>
          </w:tcPr>
          <w:p w14:paraId="6CA9D8E1">
            <w:pPr>
              <w:jc w:val="left"/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强制执行所选规则及其所有依赖规则，忽略已生成的输出文件</w:t>
            </w:r>
          </w:p>
        </w:tc>
        <w:tc>
          <w:tcPr>
            <w:tcW w:w="2624" w:type="dxa"/>
          </w:tcPr>
          <w:p w14:paraId="1060516E">
            <w:pPr>
              <w:jc w:val="left"/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False</w:t>
            </w:r>
          </w:p>
        </w:tc>
      </w:tr>
      <w:tr w14:paraId="5F20A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4" w:type="dxa"/>
          </w:tcPr>
          <w:p w14:paraId="6124FDB6">
            <w:pPr>
              <w:jc w:val="left"/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--dryrun</w:t>
            </w:r>
          </w:p>
        </w:tc>
        <w:tc>
          <w:tcPr>
            <w:tcW w:w="2632" w:type="dxa"/>
          </w:tcPr>
          <w:p w14:paraId="0F7E40C7">
            <w:pPr>
              <w:jc w:val="left"/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仅展示待执行流程，不实际运行</w:t>
            </w:r>
          </w:p>
        </w:tc>
        <w:tc>
          <w:tcPr>
            <w:tcW w:w="2624" w:type="dxa"/>
          </w:tcPr>
          <w:p w14:paraId="253DED44">
            <w:pPr>
              <w:jc w:val="left"/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False</w:t>
            </w:r>
          </w:p>
        </w:tc>
      </w:tr>
      <w:tr w14:paraId="697E8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4" w:type="dxa"/>
          </w:tcPr>
          <w:p w14:paraId="41DBE180">
            <w:pPr>
              <w:jc w:val="left"/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--genomeName</w:t>
            </w:r>
          </w:p>
        </w:tc>
        <w:tc>
          <w:tcPr>
            <w:tcW w:w="2632" w:type="dxa"/>
          </w:tcPr>
          <w:p w14:paraId="2C5EE87D">
            <w:pPr>
              <w:jc w:val="left"/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构建基因组索引的输出目录名</w:t>
            </w:r>
          </w:p>
        </w:tc>
        <w:tc>
          <w:tcPr>
            <w:tcW w:w="2624" w:type="dxa"/>
          </w:tcPr>
          <w:p w14:paraId="1316CD12">
            <w:pPr>
              <w:jc w:val="left"/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无</w:t>
            </w:r>
          </w:p>
        </w:tc>
      </w:tr>
      <w:tr w14:paraId="3AB59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4" w:type="dxa"/>
          </w:tcPr>
          <w:p w14:paraId="04E749DE">
            <w:pPr>
              <w:jc w:val="left"/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--fasta</w:t>
            </w:r>
          </w:p>
        </w:tc>
        <w:tc>
          <w:tcPr>
            <w:tcW w:w="2632" w:type="dxa"/>
          </w:tcPr>
          <w:p w14:paraId="7D4D38A4">
            <w:pPr>
              <w:jc w:val="left"/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基因组参考 FASTA 文件路径</w:t>
            </w:r>
          </w:p>
        </w:tc>
        <w:tc>
          <w:tcPr>
            <w:tcW w:w="2624" w:type="dxa"/>
          </w:tcPr>
          <w:p w14:paraId="3C616265">
            <w:pPr>
              <w:jc w:val="left"/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无</w:t>
            </w:r>
          </w:p>
        </w:tc>
      </w:tr>
      <w:tr w14:paraId="0D183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4" w:type="dxa"/>
          </w:tcPr>
          <w:p w14:paraId="50B7B1D9">
            <w:pPr>
              <w:jc w:val="left"/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--gtf</w:t>
            </w:r>
          </w:p>
        </w:tc>
        <w:tc>
          <w:tcPr>
            <w:tcW w:w="2632" w:type="dxa"/>
          </w:tcPr>
          <w:p w14:paraId="61B75266">
            <w:pPr>
              <w:jc w:val="left"/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基因注释 GTF 文件路径</w:t>
            </w:r>
          </w:p>
        </w:tc>
        <w:tc>
          <w:tcPr>
            <w:tcW w:w="2624" w:type="dxa"/>
          </w:tcPr>
          <w:p w14:paraId="316225CE">
            <w:pPr>
              <w:jc w:val="left"/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无</w:t>
            </w:r>
          </w:p>
        </w:tc>
      </w:tr>
      <w:tr w14:paraId="22AC1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4" w:type="dxa"/>
          </w:tcPr>
          <w:p w14:paraId="1525F2E8">
            <w:pPr>
              <w:jc w:val="left"/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--threads</w:t>
            </w:r>
          </w:p>
        </w:tc>
        <w:tc>
          <w:tcPr>
            <w:tcW w:w="2632" w:type="dxa"/>
          </w:tcPr>
          <w:p w14:paraId="13A9A551">
            <w:pPr>
              <w:jc w:val="left"/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STAR 基因组索引生成时使用的线程数</w:t>
            </w:r>
          </w:p>
        </w:tc>
        <w:tc>
          <w:tcPr>
            <w:tcW w:w="2624" w:type="dxa"/>
          </w:tcPr>
          <w:p w14:paraId="153E2693">
            <w:pPr>
              <w:jc w:val="left"/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8</w:t>
            </w:r>
          </w:p>
        </w:tc>
      </w:tr>
    </w:tbl>
    <w:p w14:paraId="77B08ABF">
      <w:pPr>
        <w:pStyle w:val="25"/>
        <w:numPr>
          <w:ilvl w:val="1"/>
          <w:numId w:val="1"/>
        </w:numPr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mkref模块</w:t>
      </w:r>
    </w:p>
    <w:p w14:paraId="4B97EBA8">
      <w:pPr>
        <w:ind w:left="1260" w:leftChars="0" w:firstLine="420" w:firstLineChars="0"/>
        <w:rPr>
          <w:rFonts w:hint="default" w:eastAsia="等线" w:asciiTheme="majorAscii" w:hAnsiTheme="majorAscii"/>
          <w:color w:val="auto"/>
        </w:rPr>
      </w:pPr>
      <w:r>
        <w:rPr>
          <w:rFonts w:hint="default" w:eastAsia="等线" w:asciiTheme="majorAscii" w:hAnsiTheme="majorAscii"/>
          <w:color w:val="auto"/>
        </w:rPr>
        <w:t>mkref 模块实操（构建基因组参考索引）：</w:t>
      </w:r>
    </w:p>
    <w:p w14:paraId="03C37E52">
      <w:pPr>
        <w:ind w:left="1680" w:leftChars="0" w:firstLine="420" w:firstLineChars="0"/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以人类 GRCh38 基因组为例，先下载并解压参考文件（其它版本基因组可打开网页https://ftp.ensembl.org/pub/release-115/，通过设置不同的release-115获得下载链接）执行构建命令：</w:t>
      </w:r>
    </w:p>
    <w:p w14:paraId="033F8FDB">
      <w:pPr>
        <w:ind w:left="1260" w:leftChars="0" w:firstLine="420" w:firstLineChars="0"/>
        <w:rPr>
          <w:rFonts w:hint="default" w:eastAsia="等线" w:asciiTheme="majorAscii" w:hAnsiTheme="majorAscii"/>
          <w:color w:val="auto"/>
        </w:rPr>
      </w:pPr>
      <w:r>
        <w:rPr>
          <w:rFonts w:hint="default" w:eastAsia="等线" w:asciiTheme="majorAscii" w:hAnsiTheme="majorAscii"/>
          <w:color w:val="auto"/>
        </w:rPr>
        <w:t># 下载参考文件</w:t>
      </w:r>
    </w:p>
    <w:p w14:paraId="642C4155">
      <w:pPr>
        <w:ind w:left="1260" w:leftChars="0" w:firstLine="420" w:firstLineChars="0"/>
        <w:rPr>
          <w:rFonts w:hint="default" w:eastAsia="等线" w:asciiTheme="majorAscii" w:hAnsiTheme="majorAscii"/>
          <w:color w:val="auto"/>
        </w:rPr>
      </w:pPr>
      <w:r>
        <w:rPr>
          <w:rFonts w:hint="default" w:eastAsia="等线" w:asciiTheme="majorAscii" w:hAnsiTheme="majorAscii"/>
          <w:color w:val="auto"/>
        </w:rPr>
        <w:t>wget ftp://ftp.ensembl.org/pub/release-99/fasta/homo_sapiens/dna/Homo_sapiens.GRCh38.dna.primary_assembly.fa.gz</w:t>
      </w:r>
    </w:p>
    <w:p w14:paraId="514E91FE">
      <w:pPr>
        <w:ind w:left="1260" w:leftChars="0" w:firstLine="420" w:firstLineChars="0"/>
        <w:rPr>
          <w:rFonts w:hint="default" w:eastAsia="等线" w:asciiTheme="majorAscii" w:hAnsiTheme="majorAscii"/>
          <w:color w:val="auto"/>
        </w:rPr>
      </w:pPr>
      <w:r>
        <w:rPr>
          <w:rFonts w:hint="default" w:eastAsia="等线" w:asciiTheme="majorAscii" w:hAnsiTheme="majorAscii"/>
          <w:color w:val="auto"/>
        </w:rPr>
        <w:t>wget ftp://ftp.ensembl.org/pub/release-99/gtf/homo_sapiens/Homo_sapiens.GRCh38.99.gtf.gz</w:t>
      </w:r>
    </w:p>
    <w:p w14:paraId="4D918D76">
      <w:pPr>
        <w:ind w:left="1260" w:leftChars="0" w:firstLine="420" w:firstLineChars="0"/>
        <w:rPr>
          <w:rFonts w:hint="default" w:eastAsia="等线" w:asciiTheme="majorAscii" w:hAnsiTheme="majorAscii"/>
          <w:color w:val="auto"/>
        </w:rPr>
      </w:pPr>
      <w:r>
        <w:rPr>
          <w:rFonts w:hint="default" w:eastAsia="等线" w:asciiTheme="majorAscii" w:hAnsiTheme="majorAscii"/>
          <w:color w:val="auto"/>
        </w:rPr>
        <w:t># 解压参考文件</w:t>
      </w:r>
    </w:p>
    <w:p w14:paraId="6FD7BCDF">
      <w:pPr>
        <w:ind w:left="1260" w:leftChars="0" w:firstLine="420" w:firstLineChars="0"/>
        <w:rPr>
          <w:rFonts w:hint="default" w:eastAsia="等线" w:asciiTheme="majorAscii" w:hAnsiTheme="majorAscii"/>
          <w:color w:val="auto"/>
        </w:rPr>
      </w:pPr>
      <w:r>
        <w:rPr>
          <w:rFonts w:hint="default" w:eastAsia="等线" w:asciiTheme="majorAscii" w:hAnsiTheme="majorAscii"/>
          <w:color w:val="auto"/>
        </w:rPr>
        <w:t>gunzip Homo_sapiens.GRCh38.dna.primary_assembly.fa.gz</w:t>
      </w:r>
    </w:p>
    <w:p w14:paraId="7119E452">
      <w:pPr>
        <w:ind w:left="1260" w:leftChars="0" w:firstLine="420" w:firstLineChars="0"/>
        <w:rPr>
          <w:rFonts w:hint="default" w:eastAsia="等线" w:asciiTheme="majorAscii" w:hAnsiTheme="majorAscii"/>
          <w:color w:val="auto"/>
        </w:rPr>
      </w:pPr>
      <w:r>
        <w:rPr>
          <w:rFonts w:hint="default" w:eastAsia="等线" w:asciiTheme="majorAscii" w:hAnsiTheme="majorAscii"/>
          <w:color w:val="auto"/>
        </w:rPr>
        <w:t>gunzip Homo_sapiens.GRCh38.99.gtf.gz</w:t>
      </w:r>
    </w:p>
    <w:p w14:paraId="3CDC062C">
      <w:pPr>
        <w:ind w:left="1260" w:leftChars="0" w:firstLine="420" w:firstLineChars="0"/>
        <w:rPr>
          <w:rFonts w:hint="default" w:eastAsia="等线" w:asciiTheme="majorAscii" w:hAnsiTheme="majorAscii"/>
          <w:color w:val="auto"/>
        </w:rPr>
      </w:pPr>
      <w:r>
        <w:rPr>
          <w:rFonts w:hint="default" w:eastAsia="等线" w:asciiTheme="majorAscii" w:hAnsiTheme="majorAscii"/>
          <w:color w:val="auto"/>
        </w:rPr>
        <w:t># 执行mkref构建索引</w:t>
      </w:r>
    </w:p>
    <w:p w14:paraId="06FD75A8">
      <w:pPr>
        <w:ind w:left="1260" w:leftChars="0" w:firstLine="420" w:firstLineChars="0"/>
        <w:rPr>
          <w:rFonts w:hint="default" w:eastAsia="等线" w:asciiTheme="majorAscii" w:hAnsiTheme="majorAscii"/>
          <w:color w:val="auto"/>
        </w:rPr>
      </w:pPr>
      <w:r>
        <w:rPr>
          <w:rFonts w:hint="default" w:eastAsia="等线" w:asciiTheme="majorAscii" w:hAnsiTheme="majorAscii"/>
          <w:color w:val="auto"/>
        </w:rPr>
        <w:t>Dynamic</w:t>
      </w:r>
      <w:r>
        <w:rPr>
          <w:rFonts w:hint="default" w:eastAsia="等线" w:asciiTheme="majorAscii" w:hAnsiTheme="majorAscii"/>
          <w:color w:val="auto"/>
          <w:lang w:val="en-US" w:eastAsia="zh-CN"/>
        </w:rPr>
        <w:t>SD</w:t>
      </w:r>
      <w:r>
        <w:rPr>
          <w:rFonts w:hint="default" w:eastAsia="等线" w:asciiTheme="majorAscii" w:hAnsiTheme="majorAscii"/>
          <w:color w:val="auto"/>
        </w:rPr>
        <w:t xml:space="preserve"> mkref \ </w:t>
      </w:r>
    </w:p>
    <w:p w14:paraId="7E118F11">
      <w:pPr>
        <w:ind w:left="1260" w:leftChars="0" w:firstLine="420" w:firstLineChars="0"/>
        <w:rPr>
          <w:rFonts w:hint="default" w:eastAsia="等线" w:asciiTheme="majorAscii" w:hAnsiTheme="majorAscii"/>
          <w:color w:val="auto"/>
        </w:rPr>
      </w:pPr>
      <w:r>
        <w:rPr>
          <w:rFonts w:hint="default" w:eastAsia="等线" w:asciiTheme="majorAscii" w:hAnsiTheme="majorAscii"/>
          <w:color w:val="auto"/>
        </w:rPr>
        <w:t xml:space="preserve">--genome_name Homo_sapiens_GRCh38 \ </w:t>
      </w:r>
    </w:p>
    <w:p w14:paraId="63892B1A">
      <w:pPr>
        <w:ind w:left="1260" w:leftChars="0" w:firstLine="420" w:firstLineChars="0"/>
        <w:rPr>
          <w:rFonts w:hint="default" w:eastAsia="等线" w:asciiTheme="majorAscii" w:hAnsiTheme="majorAscii"/>
          <w:color w:val="auto"/>
        </w:rPr>
      </w:pPr>
      <w:r>
        <w:rPr>
          <w:rFonts w:hint="default" w:eastAsia="等线" w:asciiTheme="majorAscii" w:hAnsiTheme="majorAscii"/>
          <w:color w:val="auto"/>
        </w:rPr>
        <w:t xml:space="preserve">--fasta Homo_sapiens.GRCh38.dna.primary_assembly.fa \ </w:t>
      </w:r>
    </w:p>
    <w:p w14:paraId="4134B159">
      <w:pPr>
        <w:ind w:left="1260" w:leftChars="0" w:firstLine="420" w:firstLineChars="0"/>
        <w:rPr>
          <w:rFonts w:hint="default" w:eastAsia="等线" w:asciiTheme="majorAscii" w:hAnsiTheme="majorAscii"/>
          <w:color w:val="auto"/>
        </w:rPr>
      </w:pPr>
      <w:r>
        <w:rPr>
          <w:rFonts w:hint="default" w:eastAsia="等线" w:asciiTheme="majorAscii" w:hAnsiTheme="majorAscii"/>
          <w:color w:val="auto"/>
        </w:rPr>
        <w:t>--gtf Homo_sapiens.GRCh38.99.gtf</w:t>
      </w:r>
    </w:p>
    <w:p w14:paraId="53433AA1">
      <w:pPr>
        <w:pStyle w:val="25"/>
        <w:numPr>
          <w:ilvl w:val="1"/>
          <w:numId w:val="1"/>
        </w:numPr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count模块</w:t>
      </w:r>
    </w:p>
    <w:tbl>
      <w:tblPr>
        <w:tblStyle w:val="20"/>
        <w:tblW w:w="0" w:type="auto"/>
        <w:tblInd w:w="168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2690"/>
        <w:gridCol w:w="1982"/>
      </w:tblGrid>
      <w:tr w14:paraId="31225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</w:tcPr>
          <w:p w14:paraId="5382FC6F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参数</w:t>
            </w:r>
          </w:p>
        </w:tc>
        <w:tc>
          <w:tcPr>
            <w:tcW w:w="2975" w:type="dxa"/>
          </w:tcPr>
          <w:p w14:paraId="631B1F3D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说明</w:t>
            </w:r>
          </w:p>
        </w:tc>
        <w:tc>
          <w:tcPr>
            <w:tcW w:w="2230" w:type="dxa"/>
          </w:tcPr>
          <w:p w14:paraId="228A5D19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默认值</w:t>
            </w:r>
          </w:p>
        </w:tc>
      </w:tr>
      <w:tr w14:paraId="41752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</w:tcPr>
          <w:p w14:paraId="708E9AE8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--id</w:t>
            </w:r>
          </w:p>
        </w:tc>
        <w:tc>
          <w:tcPr>
            <w:tcW w:w="2975" w:type="dxa"/>
          </w:tcPr>
          <w:p w14:paraId="29D9A45A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最终输出的样本名称。如果存在多批次测序数据，定义一个最终输出样本名即可</w:t>
            </w:r>
          </w:p>
        </w:tc>
        <w:tc>
          <w:tcPr>
            <w:tcW w:w="2230" w:type="dxa"/>
          </w:tcPr>
          <w:p w14:paraId="1D82E418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无</w:t>
            </w:r>
          </w:p>
        </w:tc>
      </w:tr>
      <w:tr w14:paraId="338F3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</w:tcPr>
          <w:p w14:paraId="465544D8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--inputdir</w:t>
            </w:r>
          </w:p>
        </w:tc>
        <w:tc>
          <w:tcPr>
            <w:tcW w:w="2975" w:type="dxa"/>
          </w:tcPr>
          <w:p w14:paraId="503EE6D6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原始 Fastq 文件所在目录路径。</w:t>
            </w:r>
          </w:p>
        </w:tc>
        <w:tc>
          <w:tcPr>
            <w:tcW w:w="2230" w:type="dxa"/>
          </w:tcPr>
          <w:p w14:paraId="182A8DD1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无</w:t>
            </w:r>
          </w:p>
        </w:tc>
      </w:tr>
      <w:tr w14:paraId="16E01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</w:tcPr>
          <w:p w14:paraId="1536834C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--whitelist-fastq</w:t>
            </w:r>
          </w:p>
        </w:tc>
        <w:tc>
          <w:tcPr>
            <w:tcW w:w="2975" w:type="dxa"/>
          </w:tcPr>
          <w:p w14:paraId="787BC1F7">
            <w:pPr>
              <w:rPr>
                <w:rFonts w:hint="default" w:eastAsia="等线" w:asciiTheme="majorAscii" w:hAnsiTheme="majorAscii"/>
                <w:lang w:val="en-US" w:eastAsia="zh-CN"/>
              </w:rPr>
            </w:pPr>
            <w:r>
              <w:rPr>
                <w:rFonts w:hint="default" w:eastAsia="等线" w:asciiTheme="majorAscii" w:hAnsiTheme="majorAscii"/>
                <w:lang w:val="en-US" w:eastAsia="zh-CN"/>
              </w:rPr>
              <w:t>Fastq格式的白名单文件，公司提供</w:t>
            </w:r>
          </w:p>
        </w:tc>
        <w:tc>
          <w:tcPr>
            <w:tcW w:w="2230" w:type="dxa"/>
          </w:tcPr>
          <w:p w14:paraId="2C095841">
            <w:pPr>
              <w:rPr>
                <w:rFonts w:hint="default" w:eastAsia="等线" w:asciiTheme="majorAscii" w:hAnsiTheme="majorAscii"/>
                <w:lang w:val="en-US" w:eastAsia="zh-CN"/>
              </w:rPr>
            </w:pPr>
            <w:r>
              <w:rPr>
                <w:rFonts w:hint="default" w:eastAsia="等线" w:asciiTheme="majorAscii" w:hAnsiTheme="majorAscii"/>
                <w:lang w:val="en-US" w:eastAsia="zh-CN"/>
              </w:rPr>
              <w:t>无</w:t>
            </w:r>
          </w:p>
        </w:tc>
      </w:tr>
      <w:tr w14:paraId="2E37D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</w:tcPr>
          <w:p w14:paraId="69D2F677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--he-image</w:t>
            </w:r>
            <w:r>
              <w:rPr>
                <w:rFonts w:hint="default" w:eastAsia="等线" w:asciiTheme="majorAscii" w:hAnsiTheme="majorAscii"/>
              </w:rPr>
              <w:tab/>
            </w:r>
          </w:p>
        </w:tc>
        <w:tc>
          <w:tcPr>
            <w:tcW w:w="2975" w:type="dxa"/>
          </w:tcPr>
          <w:p w14:paraId="106632B0">
            <w:pPr>
              <w:rPr>
                <w:rFonts w:hint="default" w:eastAsia="等线" w:asciiTheme="majorAscii" w:hAnsiTheme="majorAscii"/>
                <w:lang w:val="en-US" w:eastAsia="zh-CN"/>
              </w:rPr>
            </w:pPr>
            <w:r>
              <w:rPr>
                <w:rFonts w:hint="default" w:eastAsia="等线" w:asciiTheme="majorAscii" w:hAnsiTheme="majorAscii"/>
                <w:lang w:val="en-US" w:eastAsia="zh-CN"/>
              </w:rPr>
              <w:t>明场图片</w:t>
            </w:r>
          </w:p>
        </w:tc>
        <w:tc>
          <w:tcPr>
            <w:tcW w:w="2230" w:type="dxa"/>
          </w:tcPr>
          <w:p w14:paraId="5C8F9913">
            <w:pPr>
              <w:rPr>
                <w:rFonts w:hint="default" w:eastAsia="等线" w:asciiTheme="majorAscii" w:hAnsiTheme="majorAscii"/>
                <w:lang w:val="en-US" w:eastAsia="zh-CN"/>
              </w:rPr>
            </w:pPr>
            <w:r>
              <w:rPr>
                <w:rFonts w:hint="default" w:eastAsia="等线" w:asciiTheme="majorAscii" w:hAnsiTheme="majorAscii"/>
                <w:lang w:val="en-US" w:eastAsia="zh-CN"/>
              </w:rPr>
              <w:t>无</w:t>
            </w:r>
          </w:p>
        </w:tc>
      </w:tr>
      <w:tr w14:paraId="4CE8E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</w:tcPr>
          <w:p w14:paraId="7335190D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--probe-set</w:t>
            </w:r>
          </w:p>
        </w:tc>
        <w:tc>
          <w:tcPr>
            <w:tcW w:w="2975" w:type="dxa"/>
          </w:tcPr>
          <w:p w14:paraId="028D3AF5">
            <w:pPr>
              <w:rPr>
                <w:rFonts w:hint="default" w:eastAsia="等线" w:asciiTheme="majorAscii" w:hAnsiTheme="majorAscii"/>
                <w:lang w:val="en-US" w:eastAsia="zh-CN"/>
              </w:rPr>
            </w:pPr>
            <w:r>
              <w:rPr>
                <w:rFonts w:hint="default" w:eastAsia="等线" w:asciiTheme="majorAscii" w:hAnsiTheme="majorAscii"/>
                <w:lang w:val="en-US" w:eastAsia="zh-CN"/>
              </w:rPr>
              <w:t>探针库，用作序列比对，再软件安装目录的db文件夹下</w:t>
            </w:r>
          </w:p>
        </w:tc>
        <w:tc>
          <w:tcPr>
            <w:tcW w:w="2230" w:type="dxa"/>
          </w:tcPr>
          <w:p w14:paraId="559E7D15">
            <w:pPr>
              <w:rPr>
                <w:rFonts w:hint="default" w:eastAsia="等线" w:asciiTheme="majorAscii" w:hAnsiTheme="majorAscii"/>
                <w:lang w:val="en-US" w:eastAsia="zh-CN"/>
              </w:rPr>
            </w:pPr>
            <w:r>
              <w:rPr>
                <w:rFonts w:hint="default" w:eastAsia="等线" w:asciiTheme="majorAscii" w:hAnsiTheme="majorAscii"/>
                <w:lang w:val="en-US" w:eastAsia="zh-CN"/>
              </w:rPr>
              <w:t>无</w:t>
            </w:r>
          </w:p>
        </w:tc>
      </w:tr>
      <w:tr w14:paraId="60309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</w:tcPr>
          <w:p w14:paraId="59E0A78B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--r2-length</w:t>
            </w:r>
            <w:r>
              <w:rPr>
                <w:rFonts w:hint="default" w:eastAsia="等线" w:asciiTheme="majorAscii" w:hAnsiTheme="majorAscii"/>
              </w:rPr>
              <w:tab/>
            </w:r>
          </w:p>
        </w:tc>
        <w:tc>
          <w:tcPr>
            <w:tcW w:w="2975" w:type="dxa"/>
          </w:tcPr>
          <w:p w14:paraId="6546D01C">
            <w:pPr>
              <w:rPr>
                <w:rFonts w:hint="default" w:eastAsia="等线" w:asciiTheme="majorAscii" w:hAnsiTheme="majorAscii"/>
                <w:lang w:val="en-US" w:eastAsia="zh-CN"/>
              </w:rPr>
            </w:pPr>
            <w:r>
              <w:rPr>
                <w:rFonts w:hint="default" w:eastAsia="等线" w:asciiTheme="majorAscii" w:hAnsiTheme="majorAscii"/>
                <w:lang w:val="en-US" w:eastAsia="zh-CN"/>
              </w:rPr>
              <w:t>再分析前将read2裁剪到的长度</w:t>
            </w:r>
          </w:p>
        </w:tc>
        <w:tc>
          <w:tcPr>
            <w:tcW w:w="2230" w:type="dxa"/>
          </w:tcPr>
          <w:p w14:paraId="47D7D9D8">
            <w:pPr>
              <w:rPr>
                <w:rFonts w:hint="default" w:eastAsia="等线" w:asciiTheme="majorAscii" w:hAnsiTheme="majorAscii"/>
                <w:lang w:val="en-US" w:eastAsia="zh-CN"/>
              </w:rPr>
            </w:pPr>
            <w:r>
              <w:rPr>
                <w:rFonts w:hint="default" w:eastAsia="等线" w:asciiTheme="majorAscii" w:hAnsiTheme="majorAscii"/>
                <w:lang w:val="en-US" w:eastAsia="zh-CN"/>
              </w:rPr>
              <w:t>50</w:t>
            </w:r>
          </w:p>
        </w:tc>
      </w:tr>
      <w:tr w14:paraId="42188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</w:tcPr>
          <w:p w14:paraId="185FB258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--gtf</w:t>
            </w:r>
          </w:p>
        </w:tc>
        <w:tc>
          <w:tcPr>
            <w:tcW w:w="2975" w:type="dxa"/>
          </w:tcPr>
          <w:p w14:paraId="2A499A42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基因组注释 GTF 文件路径</w:t>
            </w:r>
          </w:p>
        </w:tc>
        <w:tc>
          <w:tcPr>
            <w:tcW w:w="2230" w:type="dxa"/>
          </w:tcPr>
          <w:p w14:paraId="64AFA9F8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无</w:t>
            </w:r>
          </w:p>
        </w:tc>
      </w:tr>
      <w:tr w14:paraId="1B04D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</w:tcPr>
          <w:p w14:paraId="410DA180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--transcriptome</w:t>
            </w:r>
          </w:p>
        </w:tc>
        <w:tc>
          <w:tcPr>
            <w:tcW w:w="2975" w:type="dxa"/>
          </w:tcPr>
          <w:p w14:paraId="42F982DE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转录组参考索引文件夹路径（即 mkref 模块输出的 genomeName 目录）</w:t>
            </w:r>
          </w:p>
        </w:tc>
        <w:tc>
          <w:tcPr>
            <w:tcW w:w="2230" w:type="dxa"/>
          </w:tcPr>
          <w:p w14:paraId="791E508B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无</w:t>
            </w:r>
          </w:p>
        </w:tc>
      </w:tr>
      <w:tr w14:paraId="230B3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</w:tcPr>
          <w:p w14:paraId="6FD8B2D2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--outputdir</w:t>
            </w:r>
          </w:p>
        </w:tc>
        <w:tc>
          <w:tcPr>
            <w:tcW w:w="2975" w:type="dxa"/>
          </w:tcPr>
          <w:p w14:paraId="67511454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分析结果输出目录名</w:t>
            </w:r>
          </w:p>
        </w:tc>
        <w:tc>
          <w:tcPr>
            <w:tcW w:w="2230" w:type="dxa"/>
          </w:tcPr>
          <w:p w14:paraId="2C85C60A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无</w:t>
            </w:r>
          </w:p>
        </w:tc>
      </w:tr>
      <w:tr w14:paraId="26D6E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</w:tcPr>
          <w:p w14:paraId="34B67AAC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--cellbin</w:t>
            </w:r>
            <w:r>
              <w:rPr>
                <w:rFonts w:hint="default" w:eastAsia="等线" w:asciiTheme="majorAscii" w:hAnsiTheme="majorAscii"/>
              </w:rPr>
              <w:tab/>
            </w:r>
          </w:p>
        </w:tc>
        <w:tc>
          <w:tcPr>
            <w:tcW w:w="2975" w:type="dxa"/>
          </w:tcPr>
          <w:p w14:paraId="578CF5BB">
            <w:pPr>
              <w:rPr>
                <w:rFonts w:hint="default" w:eastAsia="等线" w:asciiTheme="majorAscii" w:hAnsiTheme="majorAscii"/>
                <w:lang w:val="en-US" w:eastAsia="zh-CN"/>
              </w:rPr>
            </w:pPr>
            <w:r>
              <w:rPr>
                <w:rFonts w:hint="default" w:eastAsia="等线" w:asciiTheme="majorAscii" w:hAnsiTheme="majorAscii"/>
                <w:lang w:val="en-US" w:eastAsia="zh-CN"/>
              </w:rPr>
              <w:t>是否进行cellbin分析</w:t>
            </w:r>
          </w:p>
        </w:tc>
        <w:tc>
          <w:tcPr>
            <w:tcW w:w="2230" w:type="dxa"/>
          </w:tcPr>
          <w:p w14:paraId="55BBF5F0">
            <w:pPr>
              <w:rPr>
                <w:rFonts w:hint="default" w:eastAsia="等线" w:asciiTheme="majorAscii" w:hAnsiTheme="majorAscii"/>
                <w:lang w:val="en-US" w:eastAsia="zh-CN"/>
              </w:rPr>
            </w:pPr>
            <w:r>
              <w:rPr>
                <w:rFonts w:hint="default" w:eastAsia="等线" w:asciiTheme="majorAscii" w:hAnsiTheme="majorAscii"/>
                <w:lang w:val="en-US" w:eastAsia="zh-CN"/>
              </w:rPr>
              <w:t>添加此参数就进行分析，反之不进行分析</w:t>
            </w:r>
          </w:p>
        </w:tc>
      </w:tr>
      <w:tr w14:paraId="391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</w:tcPr>
          <w:p w14:paraId="2378DDB3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--manual-registration</w:t>
            </w:r>
            <w:r>
              <w:rPr>
                <w:rFonts w:hint="default" w:eastAsia="等线" w:asciiTheme="majorAscii" w:hAnsiTheme="majorAscii"/>
              </w:rPr>
              <w:tab/>
            </w:r>
          </w:p>
        </w:tc>
        <w:tc>
          <w:tcPr>
            <w:tcW w:w="2975" w:type="dxa"/>
          </w:tcPr>
          <w:p w14:paraId="6EDDDCC3">
            <w:pPr>
              <w:rPr>
                <w:rFonts w:hint="default" w:eastAsia="等线" w:asciiTheme="majorAscii" w:hAnsiTheme="majorAscii"/>
                <w:lang w:val="en-US" w:eastAsia="zh-CN"/>
              </w:rPr>
            </w:pPr>
            <w:r>
              <w:rPr>
                <w:rFonts w:hint="default" w:eastAsia="等线" w:asciiTheme="majorAscii" w:hAnsiTheme="majorAscii"/>
                <w:lang w:val="en-US" w:eastAsia="zh-CN"/>
              </w:rPr>
              <w:t>是否进行手动配准</w:t>
            </w:r>
          </w:p>
        </w:tc>
        <w:tc>
          <w:tcPr>
            <w:tcW w:w="2230" w:type="dxa"/>
          </w:tcPr>
          <w:p w14:paraId="506B22A5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添加此参数就进行分析，反之不进行分析</w:t>
            </w:r>
          </w:p>
        </w:tc>
      </w:tr>
      <w:tr w14:paraId="5DFA0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</w:tcPr>
          <w:p w14:paraId="7213CE8C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--micrometer-pixel</w:t>
            </w:r>
          </w:p>
        </w:tc>
        <w:tc>
          <w:tcPr>
            <w:tcW w:w="2975" w:type="dxa"/>
          </w:tcPr>
          <w:p w14:paraId="7CE7D448">
            <w:pPr>
              <w:rPr>
                <w:rFonts w:hint="default" w:eastAsia="等线" w:asciiTheme="majorAscii" w:hAnsiTheme="majorAscii"/>
                <w:lang w:val="en-US" w:eastAsia="zh-CN"/>
              </w:rPr>
            </w:pPr>
            <w:r>
              <w:rPr>
                <w:rFonts w:hint="default" w:eastAsia="等线" w:asciiTheme="majorAscii" w:hAnsiTheme="majorAscii"/>
                <w:lang w:val="en-US" w:eastAsia="zh-CN"/>
              </w:rPr>
              <w:t>扫描分辨率，每个像素代表的实际物理距离（单位um）</w:t>
            </w:r>
          </w:p>
        </w:tc>
        <w:tc>
          <w:tcPr>
            <w:tcW w:w="2230" w:type="dxa"/>
          </w:tcPr>
          <w:p w14:paraId="64C7BF12">
            <w:pPr>
              <w:rPr>
                <w:rFonts w:hint="default" w:eastAsia="等线" w:asciiTheme="majorAscii" w:hAnsiTheme="majorAscii"/>
                <w:lang w:val="en-US" w:eastAsia="zh-CN"/>
              </w:rPr>
            </w:pPr>
            <w:r>
              <w:rPr>
                <w:rFonts w:hint="default" w:eastAsia="等线" w:asciiTheme="majorAscii" w:hAnsiTheme="majorAscii"/>
                <w:lang w:val="en-US" w:eastAsia="zh-CN"/>
              </w:rPr>
              <w:t>0.325</w:t>
            </w:r>
          </w:p>
        </w:tc>
      </w:tr>
      <w:tr w14:paraId="28D5B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</w:trPr>
        <w:tc>
          <w:tcPr>
            <w:tcW w:w="1635" w:type="dxa"/>
          </w:tcPr>
          <w:p w14:paraId="598D16A1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--umi-alignment</w:t>
            </w:r>
            <w:r>
              <w:rPr>
                <w:rFonts w:hint="default" w:eastAsia="等线" w:asciiTheme="majorAscii" w:hAnsiTheme="majorAscii"/>
              </w:rPr>
              <w:tab/>
            </w:r>
          </w:p>
        </w:tc>
        <w:tc>
          <w:tcPr>
            <w:tcW w:w="2975" w:type="dxa"/>
          </w:tcPr>
          <w:p w14:paraId="14AA12A1">
            <w:pPr>
              <w:rPr>
                <w:rFonts w:hint="default" w:eastAsia="等线" w:asciiTheme="majorAscii" w:hAnsiTheme="majorAscii"/>
                <w:lang w:val="en-US" w:eastAsia="zh-CN"/>
              </w:rPr>
            </w:pPr>
            <w:r>
              <w:rPr>
                <w:rFonts w:hint="default" w:eastAsia="等线" w:asciiTheme="majorAscii" w:hAnsiTheme="majorAscii"/>
                <w:lang w:val="en-US" w:eastAsia="zh-CN"/>
              </w:rPr>
              <w:t>UMI 和 HE手动配准json文件，使用DynamicSDAssist获取，仅在手动配准的模式下生效</w:t>
            </w:r>
          </w:p>
        </w:tc>
        <w:tc>
          <w:tcPr>
            <w:tcW w:w="2230" w:type="dxa"/>
          </w:tcPr>
          <w:p w14:paraId="5B9972CB">
            <w:pPr>
              <w:rPr>
                <w:rFonts w:hint="default" w:eastAsia="等线" w:asciiTheme="majorAscii" w:hAnsiTheme="majorAscii"/>
                <w:lang w:eastAsia="zh-CN"/>
              </w:rPr>
            </w:pPr>
            <w:r>
              <w:rPr>
                <w:rFonts w:hint="default" w:eastAsia="等线" w:asciiTheme="majorAscii" w:hAnsiTheme="majorAscii"/>
                <w:lang w:val="en-US" w:eastAsia="zh-CN"/>
              </w:rPr>
              <w:t>无</w:t>
            </w:r>
          </w:p>
        </w:tc>
      </w:tr>
      <w:tr w14:paraId="78F00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</w:tcPr>
          <w:p w14:paraId="5BE9FC4E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--dapi-alignment</w:t>
            </w:r>
            <w:r>
              <w:rPr>
                <w:rFonts w:hint="default" w:eastAsia="等线" w:asciiTheme="majorAscii" w:hAnsiTheme="majorAscii"/>
              </w:rPr>
              <w:tab/>
            </w:r>
          </w:p>
        </w:tc>
        <w:tc>
          <w:tcPr>
            <w:tcW w:w="2975" w:type="dxa"/>
          </w:tcPr>
          <w:p w14:paraId="3A812191">
            <w:pPr>
              <w:rPr>
                <w:rFonts w:hint="default" w:asciiTheme="majorAscii" w:hAnsiTheme="majorAscii" w:eastAsiaTheme="minorEastAsia"/>
                <w:lang w:val="en-US" w:eastAsia="zh-CN"/>
              </w:rPr>
            </w:pPr>
            <w:r>
              <w:rPr>
                <w:rFonts w:hint="default" w:asciiTheme="majorAscii" w:hAnsiTheme="majorAscii"/>
                <w:lang w:val="en-US" w:eastAsia="zh-CN"/>
              </w:rPr>
              <w:t>DAPI</w:t>
            </w:r>
            <w:r>
              <w:rPr>
                <w:rFonts w:hint="default" w:asciiTheme="majorAscii" w:hAnsiTheme="majorAscii"/>
              </w:rPr>
              <w:t>和 HE手动配准json文件，使用DynamicSDAssist获取，仅在</w:t>
            </w:r>
            <w:r>
              <w:rPr>
                <w:rFonts w:hint="default" w:asciiTheme="majorAscii" w:hAnsiTheme="majorAscii"/>
                <w:lang w:val="en-US" w:eastAsia="zh-CN"/>
              </w:rPr>
              <w:t>单独提供dapi图片时有效</w:t>
            </w:r>
          </w:p>
        </w:tc>
        <w:tc>
          <w:tcPr>
            <w:tcW w:w="2230" w:type="dxa"/>
          </w:tcPr>
          <w:p w14:paraId="06F17A5E">
            <w:pPr>
              <w:rPr>
                <w:rFonts w:hint="default" w:eastAsia="等线" w:asciiTheme="majorAscii" w:hAnsiTheme="majorAscii"/>
                <w:lang w:eastAsia="zh-CN"/>
              </w:rPr>
            </w:pPr>
            <w:r>
              <w:rPr>
                <w:rFonts w:hint="default" w:eastAsia="等线" w:asciiTheme="majorAscii" w:hAnsiTheme="majorAscii"/>
                <w:lang w:val="en-US" w:eastAsia="zh-CN"/>
              </w:rPr>
              <w:t>无</w:t>
            </w:r>
          </w:p>
        </w:tc>
      </w:tr>
      <w:tr w14:paraId="49814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</w:tcPr>
          <w:p w14:paraId="3A25DA1E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asciiTheme="majorAscii" w:hAnsiTheme="majorAscii"/>
              </w:rPr>
              <w:t>--DAPI</w:t>
            </w:r>
            <w:r>
              <w:rPr>
                <w:rFonts w:hint="default" w:asciiTheme="majorAscii" w:hAnsiTheme="majorAscii"/>
              </w:rPr>
              <w:tab/>
            </w:r>
          </w:p>
        </w:tc>
        <w:tc>
          <w:tcPr>
            <w:tcW w:w="2975" w:type="dxa"/>
          </w:tcPr>
          <w:p w14:paraId="592D8E68">
            <w:pPr>
              <w:rPr>
                <w:rFonts w:hint="default" w:eastAsia="等线" w:asciiTheme="majorAscii" w:hAnsiTheme="majorAscii"/>
                <w:lang w:val="en-US" w:eastAsia="zh-CN"/>
              </w:rPr>
            </w:pPr>
            <w:r>
              <w:rPr>
                <w:rFonts w:hint="default" w:eastAsia="等线" w:asciiTheme="majorAscii" w:hAnsiTheme="majorAscii"/>
                <w:lang w:val="en-US" w:eastAsia="zh-CN"/>
              </w:rPr>
              <w:t>用作补充细胞分割结果的dapi图片</w:t>
            </w:r>
          </w:p>
        </w:tc>
        <w:tc>
          <w:tcPr>
            <w:tcW w:w="2230" w:type="dxa"/>
          </w:tcPr>
          <w:p w14:paraId="43BD1FFF">
            <w:pPr>
              <w:rPr>
                <w:rFonts w:hint="default" w:eastAsia="等线" w:asciiTheme="majorAscii" w:hAnsiTheme="majorAscii"/>
                <w:lang w:val="en-US" w:eastAsia="zh-CN"/>
              </w:rPr>
            </w:pPr>
            <w:r>
              <w:rPr>
                <w:rFonts w:hint="default" w:eastAsia="等线" w:asciiTheme="majorAscii" w:hAnsiTheme="majorAscii"/>
                <w:lang w:val="en-US" w:eastAsia="zh-CN"/>
              </w:rPr>
              <w:t>无</w:t>
            </w:r>
          </w:p>
        </w:tc>
      </w:tr>
      <w:tr w14:paraId="3CF8B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</w:tcPr>
          <w:p w14:paraId="2128EC59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--CBposition</w:t>
            </w:r>
          </w:p>
        </w:tc>
        <w:tc>
          <w:tcPr>
            <w:tcW w:w="2975" w:type="dxa"/>
          </w:tcPr>
          <w:p w14:paraId="39FFDB03">
            <w:pPr>
              <w:rPr>
                <w:rFonts w:hint="default" w:eastAsia="等线" w:asciiTheme="majorAscii" w:hAnsiTheme="majorAscii"/>
                <w:lang w:val="en-US" w:eastAsia="zh-CN"/>
              </w:rPr>
            </w:pPr>
            <w:r>
              <w:rPr>
                <w:rFonts w:hint="default" w:eastAsia="等线" w:asciiTheme="majorAscii" w:hAnsiTheme="majorAscii"/>
                <w:lang w:val="en-US" w:eastAsia="zh-CN"/>
              </w:rPr>
              <w:t>Barcode再read1上的位置信息</w:t>
            </w:r>
          </w:p>
        </w:tc>
        <w:tc>
          <w:tcPr>
            <w:tcW w:w="2230" w:type="dxa"/>
          </w:tcPr>
          <w:p w14:paraId="2781E346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0_0_0_31</w:t>
            </w:r>
          </w:p>
        </w:tc>
      </w:tr>
      <w:tr w14:paraId="4E677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</w:tcPr>
          <w:p w14:paraId="3EDD7B0C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--UMIposition</w:t>
            </w:r>
          </w:p>
        </w:tc>
        <w:tc>
          <w:tcPr>
            <w:tcW w:w="2975" w:type="dxa"/>
          </w:tcPr>
          <w:p w14:paraId="51C654E6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  <w:lang w:val="en-US" w:eastAsia="zh-CN"/>
              </w:rPr>
              <w:t>UMI</w:t>
            </w:r>
            <w:r>
              <w:rPr>
                <w:rFonts w:hint="default" w:eastAsia="等线" w:asciiTheme="majorAscii" w:hAnsiTheme="majorAscii"/>
              </w:rPr>
              <w:t>再read1上的位置信息</w:t>
            </w:r>
          </w:p>
        </w:tc>
        <w:tc>
          <w:tcPr>
            <w:tcW w:w="2230" w:type="dxa"/>
          </w:tcPr>
          <w:p w14:paraId="40B3D7B7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asciiTheme="majorAscii" w:hAnsiTheme="majorAscii"/>
              </w:rPr>
              <w:t>0_83_0_92</w:t>
            </w:r>
          </w:p>
        </w:tc>
      </w:tr>
      <w:tr w14:paraId="1CBBA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</w:tcPr>
          <w:p w14:paraId="4899A97B">
            <w:pPr>
              <w:rPr>
                <w:rFonts w:hint="default" w:eastAsia="等线" w:asciiTheme="majorAscii" w:hAnsiTheme="majorAscii"/>
              </w:rPr>
            </w:pPr>
            <w:r>
              <w:rPr>
                <w:rFonts w:hint="default" w:eastAsia="等线" w:asciiTheme="majorAscii" w:hAnsiTheme="majorAscii"/>
              </w:rPr>
              <w:t>--cores</w:t>
            </w:r>
          </w:p>
        </w:tc>
        <w:tc>
          <w:tcPr>
            <w:tcW w:w="2975" w:type="dxa"/>
          </w:tcPr>
          <w:p w14:paraId="4A079DF0">
            <w:pPr>
              <w:rPr>
                <w:rFonts w:hint="default" w:eastAsia="等线" w:asciiTheme="majorAscii" w:hAnsiTheme="majorAscii"/>
                <w:lang w:val="en-US" w:eastAsia="zh-CN"/>
              </w:rPr>
            </w:pPr>
            <w:r>
              <w:rPr>
                <w:rFonts w:hint="default" w:eastAsia="等线" w:asciiTheme="majorAscii" w:hAnsiTheme="majorAscii"/>
                <w:lang w:val="en-US" w:eastAsia="zh-CN"/>
              </w:rPr>
              <w:t>流程运行最大cpu核数</w:t>
            </w:r>
          </w:p>
        </w:tc>
        <w:tc>
          <w:tcPr>
            <w:tcW w:w="2230" w:type="dxa"/>
          </w:tcPr>
          <w:p w14:paraId="2142DA41">
            <w:pPr>
              <w:rPr>
                <w:rFonts w:hint="default" w:eastAsia="等线" w:asciiTheme="majorAscii" w:hAnsiTheme="majorAscii"/>
                <w:lang w:val="en-US" w:eastAsia="zh-CN"/>
              </w:rPr>
            </w:pPr>
            <w:r>
              <w:rPr>
                <w:rFonts w:hint="default" w:eastAsia="等线" w:asciiTheme="majorAscii" w:hAnsiTheme="majorAscii"/>
                <w:lang w:val="en-US" w:eastAsia="zh-CN"/>
              </w:rPr>
              <w:t>16</w:t>
            </w:r>
          </w:p>
        </w:tc>
      </w:tr>
      <w:tr w14:paraId="091C2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</w:tcPr>
          <w:p w14:paraId="11B85588">
            <w:pPr>
              <w:rPr>
                <w:rFonts w:hint="default" w:eastAsia="等线" w:asciiTheme="majorAscii" w:hAnsiTheme="majorAscii"/>
              </w:rPr>
            </w:pPr>
          </w:p>
        </w:tc>
        <w:tc>
          <w:tcPr>
            <w:tcW w:w="2975" w:type="dxa"/>
          </w:tcPr>
          <w:p w14:paraId="714D4486">
            <w:pPr>
              <w:rPr>
                <w:rFonts w:hint="default" w:eastAsia="等线" w:asciiTheme="majorAscii" w:hAnsiTheme="majorAscii"/>
              </w:rPr>
            </w:pPr>
          </w:p>
        </w:tc>
        <w:tc>
          <w:tcPr>
            <w:tcW w:w="2230" w:type="dxa"/>
          </w:tcPr>
          <w:p w14:paraId="21B6261E">
            <w:pPr>
              <w:rPr>
                <w:rFonts w:hint="default" w:eastAsia="等线" w:asciiTheme="majorAscii" w:hAnsiTheme="majorAscii"/>
              </w:rPr>
            </w:pPr>
          </w:p>
        </w:tc>
      </w:tr>
    </w:tbl>
    <w:p w14:paraId="248E2E84">
      <w:pPr>
        <w:ind w:left="1260" w:leftChars="0" w:firstLine="420" w:firstLineChars="0"/>
        <w:rPr>
          <w:rFonts w:hint="default" w:eastAsia="等线" w:asciiTheme="majorAscii" w:hAnsiTheme="majorAscii"/>
          <w:b/>
          <w:bCs/>
          <w:color w:val="auto"/>
        </w:rPr>
      </w:pPr>
      <w:r>
        <w:rPr>
          <w:rFonts w:hint="default" w:eastAsia="等线" w:asciiTheme="majorAscii" w:hAnsiTheme="majorAscii"/>
          <w:b/>
          <w:bCs/>
          <w:color w:val="auto"/>
        </w:rPr>
        <w:t>count 参数实操：</w:t>
      </w:r>
    </w:p>
    <w:p w14:paraId="5115A6C0">
      <w:pPr>
        <w:ind w:left="1260" w:leftChars="0" w:firstLine="420" w:firstLineChars="0"/>
        <w:rPr>
          <w:rFonts w:hint="default" w:eastAsia="等线" w:asciiTheme="majorAscii" w:hAnsiTheme="majorAscii"/>
          <w:color w:val="auto"/>
        </w:rPr>
      </w:pPr>
      <w:r>
        <w:rPr>
          <w:rFonts w:hint="default" w:eastAsia="等线" w:asciiTheme="majorAscii" w:hAnsiTheme="majorAscii"/>
          <w:color w:val="auto"/>
        </w:rPr>
        <w:t xml:space="preserve"># 注意：输入目录rawdata/必须包含符合格式的Fastq文件 </w:t>
      </w:r>
    </w:p>
    <w:p w14:paraId="492221AC">
      <w:pPr>
        <w:pStyle w:val="25"/>
        <w:numPr>
          <w:ilvl w:val="0"/>
          <w:numId w:val="0"/>
        </w:numPr>
        <w:ind w:left="1260" w:leftChars="600" w:firstLine="420" w:firstLineChars="0"/>
        <w:outlineLvl w:val="2"/>
        <w:rPr>
          <w:rFonts w:hint="default" w:eastAsia="等线" w:asciiTheme="majorAscii" w:hAnsiTheme="majorAscii"/>
          <w:color w:val="auto"/>
        </w:rPr>
      </w:pPr>
      <w:bookmarkStart w:id="20" w:name="_Toc223683797"/>
      <w:r>
        <w:rPr>
          <w:rFonts w:hint="default" w:eastAsia="等线" w:asciiTheme="majorAscii" w:hAnsiTheme="majorAscii"/>
          <w:color w:val="auto"/>
        </w:rPr>
        <w:t xml:space="preserve"> </w:t>
      </w:r>
      <w:bookmarkStart w:id="21" w:name="_Toc26808"/>
      <w:r>
        <w:rPr>
          <w:rFonts w:hint="default" w:eastAsia="等线" w:asciiTheme="majorAscii" w:hAnsiTheme="majorAscii"/>
          <w:color w:val="auto"/>
        </w:rPr>
        <w:t>DynamicSD count \</w:t>
      </w:r>
      <w:bookmarkEnd w:id="21"/>
    </w:p>
    <w:p w14:paraId="114FA720">
      <w:pPr>
        <w:pStyle w:val="25"/>
        <w:numPr>
          <w:ilvl w:val="0"/>
          <w:numId w:val="0"/>
        </w:numPr>
        <w:ind w:left="1260" w:leftChars="600" w:firstLine="420" w:firstLineChars="0"/>
        <w:outlineLvl w:val="2"/>
        <w:rPr>
          <w:rFonts w:hint="default" w:eastAsia="等线" w:asciiTheme="majorAscii" w:hAnsiTheme="majorAscii"/>
          <w:color w:val="auto"/>
        </w:rPr>
      </w:pPr>
      <w:bookmarkStart w:id="22" w:name="_Toc5235"/>
      <w:r>
        <w:rPr>
          <w:rFonts w:hint="default" w:eastAsia="等线" w:asciiTheme="majorAscii" w:hAnsiTheme="majorAscii"/>
          <w:color w:val="auto"/>
        </w:rPr>
        <w:t>--id samplename \</w:t>
      </w:r>
      <w:bookmarkEnd w:id="22"/>
    </w:p>
    <w:p w14:paraId="65D63FD5">
      <w:pPr>
        <w:pStyle w:val="25"/>
        <w:numPr>
          <w:ilvl w:val="0"/>
          <w:numId w:val="0"/>
        </w:numPr>
        <w:ind w:left="1260" w:leftChars="600" w:firstLine="420" w:firstLineChars="0"/>
        <w:outlineLvl w:val="2"/>
        <w:rPr>
          <w:rFonts w:hint="default" w:eastAsia="等线" w:asciiTheme="majorAscii" w:hAnsiTheme="majorAscii"/>
          <w:color w:val="auto"/>
        </w:rPr>
      </w:pPr>
      <w:bookmarkStart w:id="23" w:name="_Toc18631"/>
      <w:r>
        <w:rPr>
          <w:rFonts w:hint="default" w:eastAsia="等线" w:asciiTheme="majorAscii" w:hAnsiTheme="majorAscii"/>
          <w:color w:val="auto"/>
        </w:rPr>
        <w:t>--inputdir rawdata \</w:t>
      </w:r>
      <w:bookmarkEnd w:id="23"/>
    </w:p>
    <w:p w14:paraId="3D75519A">
      <w:pPr>
        <w:pStyle w:val="25"/>
        <w:numPr>
          <w:ilvl w:val="0"/>
          <w:numId w:val="0"/>
        </w:numPr>
        <w:ind w:left="1260" w:leftChars="600" w:firstLine="420" w:firstLineChars="0"/>
        <w:outlineLvl w:val="2"/>
        <w:rPr>
          <w:rFonts w:hint="default" w:eastAsia="等线" w:asciiTheme="majorAscii" w:hAnsiTheme="majorAscii"/>
          <w:color w:val="auto"/>
        </w:rPr>
      </w:pPr>
      <w:bookmarkStart w:id="24" w:name="_Toc25517"/>
      <w:r>
        <w:rPr>
          <w:rFonts w:hint="default" w:eastAsia="等线" w:asciiTheme="majorAscii" w:hAnsiTheme="majorAscii"/>
          <w:color w:val="auto"/>
        </w:rPr>
        <w:t>--whitelist-fastq  2D250806020_C2.fq.gz\</w:t>
      </w:r>
      <w:bookmarkEnd w:id="24"/>
    </w:p>
    <w:p w14:paraId="6D0641D7">
      <w:pPr>
        <w:pStyle w:val="25"/>
        <w:numPr>
          <w:ilvl w:val="0"/>
          <w:numId w:val="0"/>
        </w:numPr>
        <w:ind w:left="1260" w:leftChars="600" w:firstLine="420" w:firstLineChars="0"/>
        <w:outlineLvl w:val="2"/>
        <w:rPr>
          <w:rFonts w:hint="default" w:eastAsia="等线" w:asciiTheme="majorAscii" w:hAnsiTheme="majorAscii"/>
          <w:color w:val="auto"/>
        </w:rPr>
      </w:pPr>
      <w:bookmarkStart w:id="25" w:name="_Toc4103"/>
      <w:r>
        <w:rPr>
          <w:rFonts w:hint="default" w:eastAsia="等线" w:asciiTheme="majorAscii" w:hAnsiTheme="majorAscii"/>
          <w:color w:val="auto"/>
        </w:rPr>
        <w:t>--he-image HE.tif \</w:t>
      </w:r>
      <w:bookmarkEnd w:id="25"/>
    </w:p>
    <w:p w14:paraId="3DE842C7">
      <w:pPr>
        <w:pStyle w:val="25"/>
        <w:numPr>
          <w:ilvl w:val="0"/>
          <w:numId w:val="0"/>
        </w:numPr>
        <w:ind w:left="1260" w:leftChars="600" w:firstLine="420" w:firstLineChars="0"/>
        <w:outlineLvl w:val="2"/>
        <w:rPr>
          <w:rFonts w:hint="default" w:eastAsia="等线" w:asciiTheme="majorAscii" w:hAnsiTheme="majorAscii"/>
          <w:color w:val="auto"/>
        </w:rPr>
      </w:pPr>
      <w:bookmarkStart w:id="26" w:name="_Toc26054"/>
      <w:r>
        <w:rPr>
          <w:rFonts w:hint="default" w:eastAsia="等线" w:asciiTheme="majorAscii" w:hAnsiTheme="majorAscii"/>
          <w:color w:val="auto"/>
        </w:rPr>
        <w:t>--probe-set  probeV2_human.csv \</w:t>
      </w:r>
      <w:bookmarkEnd w:id="26"/>
    </w:p>
    <w:p w14:paraId="3A61C003">
      <w:pPr>
        <w:pStyle w:val="25"/>
        <w:numPr>
          <w:ilvl w:val="0"/>
          <w:numId w:val="0"/>
        </w:numPr>
        <w:ind w:left="1260" w:leftChars="600" w:firstLine="420" w:firstLineChars="0"/>
        <w:outlineLvl w:val="2"/>
        <w:rPr>
          <w:rFonts w:hint="default" w:eastAsia="等线" w:asciiTheme="majorAscii" w:hAnsiTheme="majorAscii"/>
          <w:color w:val="auto"/>
        </w:rPr>
      </w:pPr>
      <w:bookmarkStart w:id="27" w:name="_Toc7762"/>
      <w:r>
        <w:rPr>
          <w:rFonts w:hint="default" w:eastAsia="等线" w:asciiTheme="majorAscii" w:hAnsiTheme="majorAscii"/>
          <w:color w:val="auto"/>
        </w:rPr>
        <w:t>--gtf Homo_sapiens.GRCh38.99.gtf\</w:t>
      </w:r>
      <w:bookmarkEnd w:id="27"/>
    </w:p>
    <w:p w14:paraId="185484D2">
      <w:pPr>
        <w:pStyle w:val="25"/>
        <w:numPr>
          <w:ilvl w:val="0"/>
          <w:numId w:val="0"/>
        </w:numPr>
        <w:ind w:left="1260" w:leftChars="600" w:firstLine="420" w:firstLineChars="0"/>
        <w:outlineLvl w:val="2"/>
        <w:rPr>
          <w:rFonts w:hint="default" w:eastAsia="等线" w:asciiTheme="majorAscii" w:hAnsiTheme="majorAscii"/>
          <w:color w:val="auto"/>
        </w:rPr>
      </w:pPr>
      <w:bookmarkStart w:id="28" w:name="_Toc10434"/>
      <w:r>
        <w:rPr>
          <w:rFonts w:hint="default" w:eastAsia="等线" w:asciiTheme="majorAscii" w:hAnsiTheme="majorAscii"/>
          <w:color w:val="auto"/>
        </w:rPr>
        <w:t>--transcriptome Homo_sapiens_GRCh38 \</w:t>
      </w:r>
      <w:bookmarkEnd w:id="28"/>
    </w:p>
    <w:p w14:paraId="6053E7D1">
      <w:pPr>
        <w:pStyle w:val="25"/>
        <w:numPr>
          <w:ilvl w:val="0"/>
          <w:numId w:val="0"/>
        </w:numPr>
        <w:ind w:left="1260" w:leftChars="600" w:firstLine="420" w:firstLineChars="0"/>
        <w:outlineLvl w:val="2"/>
        <w:rPr>
          <w:rFonts w:hint="default" w:eastAsia="等线" w:asciiTheme="majorAscii" w:hAnsiTheme="majorAscii"/>
          <w:color w:val="auto"/>
        </w:rPr>
      </w:pPr>
      <w:bookmarkStart w:id="29" w:name="_Toc2280"/>
      <w:r>
        <w:rPr>
          <w:rFonts w:hint="default" w:eastAsia="等线" w:asciiTheme="majorAscii" w:hAnsiTheme="majorAscii"/>
          <w:color w:val="auto"/>
        </w:rPr>
        <w:t>--cellbin \</w:t>
      </w:r>
      <w:bookmarkEnd w:id="29"/>
    </w:p>
    <w:p w14:paraId="79D6485B">
      <w:pPr>
        <w:pStyle w:val="25"/>
        <w:numPr>
          <w:ilvl w:val="0"/>
          <w:numId w:val="0"/>
        </w:numPr>
        <w:ind w:left="1260" w:leftChars="600" w:firstLine="420" w:firstLineChars="0"/>
        <w:outlineLvl w:val="2"/>
        <w:rPr>
          <w:rFonts w:hint="default" w:eastAsia="等线" w:asciiTheme="majorAscii" w:hAnsiTheme="majorAscii"/>
          <w:color w:val="auto"/>
        </w:rPr>
      </w:pPr>
      <w:bookmarkStart w:id="30" w:name="_Toc22274"/>
      <w:r>
        <w:rPr>
          <w:rFonts w:hint="default" w:eastAsia="等线" w:asciiTheme="majorAscii" w:hAnsiTheme="majorAscii"/>
          <w:color w:val="auto"/>
        </w:rPr>
        <w:t>--cores 32</w:t>
      </w:r>
      <w:bookmarkEnd w:id="30"/>
    </w:p>
    <w:p w14:paraId="779DB081">
      <w:pPr>
        <w:pStyle w:val="25"/>
        <w:numPr>
          <w:ilvl w:val="0"/>
          <w:numId w:val="0"/>
        </w:numPr>
        <w:ind w:left="1260" w:leftChars="600" w:firstLine="420" w:firstLineChars="0"/>
        <w:outlineLvl w:val="2"/>
        <w:rPr>
          <w:rFonts w:hint="default" w:eastAsia="等线" w:asciiTheme="majorAscii" w:hAnsiTheme="majorAscii"/>
        </w:rPr>
      </w:pPr>
      <w:bookmarkStart w:id="31" w:name="_Toc6719"/>
      <w:r>
        <w:rPr>
          <w:rFonts w:hint="default" w:eastAsia="等线" w:asciiTheme="majorAscii" w:hAnsiTheme="majorAscii"/>
          <w:b/>
          <w:bCs/>
        </w:rPr>
        <w:t>输出</w:t>
      </w:r>
      <w:bookmarkEnd w:id="20"/>
      <w:bookmarkEnd w:id="31"/>
    </w:p>
    <w:p w14:paraId="2CB2B7DD">
      <w:pPr>
        <w:pStyle w:val="25"/>
        <w:ind w:left="360" w:firstLine="1667" w:firstLineChars="794"/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Dynamic</w:t>
      </w:r>
      <w:r>
        <w:rPr>
          <w:rFonts w:hint="default" w:eastAsia="等线" w:asciiTheme="majorAscii" w:hAnsiTheme="majorAscii"/>
          <w:lang w:val="en-US" w:eastAsia="zh-CN"/>
        </w:rPr>
        <w:t>SD</w:t>
      </w:r>
      <w:r>
        <w:rPr>
          <w:rFonts w:hint="default" w:eastAsia="等线" w:asciiTheme="majorAscii" w:hAnsiTheme="majorAscii"/>
        </w:rPr>
        <w:t xml:space="preserve"> 的分析输出结果均存储在--outputdir指定的目录（示例中</w:t>
      </w:r>
      <w:r>
        <w:rPr>
          <w:rFonts w:hint="default" w:eastAsia="等线" w:asciiTheme="majorAscii" w:hAnsiTheme="majorAscii"/>
          <w:lang w:val="en-US" w:eastAsia="zh-CN"/>
        </w:rPr>
        <w:tab/>
      </w:r>
      <w:r>
        <w:rPr>
          <w:rFonts w:hint="default" w:eastAsia="等线" w:asciiTheme="majorAscii" w:hAnsiTheme="majorAscii"/>
          <w:lang w:val="en-US" w:eastAsia="zh-CN"/>
        </w:rPr>
        <w:tab/>
      </w:r>
      <w:r>
        <w:rPr>
          <w:rFonts w:hint="default" w:eastAsia="等线" w:asciiTheme="majorAscii" w:hAnsiTheme="majorAscii"/>
          <w:lang w:val="en-US" w:eastAsia="zh-CN"/>
        </w:rPr>
        <w:tab/>
      </w:r>
      <w:r>
        <w:rPr>
          <w:rFonts w:hint="default" w:eastAsia="等线" w:asciiTheme="majorAscii" w:hAnsiTheme="majorAscii"/>
          <w:lang w:val="en-US" w:eastAsia="zh-CN"/>
        </w:rPr>
        <w:tab/>
      </w:r>
      <w:r>
        <w:rPr>
          <w:rFonts w:hint="default" w:eastAsia="等线" w:asciiTheme="majorAscii" w:hAnsiTheme="majorAscii"/>
        </w:rPr>
        <w:t>为result/sampleName/outs），核心输出内容如下：</w:t>
      </w:r>
    </w:p>
    <w:p w14:paraId="406573CD">
      <w:pPr>
        <w:pStyle w:val="25"/>
        <w:numPr>
          <w:ilvl w:val="1"/>
          <w:numId w:val="1"/>
        </w:numPr>
        <w:ind w:left="1560" w:leftChars="0"/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表达矩阵</w:t>
      </w:r>
    </w:p>
    <w:p w14:paraId="2F188E0C">
      <w:pPr>
        <w:pStyle w:val="25"/>
        <w:ind w:left="720" w:firstLine="1667" w:firstLineChars="794"/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8um</w:t>
      </w:r>
      <w:r>
        <w:rPr>
          <w:rFonts w:hint="default" w:eastAsia="等线" w:asciiTheme="majorAscii" w:hAnsiTheme="majorAscii"/>
          <w:lang w:val="en-US" w:eastAsia="zh-CN"/>
        </w:rPr>
        <w:t>/16um/50um</w:t>
      </w:r>
      <w:r>
        <w:rPr>
          <w:rFonts w:hint="default" w:eastAsia="等线" w:asciiTheme="majorAscii" w:hAnsiTheme="majorAscii"/>
        </w:rPr>
        <w:t>：</w:t>
      </w:r>
      <w:r>
        <w:rPr>
          <w:rFonts w:hint="default" w:eastAsia="等线" w:asciiTheme="majorAscii" w:hAnsiTheme="majorAscii"/>
          <w:lang w:val="en-US" w:eastAsia="zh-CN"/>
        </w:rPr>
        <w:t>bin</w:t>
      </w:r>
      <w:r>
        <w:rPr>
          <w:rFonts w:hint="default" w:eastAsia="等线" w:asciiTheme="majorAscii" w:hAnsiTheme="majorAscii"/>
        </w:rPr>
        <w:t>表达矩阵</w:t>
      </w:r>
    </w:p>
    <w:p w14:paraId="21E9613F">
      <w:pPr>
        <w:pStyle w:val="25"/>
        <w:ind w:left="720" w:firstLine="1667" w:firstLineChars="794"/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CellBin：细胞表达矩阵</w:t>
      </w:r>
    </w:p>
    <w:p w14:paraId="41AA4699">
      <w:pPr>
        <w:pStyle w:val="25"/>
        <w:ind w:left="720" w:firstLine="1667" w:firstLineChars="794"/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metrics_summary.csv：统计指标csv表格</w:t>
      </w:r>
    </w:p>
    <w:p w14:paraId="1F529187">
      <w:pPr>
        <w:pStyle w:val="25"/>
        <w:ind w:left="720" w:firstLine="1667" w:firstLineChars="794"/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web_summary.html：html网页版报告</w:t>
      </w:r>
    </w:p>
    <w:p w14:paraId="29A0B3D9">
      <w:pPr>
        <w:pStyle w:val="25"/>
        <w:numPr>
          <w:ilvl w:val="0"/>
          <w:numId w:val="1"/>
        </w:numPr>
        <w:ind w:left="357" w:hanging="357"/>
        <w:outlineLvl w:val="2"/>
        <w:rPr>
          <w:rFonts w:hint="default" w:eastAsia="等线" w:asciiTheme="majorAscii" w:hAnsiTheme="majorAscii"/>
        </w:rPr>
      </w:pPr>
      <w:bookmarkStart w:id="32" w:name="_Toc223683798"/>
      <w:bookmarkStart w:id="33" w:name="_Toc7257"/>
      <w:r>
        <w:rPr>
          <w:rFonts w:hint="default" w:eastAsia="等线" w:asciiTheme="majorAscii" w:hAnsiTheme="majorAscii"/>
        </w:rPr>
        <w:t>报告解读</w:t>
      </w:r>
      <w:bookmarkEnd w:id="32"/>
      <w:bookmarkEnd w:id="33"/>
    </w:p>
    <w:p w14:paraId="760838CD">
      <w:pPr>
        <w:pStyle w:val="25"/>
        <w:ind w:left="360"/>
        <w:jc w:val="center"/>
        <w:rPr>
          <w:rFonts w:hint="default" w:eastAsia="等线" w:asciiTheme="majorAscii" w:hAnsiTheme="majorAscii"/>
        </w:rPr>
      </w:pPr>
      <w:r>
        <w:rPr>
          <w:rFonts w:hint="default" w:asciiTheme="majorAscii" w:hAnsiTheme="majorAscii"/>
        </w:rPr>
        <w:drawing>
          <wp:inline distT="0" distB="0" distL="114300" distR="114300">
            <wp:extent cx="4360545" cy="6892290"/>
            <wp:effectExtent l="0" t="0" r="8255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689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B32CB">
      <w:pPr>
        <w:pStyle w:val="25"/>
        <w:ind w:left="360"/>
        <w:rPr>
          <w:rFonts w:hint="default" w:eastAsia="等线" w:asciiTheme="majorAscii" w:hAnsiTheme="majorAscii"/>
          <w:b/>
          <w:bCs/>
        </w:rPr>
      </w:pPr>
      <w:r>
        <w:rPr>
          <w:rFonts w:hint="default" w:eastAsia="等线" w:asciiTheme="majorAscii" w:hAnsiTheme="majorAscii"/>
          <w:b/>
          <w:bCs/>
        </w:rPr>
        <w:t>Sequencing栏</w:t>
      </w:r>
    </w:p>
    <w:p w14:paraId="28CAF433">
      <w:pPr>
        <w:pStyle w:val="25"/>
        <w:ind w:left="779" w:leftChars="371"/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Number of Reads：测序双端读段数</w:t>
      </w:r>
    </w:p>
    <w:p w14:paraId="1C83DC2A">
      <w:pPr>
        <w:pStyle w:val="25"/>
        <w:ind w:left="779" w:leftChars="371"/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Valid Barcodes：有效条形码占比</w:t>
      </w:r>
    </w:p>
    <w:p w14:paraId="7E8F832B">
      <w:pPr>
        <w:pStyle w:val="25"/>
        <w:ind w:left="779" w:leftChars="371"/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Sequencing Saturation：测序饱和度。该指标取决于文库复杂度和测序深度；更具体地说，是指那些比对到基因组、带有有效细胞条形码、有效 UMI，且（细胞条形码、UMI、基因）组合非唯一的读段占比。）</w:t>
      </w:r>
    </w:p>
    <w:p w14:paraId="623F45A5">
      <w:pPr>
        <w:pStyle w:val="25"/>
        <w:ind w:left="779" w:leftChars="371"/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GC Content：GC 含量</w:t>
      </w:r>
    </w:p>
    <w:p w14:paraId="6839C0F3">
      <w:pPr>
        <w:pStyle w:val="25"/>
        <w:ind w:left="779" w:leftChars="371"/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Q20 Bases in RNA Read：RNA 读段 Q20 碱基占比</w:t>
      </w:r>
    </w:p>
    <w:p w14:paraId="4DA370A2">
      <w:pPr>
        <w:pStyle w:val="25"/>
        <w:ind w:left="779" w:leftChars="371"/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Q30 Bases in RNA Read：RNA 读段 Q30 碱基占比</w:t>
      </w:r>
    </w:p>
    <w:p w14:paraId="335AF65F">
      <w:pPr>
        <w:pStyle w:val="25"/>
        <w:ind w:left="779" w:leftChars="371"/>
        <w:rPr>
          <w:rFonts w:hint="default" w:eastAsia="等线" w:asciiTheme="majorAscii" w:hAnsiTheme="majorAscii"/>
          <w:lang w:val="en-US" w:eastAsia="zh-CN"/>
        </w:rPr>
      </w:pPr>
      <w:r>
        <w:rPr>
          <w:rFonts w:hint="default" w:eastAsia="等线" w:asciiTheme="majorAscii" w:hAnsiTheme="majorAscii"/>
        </w:rPr>
        <w:t>Fraction Reads in Spots Under Tissue</w:t>
      </w:r>
      <w:r>
        <w:rPr>
          <w:rFonts w:hint="default" w:eastAsia="等线" w:asciiTheme="majorAscii" w:hAnsiTheme="majorAscii"/>
          <w:lang w:eastAsia="zh-CN"/>
        </w:rPr>
        <w:t>：</w:t>
      </w:r>
      <w:r>
        <w:rPr>
          <w:rFonts w:hint="default" w:eastAsia="等线" w:asciiTheme="majorAscii" w:hAnsiTheme="majorAscii"/>
          <w:lang w:val="en-US" w:eastAsia="zh-CN"/>
        </w:rPr>
        <w:t>有组织覆盖的spot来源读段占比</w:t>
      </w:r>
    </w:p>
    <w:p w14:paraId="4EBBFF77">
      <w:pPr>
        <w:pStyle w:val="25"/>
        <w:ind w:left="360"/>
        <w:rPr>
          <w:rFonts w:hint="default" w:eastAsia="等线" w:asciiTheme="majorAscii" w:hAnsiTheme="majorAscii"/>
          <w:b/>
          <w:bCs/>
        </w:rPr>
      </w:pPr>
      <w:r>
        <w:rPr>
          <w:rFonts w:hint="default" w:eastAsia="等线" w:asciiTheme="majorAscii" w:hAnsiTheme="majorAscii"/>
          <w:b/>
          <w:bCs/>
        </w:rPr>
        <w:t>Mapping栏</w:t>
      </w:r>
    </w:p>
    <w:p w14:paraId="48A2DA90">
      <w:pPr>
        <w:pStyle w:val="25"/>
        <w:ind w:left="779" w:leftChars="371"/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Reads_Mapped_to_Probe_Set：</w:t>
      </w:r>
      <w:r>
        <w:rPr>
          <w:rFonts w:hint="default" w:eastAsia="等线" w:asciiTheme="majorAscii" w:hAnsiTheme="majorAscii"/>
        </w:rPr>
        <w:t>含有效barcode reads</w:t>
      </w:r>
      <w:r>
        <w:rPr>
          <w:rFonts w:hint="default" w:eastAsia="等线" w:asciiTheme="majorAscii" w:hAnsiTheme="majorAscii"/>
        </w:rPr>
        <w:t>比对到</w:t>
      </w:r>
      <w:r>
        <w:rPr>
          <w:rFonts w:hint="default" w:eastAsia="等线" w:asciiTheme="majorAscii" w:hAnsiTheme="majorAscii"/>
          <w:lang w:val="en-US" w:eastAsia="zh-CN"/>
        </w:rPr>
        <w:t>探针集</w:t>
      </w:r>
      <w:r>
        <w:rPr>
          <w:rFonts w:hint="default" w:eastAsia="等线" w:asciiTheme="majorAscii" w:hAnsiTheme="majorAscii"/>
        </w:rPr>
        <w:t>的读段占比</w:t>
      </w:r>
    </w:p>
    <w:p w14:paraId="42910BF5">
      <w:pPr>
        <w:pStyle w:val="25"/>
        <w:ind w:left="779" w:leftChars="371"/>
        <w:rPr>
          <w:rFonts w:hint="default" w:eastAsia="等线" w:asciiTheme="majorAscii" w:hAnsiTheme="majorAscii"/>
        </w:rPr>
      </w:pPr>
      <w:r>
        <w:rPr>
          <w:rFonts w:hint="default" w:eastAsia="等线" w:asciiTheme="majorAscii" w:hAnsiTheme="majorAscii"/>
        </w:rPr>
        <w:t>Reads Mapped Confidently to Probe_Set：高置信度唯一比对到</w:t>
      </w:r>
      <w:r>
        <w:rPr>
          <w:rFonts w:hint="default" w:eastAsia="等线" w:asciiTheme="majorAscii" w:hAnsiTheme="majorAscii"/>
          <w:lang w:val="en-US" w:eastAsia="zh-CN"/>
        </w:rPr>
        <w:t>探针集</w:t>
      </w:r>
      <w:r>
        <w:rPr>
          <w:rFonts w:hint="default" w:eastAsia="等线" w:asciiTheme="majorAscii" w:hAnsiTheme="majorAscii"/>
        </w:rPr>
        <w:t>的读段占比</w:t>
      </w:r>
    </w:p>
    <w:p w14:paraId="6C588BCF">
      <w:pPr>
        <w:spacing w:line="360" w:lineRule="auto"/>
      </w:pPr>
    </w:p>
    <w:p w14:paraId="5DA612D2">
      <w:pPr>
        <w:pStyle w:val="3"/>
        <w:numPr>
          <w:ilvl w:val="0"/>
          <w:numId w:val="0"/>
        </w:numPr>
        <w:ind w:left="360" w:leftChars="0" w:hanging="360" w:firstLineChars="0"/>
        <w:rPr>
          <w:rFonts w:hint="eastAsia" w:ascii="等线 Light" w:hAnsi="等线 Light" w:eastAsia="等线 Light" w:cs="等线 Light"/>
          <w:b/>
          <w:bCs/>
          <w:kern w:val="2"/>
          <w:sz w:val="22"/>
          <w:szCs w:val="22"/>
          <w:lang w:val="en-US" w:eastAsia="zh-CN" w:bidi="ar-SA"/>
        </w:rPr>
      </w:pPr>
      <w:bookmarkStart w:id="34" w:name="_Toc9559"/>
      <w:bookmarkStart w:id="35" w:name="_Toc168495190"/>
      <w:bookmarkStart w:id="36" w:name="_Toc30025"/>
      <w:bookmarkStart w:id="37" w:name="_Toc110861736"/>
      <w:r>
        <w:rPr>
          <w:rFonts w:hint="eastAsia" w:cs="等线 Light"/>
          <w:b/>
          <w:bCs/>
          <w:kern w:val="2"/>
          <w:sz w:val="22"/>
          <w:szCs w:val="22"/>
          <w:lang w:val="en-US" w:eastAsia="zh-CN" w:bidi="ar-SA"/>
        </w:rPr>
        <w:t>五</w:t>
      </w:r>
      <w:r>
        <w:rPr>
          <w:rFonts w:hint="eastAsia" w:ascii="等线 Light" w:hAnsi="等线 Light" w:eastAsia="等线 Light" w:cs="等线 Light"/>
          <w:b/>
          <w:bCs/>
          <w:kern w:val="2"/>
          <w:sz w:val="22"/>
          <w:szCs w:val="22"/>
          <w:lang w:val="en-US" w:eastAsia="zh-CN" w:bidi="ar-SA"/>
        </w:rPr>
        <w:t>.算法原理</w:t>
      </w:r>
      <w:bookmarkEnd w:id="34"/>
      <w:bookmarkEnd w:id="35"/>
      <w:bookmarkEnd w:id="36"/>
    </w:p>
    <w:p w14:paraId="3FF040BB">
      <w:pPr>
        <w:numPr>
          <w:ilvl w:val="0"/>
          <w:numId w:val="0"/>
        </w:numPr>
        <w:bidi w:val="0"/>
        <w:ind w:firstLine="420" w:firstLineChars="0"/>
        <w:rPr>
          <w:rFonts w:hint="default" w:ascii="等线 Light" w:hAnsi="等线 Light" w:eastAsia="等线 Light" w:cs="等线 Light"/>
          <w:kern w:val="2"/>
          <w:sz w:val="21"/>
          <w:szCs w:val="21"/>
          <w:lang w:val="en-US" w:eastAsia="zh-CN" w:bidi="ar-SA"/>
        </w:rPr>
      </w:pPr>
    </w:p>
    <w:bookmarkEnd w:id="37"/>
    <w:p w14:paraId="683A099E">
      <w:pPr>
        <w:pStyle w:val="25"/>
        <w:numPr>
          <w:ilvl w:val="0"/>
          <w:numId w:val="3"/>
        </w:numPr>
        <w:tabs>
          <w:tab w:val="left" w:pos="0"/>
          <w:tab w:val="left" w:pos="420"/>
        </w:tabs>
        <w:spacing w:line="360" w:lineRule="auto"/>
        <w:ind w:firstLineChars="0"/>
        <w:outlineLvl w:val="2"/>
        <w:rPr>
          <w:rFonts w:ascii="等线 Light" w:hAnsi="等线 Light" w:eastAsia="等线 Light" w:cs="等线 Light"/>
          <w:b/>
          <w:bCs/>
          <w:szCs w:val="21"/>
        </w:rPr>
      </w:pPr>
      <w:bookmarkStart w:id="38" w:name="_Toc17586"/>
      <w:r>
        <w:rPr>
          <w:rFonts w:hint="eastAsia" w:ascii="等线 Light" w:hAnsi="等线 Light" w:eastAsia="等线 Light" w:cs="等线 Light"/>
          <w:b/>
          <w:bCs/>
          <w:szCs w:val="21"/>
          <w:lang w:val="en-US" w:eastAsia="zh-CN"/>
        </w:rPr>
        <w:t>序列比对</w:t>
      </w:r>
      <w:bookmarkEnd w:id="38"/>
    </w:p>
    <w:p w14:paraId="194B3557">
      <w:pPr>
        <w:pStyle w:val="25"/>
        <w:numPr>
          <w:ilvl w:val="0"/>
          <w:numId w:val="0"/>
        </w:numPr>
        <w:tabs>
          <w:tab w:val="left" w:pos="0"/>
          <w:tab w:val="left" w:pos="420"/>
        </w:tabs>
        <w:spacing w:line="360" w:lineRule="auto"/>
        <w:ind w:left="440" w:leftChars="0"/>
        <w:outlineLvl w:val="2"/>
        <w:rPr>
          <w:rFonts w:hint="eastAsia" w:ascii="等线 Light" w:hAnsi="等线 Light" w:eastAsia="等线 Light" w:cs="等线 Light"/>
          <w:szCs w:val="21"/>
          <w:lang w:val="en-US" w:eastAsia="zh-CN"/>
        </w:rPr>
      </w:pPr>
      <w:bookmarkStart w:id="39" w:name="_Toc10777"/>
      <w:bookmarkStart w:id="40" w:name="_Toc8190"/>
      <w:r>
        <w:rPr>
          <w:rFonts w:hint="eastAsia" w:ascii="等线 Light" w:hAnsi="等线 Light" w:eastAsia="等线 Light" w:cs="等线 Light"/>
          <w:szCs w:val="21"/>
          <w:lang w:val="en-US" w:eastAsia="zh-CN"/>
        </w:rPr>
        <w:t>基于ployA测序数据使用star进行比对，算法原理如下：</w:t>
      </w:r>
      <w:bookmarkEnd w:id="39"/>
      <w:bookmarkEnd w:id="40"/>
    </w:p>
    <w:p w14:paraId="7B37C44F">
      <w:pPr>
        <w:pStyle w:val="25"/>
        <w:numPr>
          <w:ilvl w:val="1"/>
          <w:numId w:val="4"/>
        </w:numPr>
        <w:tabs>
          <w:tab w:val="left" w:pos="0"/>
          <w:tab w:val="left" w:pos="420"/>
        </w:tabs>
        <w:spacing w:line="360" w:lineRule="auto"/>
        <w:ind w:left="880" w:leftChars="0" w:hanging="440" w:firstLineChars="0"/>
        <w:outlineLvl w:val="2"/>
        <w:rPr>
          <w:rFonts w:hint="eastAsia" w:ascii="等线 Light" w:hAnsi="等线 Light" w:eastAsia="等线 Light" w:cs="等线 Light"/>
          <w:szCs w:val="21"/>
          <w:lang w:val="en-US" w:eastAsia="zh-CN"/>
        </w:rPr>
      </w:pPr>
      <w:bookmarkStart w:id="41" w:name="_Toc1569"/>
      <w:bookmarkStart w:id="42" w:name="_Toc26869"/>
      <w:r>
        <w:rPr>
          <w:rFonts w:hint="eastAsia" w:ascii="等线 Light" w:hAnsi="等线 Light" w:eastAsia="等线 Light" w:cs="等线 Light"/>
          <w:szCs w:val="21"/>
          <w:lang w:val="en-US" w:eastAsia="zh-CN"/>
        </w:rPr>
        <w:t>预处理</w:t>
      </w:r>
      <w:bookmarkEnd w:id="41"/>
      <w:bookmarkEnd w:id="42"/>
    </w:p>
    <w:p w14:paraId="58D6E151">
      <w:pPr>
        <w:pStyle w:val="25"/>
        <w:numPr>
          <w:ilvl w:val="0"/>
          <w:numId w:val="0"/>
        </w:numPr>
        <w:tabs>
          <w:tab w:val="left" w:pos="0"/>
          <w:tab w:val="left" w:pos="420"/>
        </w:tabs>
        <w:spacing w:line="360" w:lineRule="auto"/>
        <w:ind w:left="440" w:leftChars="0"/>
        <w:outlineLvl w:val="2"/>
        <w:rPr>
          <w:rFonts w:hint="eastAsia" w:ascii="等线 Light" w:hAnsi="等线 Light" w:eastAsia="等线 Light" w:cs="等线 Light"/>
          <w:szCs w:val="21"/>
          <w:lang w:val="en-US" w:eastAsia="zh-CN"/>
        </w:rPr>
      </w:pPr>
      <w:r>
        <w:rPr>
          <w:rFonts w:hint="eastAsia" w:ascii="等线 Light" w:hAnsi="等线 Light" w:eastAsia="等线 Light" w:cs="等线 Light"/>
          <w:szCs w:val="21"/>
          <w:lang w:val="en-US" w:eastAsia="zh-CN"/>
        </w:rPr>
        <w:tab/>
      </w:r>
      <w:bookmarkStart w:id="43" w:name="_Toc7372"/>
      <w:bookmarkStart w:id="44" w:name="_Toc5935"/>
      <w:r>
        <w:rPr>
          <w:rFonts w:hint="eastAsia" w:ascii="等线 Light" w:hAnsi="等线 Light" w:eastAsia="等线 Light" w:cs="等线 Light"/>
          <w:szCs w:val="21"/>
          <w:lang w:val="en-US" w:eastAsia="zh-CN"/>
        </w:rPr>
        <w:t>提取细胞/样本条形码（CB）与唯一分子标识符（UMI）序列，并对低质量碱基或适配体序列进行修剪</w:t>
      </w:r>
      <w:bookmarkEnd w:id="43"/>
      <w:bookmarkEnd w:id="44"/>
    </w:p>
    <w:p w14:paraId="49E42690">
      <w:pPr>
        <w:pStyle w:val="25"/>
        <w:numPr>
          <w:ilvl w:val="1"/>
          <w:numId w:val="4"/>
        </w:numPr>
        <w:tabs>
          <w:tab w:val="left" w:pos="0"/>
          <w:tab w:val="left" w:pos="420"/>
        </w:tabs>
        <w:spacing w:line="360" w:lineRule="auto"/>
        <w:ind w:left="880" w:leftChars="0" w:hanging="440" w:firstLineChars="0"/>
        <w:outlineLvl w:val="2"/>
        <w:rPr>
          <w:rFonts w:hint="eastAsia" w:ascii="等线 Light" w:hAnsi="等线 Light" w:eastAsia="等线 Light" w:cs="等线 Light"/>
          <w:szCs w:val="21"/>
          <w:lang w:val="en-US" w:eastAsia="zh-CN"/>
        </w:rPr>
      </w:pPr>
      <w:bookmarkStart w:id="45" w:name="_Toc3316"/>
      <w:bookmarkStart w:id="46" w:name="_Toc25618"/>
      <w:r>
        <w:rPr>
          <w:rFonts w:hint="eastAsia" w:ascii="等线 Light" w:hAnsi="等线 Light" w:eastAsia="等线 Light" w:cs="等线 Light"/>
          <w:szCs w:val="21"/>
          <w:lang w:val="en-US" w:eastAsia="zh-CN"/>
        </w:rPr>
        <w:t>基因组映射</w:t>
      </w:r>
      <w:bookmarkEnd w:id="45"/>
      <w:bookmarkEnd w:id="46"/>
    </w:p>
    <w:p w14:paraId="16CF91F4">
      <w:pPr>
        <w:ind w:left="420" w:leftChars="0" w:firstLine="420" w:firstLineChars="0"/>
        <w:rPr>
          <w:rFonts w:hint="eastAsia" w:ascii="等线 Light" w:hAnsi="等线 Light" w:eastAsia="等线 Light" w:cs="等线 Light"/>
          <w:kern w:val="2"/>
          <w:sz w:val="21"/>
          <w:szCs w:val="21"/>
          <w:lang w:val="en-US" w:eastAsia="zh-CN" w:bidi="ar-SA"/>
        </w:rPr>
      </w:pPr>
      <w:r>
        <w:rPr>
          <w:rFonts w:hint="eastAsia" w:ascii="等线 Light" w:hAnsi="等线 Light" w:eastAsia="等线 Light" w:cs="等线 Light"/>
          <w:kern w:val="2"/>
          <w:sz w:val="21"/>
          <w:szCs w:val="21"/>
          <w:lang w:val="en-US" w:eastAsia="zh-CN" w:bidi="ar-SA"/>
        </w:rPr>
        <w:t>使用Solo BAM读取器将测序读段比对至参考基因组，支持STAR的剪接感知比对算法，保留原始比对信息。</w:t>
      </w:r>
    </w:p>
    <w:p w14:paraId="064EFB15">
      <w:pPr>
        <w:pStyle w:val="25"/>
        <w:numPr>
          <w:ilvl w:val="1"/>
          <w:numId w:val="4"/>
        </w:numPr>
        <w:tabs>
          <w:tab w:val="left" w:pos="0"/>
          <w:tab w:val="left" w:pos="420"/>
        </w:tabs>
        <w:spacing w:line="360" w:lineRule="auto"/>
        <w:ind w:left="880" w:leftChars="0" w:hanging="440" w:firstLineChars="0"/>
        <w:outlineLvl w:val="2"/>
        <w:rPr>
          <w:rFonts w:hint="default" w:ascii="等线 Light" w:hAnsi="等线 Light" w:eastAsia="等线 Light" w:cs="等线 Light"/>
          <w:szCs w:val="21"/>
          <w:lang w:val="en-US" w:eastAsia="zh-CN"/>
        </w:rPr>
      </w:pPr>
      <w:bookmarkStart w:id="47" w:name="_Toc17075"/>
      <w:bookmarkStart w:id="48" w:name="_Toc24041"/>
      <w:r>
        <w:rPr>
          <w:rFonts w:hint="default" w:ascii="等线 Light" w:hAnsi="等线 Light" w:eastAsia="等线 Light" w:cs="等线 Light"/>
          <w:szCs w:val="21"/>
          <w:lang w:val="en-US" w:eastAsia="zh-CN"/>
        </w:rPr>
        <w:t>转录本定位与定量</w:t>
      </w:r>
      <w:bookmarkEnd w:id="47"/>
      <w:bookmarkEnd w:id="48"/>
    </w:p>
    <w:p w14:paraId="5BA36AA6">
      <w:pPr>
        <w:pStyle w:val="25"/>
        <w:numPr>
          <w:ilvl w:val="2"/>
          <w:numId w:val="4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hint="default" w:ascii="等线 Light" w:hAnsi="等线 Light" w:eastAsia="等线 Light" w:cs="等线 Light"/>
          <w:szCs w:val="21"/>
          <w:lang w:val="en-US" w:eastAsia="zh-CN"/>
        </w:rPr>
      </w:pPr>
      <w:bookmarkStart w:id="49" w:name="_Toc26309"/>
      <w:bookmarkStart w:id="50" w:name="_Toc22869"/>
      <w:r>
        <w:rPr>
          <w:rFonts w:hint="default" w:ascii="等线 Light" w:hAnsi="等线 Light" w:eastAsia="等线 Light" w:cs="等线 Light"/>
          <w:szCs w:val="21"/>
          <w:lang w:val="en-US" w:eastAsia="zh-CN"/>
        </w:rPr>
        <w:t>基因定量：将读段唯一映射至基因注释区域（如外显子），结合CB与UMI信息识别独立分子。</w:t>
      </w:r>
      <w:bookmarkEnd w:id="49"/>
      <w:bookmarkEnd w:id="50"/>
    </w:p>
    <w:p w14:paraId="1B80EDEE">
      <w:pPr>
        <w:pStyle w:val="25"/>
        <w:numPr>
          <w:ilvl w:val="2"/>
          <w:numId w:val="4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hint="default" w:ascii="等线 Light" w:hAnsi="等线 Light" w:eastAsia="等线 Light" w:cs="等线 Light"/>
          <w:szCs w:val="21"/>
          <w:lang w:val="en-US" w:eastAsia="zh-CN"/>
        </w:rPr>
      </w:pPr>
      <w:bookmarkStart w:id="51" w:name="_Toc25295"/>
      <w:bookmarkStart w:id="52" w:name="_Toc19695"/>
      <w:r>
        <w:rPr>
          <w:rFonts w:hint="default" w:ascii="等线 Light" w:hAnsi="等线 Light" w:eastAsia="等线 Light" w:cs="等线 Light"/>
          <w:szCs w:val="21"/>
          <w:lang w:val="en-US" w:eastAsia="zh-CN"/>
        </w:rPr>
        <w:t>UMI去重：对同一基因内具有相同CB和UMI的读段进行聚合，消除PCR重复，确保每个分子仅计数一次。</w:t>
      </w:r>
      <w:bookmarkEnd w:id="51"/>
      <w:bookmarkEnd w:id="52"/>
    </w:p>
    <w:p w14:paraId="2E94F8AC">
      <w:pPr>
        <w:pStyle w:val="25"/>
        <w:numPr>
          <w:ilvl w:val="2"/>
          <w:numId w:val="4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hint="default" w:ascii="等线 Light" w:hAnsi="等线 Light" w:eastAsia="等线 Light" w:cs="等线 Light"/>
          <w:szCs w:val="21"/>
          <w:lang w:val="en-US" w:eastAsia="zh-CN"/>
        </w:rPr>
      </w:pPr>
      <w:bookmarkStart w:id="53" w:name="_Toc19810"/>
      <w:bookmarkStart w:id="54" w:name="_Toc7795"/>
      <w:r>
        <w:rPr>
          <w:rFonts w:hint="default" w:ascii="等线 Light" w:hAnsi="等线 Light" w:eastAsia="等线 Light" w:cs="等线 Light"/>
          <w:szCs w:val="21"/>
          <w:lang w:val="en-US" w:eastAsia="zh-CN"/>
        </w:rPr>
        <w:t>多映射处理：通过权重分配策略处理跨基因或多映射读段，减少歧义比对的影响。</w:t>
      </w:r>
      <w:bookmarkEnd w:id="53"/>
      <w:bookmarkEnd w:id="54"/>
    </w:p>
    <w:p w14:paraId="1961EF5F">
      <w:pPr>
        <w:pStyle w:val="25"/>
        <w:numPr>
          <w:ilvl w:val="1"/>
          <w:numId w:val="4"/>
        </w:numPr>
        <w:tabs>
          <w:tab w:val="left" w:pos="0"/>
          <w:tab w:val="left" w:pos="420"/>
        </w:tabs>
        <w:spacing w:line="360" w:lineRule="auto"/>
        <w:ind w:left="880" w:leftChars="0" w:hanging="440" w:firstLineChars="0"/>
        <w:outlineLvl w:val="2"/>
        <w:rPr>
          <w:rFonts w:hint="default" w:ascii="等线 Light" w:hAnsi="等线 Light" w:eastAsia="等线 Light" w:cs="等线 Light"/>
          <w:szCs w:val="21"/>
          <w:lang w:val="en-US" w:eastAsia="zh-CN"/>
        </w:rPr>
      </w:pPr>
      <w:bookmarkStart w:id="55" w:name="_Toc27459"/>
      <w:bookmarkStart w:id="56" w:name="_Toc19227"/>
      <w:r>
        <w:rPr>
          <w:rFonts w:hint="eastAsia" w:ascii="等线 Light" w:hAnsi="等线 Light" w:eastAsia="等线 Light" w:cs="等线 Light"/>
          <w:szCs w:val="21"/>
          <w:lang w:val="en-US" w:eastAsia="zh-CN"/>
        </w:rPr>
        <w:t>生成表达矩阵</w:t>
      </w:r>
      <w:bookmarkEnd w:id="55"/>
      <w:bookmarkEnd w:id="56"/>
    </w:p>
    <w:p w14:paraId="45BC2F5B">
      <w:pPr>
        <w:numPr>
          <w:ilvl w:val="0"/>
          <w:numId w:val="0"/>
        </w:numPr>
        <w:ind w:left="840" w:leftChars="0"/>
        <w:rPr>
          <w:rFonts w:hint="default" w:ascii="等线 Light" w:hAnsi="等线 Light" w:eastAsia="等线 Light" w:cs="等线 Light"/>
          <w:kern w:val="2"/>
          <w:sz w:val="21"/>
          <w:szCs w:val="21"/>
          <w:lang w:val="en-US" w:eastAsia="zh-CN" w:bidi="ar-SA"/>
        </w:rPr>
      </w:pPr>
      <w:r>
        <w:rPr>
          <w:rFonts w:hint="default" w:ascii="等线 Light" w:hAnsi="等线 Light" w:eastAsia="等线 Light" w:cs="等线 Light"/>
          <w:kern w:val="2"/>
          <w:sz w:val="21"/>
          <w:szCs w:val="21"/>
          <w:lang w:val="en-US" w:eastAsia="zh-CN" w:bidi="ar-SA"/>
        </w:rPr>
        <w:t>生成标准表达矩阵（基因×</w:t>
      </w:r>
      <w:r>
        <w:rPr>
          <w:rFonts w:hint="eastAsia" w:ascii="等线 Light" w:hAnsi="等线 Light" w:eastAsia="等线 Light" w:cs="等线 Light"/>
          <w:kern w:val="2"/>
          <w:sz w:val="21"/>
          <w:szCs w:val="21"/>
          <w:lang w:val="en-US" w:eastAsia="zh-CN" w:bidi="ar-SA"/>
        </w:rPr>
        <w:t>spot</w:t>
      </w:r>
      <w:r>
        <w:rPr>
          <w:rFonts w:hint="default" w:ascii="等线 Light" w:hAnsi="等线 Light" w:eastAsia="等线 Light" w:cs="等线 Light"/>
          <w:kern w:val="2"/>
          <w:sz w:val="21"/>
          <w:szCs w:val="21"/>
          <w:lang w:val="en-US" w:eastAsia="zh-CN" w:bidi="ar-SA"/>
        </w:rPr>
        <w:t>）</w:t>
      </w:r>
    </w:p>
    <w:p w14:paraId="03D00D45">
      <w:pPr>
        <w:pStyle w:val="25"/>
        <w:numPr>
          <w:ilvl w:val="0"/>
          <w:numId w:val="0"/>
        </w:numPr>
        <w:tabs>
          <w:tab w:val="left" w:pos="0"/>
          <w:tab w:val="left" w:pos="420"/>
        </w:tabs>
        <w:spacing w:line="360" w:lineRule="auto"/>
        <w:ind w:leftChars="200"/>
        <w:outlineLvl w:val="2"/>
        <w:rPr>
          <w:rFonts w:hint="eastAsia" w:ascii="等线 Light" w:hAnsi="等线 Light" w:eastAsia="等线 Light" w:cs="等线 Light"/>
          <w:szCs w:val="21"/>
          <w:lang w:val="en-US" w:eastAsia="zh-CN"/>
        </w:rPr>
      </w:pPr>
    </w:p>
    <w:p w14:paraId="606E5174">
      <w:pPr>
        <w:pStyle w:val="25"/>
        <w:numPr>
          <w:ilvl w:val="0"/>
          <w:numId w:val="0"/>
        </w:numPr>
        <w:tabs>
          <w:tab w:val="left" w:pos="0"/>
          <w:tab w:val="left" w:pos="420"/>
        </w:tabs>
        <w:spacing w:line="360" w:lineRule="auto"/>
        <w:ind w:leftChars="200"/>
        <w:outlineLvl w:val="2"/>
        <w:rPr>
          <w:rFonts w:hint="eastAsia" w:ascii="等线 Light" w:hAnsi="等线 Light" w:eastAsia="等线 Light" w:cs="等线 Light"/>
          <w:szCs w:val="21"/>
          <w:lang w:val="en-US" w:eastAsia="zh-CN"/>
        </w:rPr>
      </w:pPr>
      <w:bookmarkStart w:id="57" w:name="_Toc19399"/>
      <w:bookmarkStart w:id="58" w:name="_Toc12021"/>
      <w:r>
        <w:rPr>
          <w:rFonts w:hint="eastAsia" w:ascii="等线 Light" w:hAnsi="等线 Light" w:eastAsia="等线 Light" w:cs="等线 Light"/>
          <w:szCs w:val="21"/>
          <w:lang w:val="en-US" w:eastAsia="zh-CN"/>
        </w:rPr>
        <w:t>基于探针法测序数据使用自研算法进行比对，原理如下：</w:t>
      </w:r>
      <w:bookmarkEnd w:id="57"/>
      <w:bookmarkEnd w:id="58"/>
    </w:p>
    <w:p w14:paraId="63C58E52">
      <w:pPr>
        <w:pStyle w:val="25"/>
        <w:numPr>
          <w:ilvl w:val="1"/>
          <w:numId w:val="5"/>
        </w:numPr>
        <w:tabs>
          <w:tab w:val="left" w:pos="0"/>
          <w:tab w:val="left" w:pos="420"/>
        </w:tabs>
        <w:spacing w:line="360" w:lineRule="auto"/>
        <w:ind w:left="880" w:leftChars="0" w:hanging="440" w:firstLineChars="0"/>
        <w:outlineLvl w:val="2"/>
        <w:rPr>
          <w:rFonts w:hint="default" w:ascii="等线 Light" w:hAnsi="等线 Light" w:eastAsia="等线 Light" w:cs="等线 Light"/>
          <w:szCs w:val="21"/>
          <w:lang w:val="en-US" w:eastAsia="zh-CN"/>
        </w:rPr>
      </w:pPr>
      <w:bookmarkStart w:id="59" w:name="_Toc17139"/>
      <w:bookmarkStart w:id="60" w:name="_Toc7585"/>
      <w:r>
        <w:rPr>
          <w:rFonts w:hint="eastAsia" w:ascii="等线 Light" w:hAnsi="等线 Light" w:eastAsia="等线 Light" w:cs="等线 Light"/>
          <w:szCs w:val="21"/>
          <w:lang w:val="en-US" w:eastAsia="zh-CN"/>
        </w:rPr>
        <w:t>探针集构建索引</w:t>
      </w:r>
      <w:bookmarkEnd w:id="59"/>
      <w:bookmarkEnd w:id="60"/>
    </w:p>
    <w:p w14:paraId="2D094C69">
      <w:pPr>
        <w:pStyle w:val="25"/>
        <w:numPr>
          <w:ilvl w:val="1"/>
          <w:numId w:val="5"/>
        </w:numPr>
        <w:tabs>
          <w:tab w:val="left" w:pos="0"/>
          <w:tab w:val="left" w:pos="420"/>
        </w:tabs>
        <w:spacing w:line="360" w:lineRule="auto"/>
        <w:ind w:left="880" w:leftChars="0" w:hanging="440" w:firstLineChars="0"/>
        <w:outlineLvl w:val="2"/>
        <w:rPr>
          <w:rFonts w:hint="default" w:ascii="等线 Light" w:hAnsi="等线 Light" w:eastAsia="等线 Light" w:cs="等线 Light"/>
          <w:szCs w:val="21"/>
          <w:lang w:val="en-US" w:eastAsia="zh-CN"/>
        </w:rPr>
      </w:pPr>
      <w:bookmarkStart w:id="61" w:name="_Toc32182"/>
      <w:bookmarkStart w:id="62" w:name="_Toc15329"/>
      <w:r>
        <w:rPr>
          <w:rFonts w:hint="eastAsia" w:ascii="等线 Light" w:hAnsi="等线 Light" w:eastAsia="等线 Light" w:cs="等线 Light"/>
          <w:szCs w:val="21"/>
          <w:lang w:val="en-US" w:eastAsia="zh-CN"/>
        </w:rPr>
        <w:t>Reads比对</w:t>
      </w:r>
      <w:bookmarkEnd w:id="61"/>
      <w:bookmarkEnd w:id="62"/>
    </w:p>
    <w:p w14:paraId="03D55F74">
      <w:pPr>
        <w:pStyle w:val="25"/>
        <w:numPr>
          <w:ilvl w:val="2"/>
          <w:numId w:val="6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hint="eastAsia" w:ascii="等线 Light" w:hAnsi="等线 Light" w:eastAsia="等线 Light" w:cs="等线 Light"/>
          <w:szCs w:val="21"/>
          <w:lang w:val="en-US" w:eastAsia="zh-CN"/>
        </w:rPr>
      </w:pPr>
      <w:bookmarkStart w:id="63" w:name="_Toc27974"/>
      <w:bookmarkStart w:id="64" w:name="_Toc14214"/>
      <w:r>
        <w:rPr>
          <w:rFonts w:hint="eastAsia" w:ascii="等线 Light" w:hAnsi="等线 Light" w:eastAsia="等线 Light" w:cs="等线 Light"/>
          <w:szCs w:val="21"/>
          <w:lang w:val="en-US" w:eastAsia="zh-CN"/>
        </w:rPr>
        <w:t>对于每个read，将其分割成两个半序列，使用构建的索引来查找每个半序列，允许最多一个错配（mismatch），但不允许插入或删除（indels）。如果2个半序</w:t>
      </w:r>
      <w:r>
        <w:rPr>
          <w:rFonts w:hint="eastAsia" w:ascii="等线 Light" w:hAnsi="等线 Light" w:eastAsia="等线 Light" w:cs="等线 Light"/>
          <w:szCs w:val="21"/>
          <w:lang w:val="en-US" w:eastAsia="zh-CN"/>
        </w:rPr>
        <w:tab/>
      </w:r>
      <w:r>
        <w:rPr>
          <w:rFonts w:hint="eastAsia" w:ascii="等线 Light" w:hAnsi="等线 Light" w:eastAsia="等线 Light" w:cs="等线 Light"/>
          <w:szCs w:val="21"/>
          <w:lang w:val="en-US" w:eastAsia="zh-CN"/>
        </w:rPr>
        <w:t>列能比对到同一个探针id，则该序列被视为确信比对。</w:t>
      </w:r>
      <w:bookmarkEnd w:id="63"/>
      <w:bookmarkEnd w:id="64"/>
    </w:p>
    <w:p w14:paraId="6C72DA40">
      <w:pPr>
        <w:pStyle w:val="25"/>
        <w:numPr>
          <w:ilvl w:val="2"/>
          <w:numId w:val="6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hint="eastAsia" w:ascii="等线 Light" w:hAnsi="等线 Light" w:eastAsia="等线 Light" w:cs="等线 Light"/>
          <w:szCs w:val="21"/>
          <w:lang w:val="en-US" w:eastAsia="zh-CN"/>
        </w:rPr>
      </w:pPr>
      <w:bookmarkStart w:id="65" w:name="_Toc32001"/>
      <w:bookmarkStart w:id="66" w:name="_Toc16856"/>
      <w:r>
        <w:rPr>
          <w:rFonts w:hint="eastAsia" w:ascii="等线 Light" w:hAnsi="等线 Light" w:eastAsia="等线 Light" w:cs="等线 Light"/>
          <w:szCs w:val="21"/>
          <w:lang w:val="en-US" w:eastAsia="zh-CN"/>
        </w:rPr>
        <w:t>如果一个半序列比对成功，而另一个未比对成功，则检查未比对的半序列与预期探针序列的匹配情况。</w:t>
      </w:r>
      <w:bookmarkEnd w:id="65"/>
      <w:bookmarkEnd w:id="66"/>
    </w:p>
    <w:p w14:paraId="2E701781">
      <w:pPr>
        <w:pStyle w:val="25"/>
        <w:numPr>
          <w:ilvl w:val="3"/>
          <w:numId w:val="6"/>
        </w:numPr>
        <w:tabs>
          <w:tab w:val="left" w:pos="0"/>
          <w:tab w:val="left" w:pos="420"/>
        </w:tabs>
        <w:spacing w:line="360" w:lineRule="auto"/>
        <w:ind w:left="1760" w:leftChars="0" w:hanging="440" w:firstLineChars="0"/>
        <w:outlineLvl w:val="2"/>
        <w:rPr>
          <w:rFonts w:hint="eastAsia" w:ascii="等线 Light" w:hAnsi="等线 Light" w:eastAsia="等线 Light" w:cs="等线 Light"/>
          <w:szCs w:val="21"/>
          <w:lang w:val="en-US" w:eastAsia="zh-CN"/>
        </w:rPr>
      </w:pPr>
      <w:bookmarkStart w:id="67" w:name="_Toc14524"/>
      <w:bookmarkStart w:id="68" w:name="_Toc27090"/>
      <w:r>
        <w:rPr>
          <w:rFonts w:hint="eastAsia" w:ascii="等线 Light" w:hAnsi="等线 Light" w:eastAsia="等线 Light" w:cs="等线 Light"/>
          <w:szCs w:val="21"/>
          <w:lang w:val="en-US" w:eastAsia="zh-CN"/>
        </w:rPr>
        <w:t>如果匹配得分超过最小对齐得分大于等于30（匹配得1分，错配扣1分），</w:t>
      </w:r>
      <w:r>
        <w:rPr>
          <w:rFonts w:hint="eastAsia" w:ascii="等线 Light" w:hAnsi="等线 Light" w:eastAsia="等线 Light" w:cs="等线 Light"/>
          <w:szCs w:val="21"/>
          <w:lang w:val="en-US" w:eastAsia="zh-CN"/>
        </w:rPr>
        <w:tab/>
      </w:r>
      <w:r>
        <w:rPr>
          <w:rFonts w:hint="eastAsia" w:ascii="等线 Light" w:hAnsi="等线 Light" w:eastAsia="等线 Light" w:cs="等线 Light"/>
          <w:szCs w:val="21"/>
          <w:lang w:val="en-US" w:eastAsia="zh-CN"/>
        </w:rPr>
        <w:t>则该序列也被确信地比对。</w:t>
      </w:r>
      <w:bookmarkEnd w:id="67"/>
      <w:bookmarkEnd w:id="68"/>
    </w:p>
    <w:p w14:paraId="2D114B16">
      <w:pPr>
        <w:pStyle w:val="25"/>
        <w:numPr>
          <w:ilvl w:val="3"/>
          <w:numId w:val="6"/>
        </w:numPr>
        <w:tabs>
          <w:tab w:val="left" w:pos="0"/>
          <w:tab w:val="left" w:pos="420"/>
        </w:tabs>
        <w:spacing w:line="360" w:lineRule="auto"/>
        <w:ind w:left="1760" w:leftChars="0" w:hanging="440" w:firstLineChars="0"/>
        <w:outlineLvl w:val="2"/>
        <w:rPr>
          <w:rFonts w:hint="eastAsia" w:ascii="等线 Light" w:hAnsi="等线 Light" w:eastAsia="等线 Light" w:cs="等线 Light"/>
          <w:szCs w:val="21"/>
          <w:lang w:val="en-US" w:eastAsia="zh-CN"/>
        </w:rPr>
      </w:pPr>
      <w:bookmarkStart w:id="69" w:name="_Toc29237"/>
      <w:bookmarkStart w:id="70" w:name="_Toc8452"/>
      <w:r>
        <w:rPr>
          <w:rFonts w:hint="eastAsia" w:ascii="等线 Light" w:hAnsi="等线 Light" w:eastAsia="等线 Light" w:cs="等线 Light"/>
          <w:szCs w:val="21"/>
          <w:lang w:val="en-US" w:eastAsia="zh-CN"/>
        </w:rPr>
        <w:t>如果未比对的半序列与预期探针序列不匹配，则该序列被视为半比对，不计入UMI</w:t>
      </w:r>
      <w:r>
        <w:rPr>
          <w:rFonts w:hint="eastAsia" w:ascii="等线 Light" w:hAnsi="等线 Light" w:eastAsia="等线 Light" w:cs="等线 Light"/>
          <w:szCs w:val="21"/>
          <w:lang w:val="en-US" w:eastAsia="zh-CN"/>
        </w:rPr>
        <w:tab/>
      </w:r>
      <w:r>
        <w:rPr>
          <w:rFonts w:hint="eastAsia" w:ascii="等线 Light" w:hAnsi="等线 Light" w:eastAsia="等线 Light" w:cs="等线 Light"/>
          <w:szCs w:val="21"/>
          <w:lang w:val="en-US" w:eastAsia="zh-CN"/>
        </w:rPr>
        <w:t>计数。</w:t>
      </w:r>
      <w:bookmarkEnd w:id="69"/>
      <w:bookmarkEnd w:id="70"/>
    </w:p>
    <w:p w14:paraId="16F8C295">
      <w:pPr>
        <w:pStyle w:val="25"/>
        <w:numPr>
          <w:ilvl w:val="3"/>
          <w:numId w:val="6"/>
        </w:numPr>
        <w:tabs>
          <w:tab w:val="left" w:pos="0"/>
          <w:tab w:val="left" w:pos="420"/>
        </w:tabs>
        <w:spacing w:line="360" w:lineRule="auto"/>
        <w:ind w:left="1760" w:leftChars="0" w:hanging="440" w:firstLineChars="0"/>
        <w:outlineLvl w:val="2"/>
        <w:rPr>
          <w:rFonts w:hint="eastAsia" w:ascii="等线 Light" w:hAnsi="等线 Light" w:eastAsia="等线 Light" w:cs="等线 Light"/>
          <w:szCs w:val="21"/>
          <w:lang w:val="en-US" w:eastAsia="zh-CN"/>
        </w:rPr>
      </w:pPr>
      <w:bookmarkStart w:id="71" w:name="_Toc14203"/>
      <w:bookmarkStart w:id="72" w:name="_Toc8768"/>
      <w:r>
        <w:rPr>
          <w:rFonts w:hint="eastAsia" w:ascii="等线 Light" w:hAnsi="等线 Light" w:eastAsia="等线 Light" w:cs="等线 Light"/>
          <w:szCs w:val="21"/>
          <w:lang w:val="en-US" w:eastAsia="zh-CN"/>
        </w:rPr>
        <w:t>如果两个半序列比对到不同的探针ID，则该序列被视为模糊比对，不计入UMI数。</w:t>
      </w:r>
      <w:bookmarkEnd w:id="71"/>
      <w:bookmarkEnd w:id="72"/>
    </w:p>
    <w:p w14:paraId="52FE9740">
      <w:pPr>
        <w:pStyle w:val="25"/>
        <w:spacing w:line="360" w:lineRule="auto"/>
        <w:ind w:left="840" w:firstLine="0" w:firstLineChars="0"/>
        <w:rPr>
          <w:rFonts w:ascii="等线 Light" w:hAnsi="等线 Light" w:eastAsia="等线 Light" w:cs="等线 Light"/>
          <w:szCs w:val="21"/>
        </w:rPr>
      </w:pPr>
    </w:p>
    <w:p w14:paraId="2DA183D7">
      <w:pPr>
        <w:pStyle w:val="25"/>
        <w:numPr>
          <w:ilvl w:val="0"/>
          <w:numId w:val="3"/>
        </w:numPr>
        <w:tabs>
          <w:tab w:val="left" w:pos="0"/>
          <w:tab w:val="left" w:pos="420"/>
        </w:tabs>
        <w:spacing w:line="360" w:lineRule="auto"/>
        <w:ind w:firstLineChars="0"/>
        <w:outlineLvl w:val="2"/>
        <w:rPr>
          <w:rFonts w:hint="eastAsia" w:ascii="等线 Light" w:hAnsi="等线 Light" w:eastAsia="等线 Light" w:cs="等线 Light"/>
          <w:b/>
          <w:bCs/>
          <w:szCs w:val="21"/>
          <w:lang w:val="en-US" w:eastAsia="zh-CN"/>
        </w:rPr>
      </w:pPr>
      <w:bookmarkStart w:id="73" w:name="_Toc19845"/>
      <w:r>
        <w:rPr>
          <w:rFonts w:hint="eastAsia" w:ascii="等线 Light" w:hAnsi="等线 Light" w:eastAsia="等线 Light" w:cs="等线 Light"/>
          <w:b/>
          <w:bCs/>
          <w:szCs w:val="21"/>
          <w:lang w:val="en-US" w:eastAsia="zh-CN"/>
        </w:rPr>
        <w:t>图像配准</w:t>
      </w:r>
      <w:bookmarkEnd w:id="73"/>
    </w:p>
    <w:p w14:paraId="62CF9767">
      <w:pPr>
        <w:pStyle w:val="25"/>
        <w:spacing w:line="360" w:lineRule="auto"/>
        <w:ind w:left="420" w:firstLineChars="0"/>
        <w:rPr>
          <w:rFonts w:hint="eastAsia" w:eastAsia="等线 Light" w:cs="等线 Light"/>
          <w:szCs w:val="21"/>
          <w:lang w:val="en-US" w:eastAsia="zh-CN"/>
        </w:rPr>
      </w:pPr>
      <w:r>
        <w:rPr>
          <w:rFonts w:hint="eastAsia" w:ascii="等线 Light" w:hAnsi="等线 Light" w:eastAsia="等线 Light" w:cs="等线 Light"/>
          <w:szCs w:val="21"/>
        </w:rPr>
        <w:t>由于</w:t>
      </w:r>
      <w:r>
        <w:rPr>
          <w:rFonts w:hint="eastAsia" w:eastAsia="等线 Light" w:cs="等线 Light"/>
          <w:szCs w:val="21"/>
        </w:rPr>
        <w:t>技术限制</w:t>
      </w:r>
      <w:r>
        <w:rPr>
          <w:rFonts w:hint="eastAsia" w:eastAsia="等线 Light" w:cs="等线 Light"/>
          <w:szCs w:val="21"/>
          <w:lang w:val="en-US" w:eastAsia="zh-CN"/>
        </w:rPr>
        <w:t>Dynablot图像没有基准框，我们采用UMI分布图与HE图像进行配准</w:t>
      </w:r>
    </w:p>
    <w:p w14:paraId="04DB17D0">
      <w:pPr>
        <w:pStyle w:val="25"/>
        <w:numPr>
          <w:ilvl w:val="1"/>
          <w:numId w:val="6"/>
        </w:numPr>
        <w:tabs>
          <w:tab w:val="left" w:pos="0"/>
          <w:tab w:val="left" w:pos="420"/>
        </w:tabs>
        <w:spacing w:line="360" w:lineRule="auto"/>
        <w:ind w:left="880" w:leftChars="0" w:hanging="440" w:firstLineChars="0"/>
        <w:outlineLvl w:val="2"/>
        <w:rPr>
          <w:rFonts w:hint="eastAsia" w:ascii="等线 Light" w:hAnsi="等线 Light" w:eastAsia="等线 Light" w:cs="等线 Light"/>
          <w:szCs w:val="21"/>
          <w:lang w:val="en-US" w:eastAsia="zh-CN"/>
        </w:rPr>
      </w:pPr>
      <w:bookmarkStart w:id="74" w:name="_Toc30977"/>
      <w:bookmarkStart w:id="75" w:name="_Toc5241"/>
      <w:r>
        <w:rPr>
          <w:rFonts w:hint="eastAsia" w:ascii="等线 Light" w:hAnsi="等线 Light" w:eastAsia="等线 Light" w:cs="等线 Light"/>
          <w:szCs w:val="21"/>
          <w:lang w:val="en-US" w:eastAsia="zh-CN"/>
        </w:rPr>
        <w:t>图像预处理</w:t>
      </w:r>
      <w:bookmarkEnd w:id="74"/>
      <w:bookmarkEnd w:id="75"/>
    </w:p>
    <w:p w14:paraId="72D84455">
      <w:pPr>
        <w:pStyle w:val="25"/>
        <w:spacing w:line="360" w:lineRule="auto"/>
        <w:ind w:left="840" w:leftChars="0" w:firstLineChars="0"/>
        <w:rPr>
          <w:rFonts w:hint="default" w:ascii="等线 Light" w:hAnsi="等线 Light" w:eastAsia="等线 Light" w:cs="等线 Light"/>
          <w:szCs w:val="21"/>
          <w:lang w:val="en-US" w:eastAsia="zh-CN"/>
        </w:rPr>
      </w:pPr>
      <w:r>
        <w:rPr>
          <w:rFonts w:hint="default" w:ascii="等线 Light" w:hAnsi="等线 Light" w:eastAsia="等线 Light" w:cs="等线 Light"/>
          <w:szCs w:val="21"/>
          <w:lang w:val="en-US" w:eastAsia="zh-CN"/>
        </w:rPr>
        <w:t>在 HE 和 DAPI 图像上执行灰度归一化、CLAHE 增强以及尺寸统一（填充 / 下采样）操作，以确保输入格式一致。</w:t>
      </w:r>
    </w:p>
    <w:p w14:paraId="71B42ABB">
      <w:pPr>
        <w:pStyle w:val="25"/>
        <w:numPr>
          <w:ilvl w:val="1"/>
          <w:numId w:val="6"/>
        </w:numPr>
        <w:tabs>
          <w:tab w:val="left" w:pos="0"/>
          <w:tab w:val="left" w:pos="420"/>
        </w:tabs>
        <w:spacing w:line="360" w:lineRule="auto"/>
        <w:ind w:left="880" w:leftChars="0" w:hanging="440" w:firstLineChars="0"/>
        <w:outlineLvl w:val="2"/>
        <w:rPr>
          <w:rFonts w:hint="eastAsia" w:ascii="等线 Light" w:hAnsi="等线 Light" w:eastAsia="等线 Light" w:cs="等线 Light"/>
          <w:szCs w:val="21"/>
          <w:lang w:val="en-US" w:eastAsia="zh-CN"/>
        </w:rPr>
      </w:pPr>
      <w:bookmarkStart w:id="76" w:name="_Toc29738"/>
      <w:bookmarkStart w:id="77" w:name="_Toc9284"/>
      <w:r>
        <w:rPr>
          <w:rFonts w:hint="eastAsia" w:ascii="等线 Light" w:hAnsi="等线 Light" w:eastAsia="等线 Light" w:cs="等线 Light"/>
          <w:szCs w:val="21"/>
          <w:lang w:val="en-US" w:eastAsia="zh-CN"/>
        </w:rPr>
        <w:t>刚性配准</w:t>
      </w:r>
      <w:bookmarkEnd w:id="76"/>
      <w:bookmarkEnd w:id="77"/>
    </w:p>
    <w:p w14:paraId="409FAC40">
      <w:pPr>
        <w:pStyle w:val="25"/>
        <w:numPr>
          <w:ilvl w:val="2"/>
          <w:numId w:val="6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hint="eastAsia" w:ascii="等线 Light" w:hAnsi="等线 Light" w:eastAsia="等线 Light" w:cs="等线 Light"/>
          <w:szCs w:val="21"/>
          <w:lang w:val="en-US" w:eastAsia="zh-CN"/>
        </w:rPr>
      </w:pPr>
      <w:bookmarkStart w:id="78" w:name="_Toc30359"/>
      <w:bookmarkStart w:id="79" w:name="_Toc18974"/>
      <w:r>
        <w:rPr>
          <w:rFonts w:hint="eastAsia" w:ascii="等线 Light" w:hAnsi="等线 Light" w:eastAsia="等线 Light" w:cs="等线 Light"/>
          <w:szCs w:val="21"/>
          <w:lang w:val="en-US" w:eastAsia="zh-CN"/>
        </w:rPr>
        <w:t>整</w:t>
      </w:r>
      <w:r>
        <w:rPr>
          <w:rFonts w:hint="default" w:ascii="等线 Light" w:hAnsi="等线 Light" w:eastAsia="等线 Light" w:cs="等线 Light"/>
          <w:szCs w:val="21"/>
          <w:lang w:val="en-US" w:eastAsia="zh-CN"/>
        </w:rPr>
        <w:t>合多种特征匹配方法，在不同的尺度层级下，搜索出最合适的旋转角度与平移向量</w:t>
      </w:r>
      <w:bookmarkEnd w:id="78"/>
      <w:bookmarkEnd w:id="79"/>
    </w:p>
    <w:p w14:paraId="6E3E477E">
      <w:pPr>
        <w:pStyle w:val="25"/>
        <w:numPr>
          <w:ilvl w:val="2"/>
          <w:numId w:val="6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hint="eastAsia" w:ascii="等线 Light" w:hAnsi="等线 Light" w:eastAsia="等线 Light" w:cs="等线 Light"/>
          <w:szCs w:val="21"/>
          <w:lang w:val="en-US" w:eastAsia="zh-CN"/>
        </w:rPr>
      </w:pPr>
      <w:bookmarkStart w:id="80" w:name="_Toc30599"/>
      <w:bookmarkStart w:id="81" w:name="_Toc3920"/>
      <w:r>
        <w:rPr>
          <w:rFonts w:hint="eastAsia" w:ascii="等线 Light" w:hAnsi="等线 Light" w:eastAsia="等线 Light" w:cs="等线 Light"/>
          <w:szCs w:val="21"/>
          <w:lang w:val="en-US" w:eastAsia="zh-CN"/>
        </w:rPr>
        <w:t>生成并输出刚性变换对应的矩阵，以此完成源图像与目标图像之间的全局初步配准</w:t>
      </w:r>
      <w:bookmarkEnd w:id="80"/>
      <w:bookmarkEnd w:id="81"/>
    </w:p>
    <w:p w14:paraId="4B237783">
      <w:pPr>
        <w:pStyle w:val="25"/>
        <w:numPr>
          <w:ilvl w:val="1"/>
          <w:numId w:val="6"/>
        </w:numPr>
        <w:tabs>
          <w:tab w:val="left" w:pos="0"/>
          <w:tab w:val="left" w:pos="420"/>
        </w:tabs>
        <w:spacing w:line="360" w:lineRule="auto"/>
        <w:ind w:left="880" w:leftChars="0" w:hanging="440" w:firstLineChars="0"/>
        <w:outlineLvl w:val="2"/>
        <w:rPr>
          <w:rFonts w:hint="eastAsia" w:ascii="等线 Light" w:hAnsi="等线 Light" w:eastAsia="等线 Light" w:cs="等线 Light"/>
          <w:szCs w:val="21"/>
          <w:lang w:val="en-US" w:eastAsia="zh-CN"/>
        </w:rPr>
      </w:pPr>
      <w:bookmarkStart w:id="82" w:name="_Toc28737"/>
      <w:bookmarkStart w:id="83" w:name="_Toc14380"/>
      <w:r>
        <w:rPr>
          <w:rFonts w:hint="eastAsia" w:ascii="等线 Light" w:hAnsi="等线 Light" w:eastAsia="等线 Light" w:cs="等线 Light"/>
          <w:szCs w:val="21"/>
          <w:lang w:val="en-US" w:eastAsia="zh-CN"/>
        </w:rPr>
        <w:t>非刚性配准</w:t>
      </w:r>
      <w:bookmarkEnd w:id="82"/>
      <w:bookmarkEnd w:id="83"/>
    </w:p>
    <w:p w14:paraId="0049477F">
      <w:pPr>
        <w:pStyle w:val="25"/>
        <w:numPr>
          <w:ilvl w:val="2"/>
          <w:numId w:val="6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hint="default" w:ascii="等线 Light" w:hAnsi="等线 Light" w:eastAsia="等线 Light" w:cs="等线 Light"/>
          <w:szCs w:val="21"/>
          <w:lang w:val="en-US" w:eastAsia="zh-CN"/>
        </w:rPr>
      </w:pPr>
      <w:bookmarkStart w:id="84" w:name="_Toc5859"/>
      <w:bookmarkStart w:id="85" w:name="_Toc15920"/>
      <w:r>
        <w:rPr>
          <w:rFonts w:hint="default" w:ascii="等线 Light" w:hAnsi="等线 Light" w:eastAsia="等线 Light" w:cs="等线 Light"/>
          <w:szCs w:val="21"/>
          <w:lang w:val="en-US" w:eastAsia="zh-CN"/>
        </w:rPr>
        <w:t>基于多分辨率金字塔（从低分辨率到高分辨率），对像素级位移场进行迭代优化</w:t>
      </w:r>
      <w:bookmarkEnd w:id="84"/>
      <w:bookmarkEnd w:id="85"/>
    </w:p>
    <w:p w14:paraId="7264FECD">
      <w:pPr>
        <w:pStyle w:val="25"/>
        <w:numPr>
          <w:ilvl w:val="2"/>
          <w:numId w:val="6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hint="default" w:ascii="等线 Light" w:hAnsi="等线 Light" w:eastAsia="等线 Light" w:cs="等线 Light"/>
          <w:szCs w:val="21"/>
          <w:lang w:val="en-US" w:eastAsia="zh-CN"/>
        </w:rPr>
      </w:pPr>
      <w:bookmarkStart w:id="86" w:name="_Toc9786"/>
      <w:bookmarkStart w:id="87" w:name="_Toc11396"/>
      <w:r>
        <w:rPr>
          <w:rFonts w:hint="default" w:ascii="等线 Light" w:hAnsi="等线 Light" w:eastAsia="等线 Light" w:cs="等线 Light"/>
          <w:szCs w:val="21"/>
          <w:lang w:val="en-US" w:eastAsia="zh-CN"/>
        </w:rPr>
        <w:t>采用局部归一化互相关（NCC）来衡量局部相似度（作为配准效果的指标），并通过扩散正则化约束形变的平滑性。</w:t>
      </w:r>
      <w:bookmarkEnd w:id="86"/>
      <w:bookmarkEnd w:id="87"/>
    </w:p>
    <w:p w14:paraId="05326BDA">
      <w:pPr>
        <w:pStyle w:val="25"/>
        <w:numPr>
          <w:ilvl w:val="2"/>
          <w:numId w:val="6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hint="default" w:ascii="等线 Light" w:hAnsi="等线 Light" w:eastAsia="等线 Light" w:cs="等线 Light"/>
          <w:szCs w:val="21"/>
          <w:lang w:val="en-US" w:eastAsia="zh-CN"/>
        </w:rPr>
      </w:pPr>
      <w:bookmarkStart w:id="88" w:name="_Toc3443"/>
      <w:bookmarkStart w:id="89" w:name="_Toc6618"/>
      <w:r>
        <w:rPr>
          <w:rFonts w:hint="default" w:ascii="等线 Light" w:hAnsi="等线 Light" w:eastAsia="等线 Light" w:cs="等线 Light"/>
          <w:szCs w:val="21"/>
          <w:lang w:val="en-US" w:eastAsia="zh-CN"/>
        </w:rPr>
        <w:t>通过梯度下降法持续调整位移场，最终生成能够适配局部非线性形变的最优形变场。</w:t>
      </w:r>
      <w:bookmarkEnd w:id="88"/>
      <w:bookmarkEnd w:id="89"/>
    </w:p>
    <w:p w14:paraId="196E2B48">
      <w:pPr>
        <w:pStyle w:val="25"/>
        <w:numPr>
          <w:ilvl w:val="0"/>
          <w:numId w:val="6"/>
        </w:numPr>
        <w:tabs>
          <w:tab w:val="left" w:pos="0"/>
          <w:tab w:val="left" w:pos="420"/>
        </w:tabs>
        <w:spacing w:line="360" w:lineRule="auto"/>
        <w:ind w:firstLineChars="0"/>
        <w:outlineLvl w:val="2"/>
        <w:rPr>
          <w:rFonts w:ascii="等线 Light" w:hAnsi="等线 Light" w:eastAsia="等线 Light" w:cs="等线 Light"/>
          <w:b/>
          <w:bCs/>
          <w:szCs w:val="21"/>
        </w:rPr>
      </w:pPr>
      <w:bookmarkStart w:id="90" w:name="_Toc15508"/>
      <w:r>
        <w:rPr>
          <w:rFonts w:hint="eastAsia" w:ascii="等线 Light" w:hAnsi="等线 Light" w:eastAsia="等线 Light" w:cs="等线 Light"/>
          <w:b/>
          <w:bCs/>
          <w:szCs w:val="21"/>
          <w:lang w:val="en-US" w:eastAsia="zh-CN"/>
        </w:rPr>
        <w:t>组织鉴定</w:t>
      </w:r>
      <w:bookmarkEnd w:id="90"/>
    </w:p>
    <w:p w14:paraId="5898C353">
      <w:pPr>
        <w:pStyle w:val="25"/>
        <w:numPr>
          <w:ilvl w:val="1"/>
          <w:numId w:val="6"/>
        </w:numPr>
        <w:tabs>
          <w:tab w:val="left" w:pos="0"/>
          <w:tab w:val="left" w:pos="420"/>
        </w:tabs>
        <w:spacing w:line="360" w:lineRule="auto"/>
        <w:ind w:left="880" w:leftChars="0" w:hanging="440" w:firstLineChars="0"/>
        <w:outlineLvl w:val="2"/>
        <w:rPr>
          <w:rFonts w:hint="eastAsia" w:ascii="等线 Light" w:hAnsi="等线 Light" w:eastAsia="等线 Light" w:cs="等线 Light"/>
          <w:szCs w:val="21"/>
          <w:lang w:val="en-US" w:eastAsia="zh-CN"/>
        </w:rPr>
      </w:pPr>
      <w:bookmarkStart w:id="91" w:name="_Toc24060"/>
      <w:bookmarkStart w:id="92" w:name="_Toc6433"/>
      <w:r>
        <w:rPr>
          <w:rFonts w:hint="eastAsia" w:ascii="等线 Light" w:hAnsi="等线 Light" w:eastAsia="等线 Light" w:cs="等线 Light"/>
          <w:szCs w:val="21"/>
          <w:lang w:val="en-US" w:eastAsia="zh-CN"/>
        </w:rPr>
        <w:t>基于预训练模型的组织区域粗分割</w:t>
      </w:r>
      <w:bookmarkEnd w:id="91"/>
      <w:bookmarkEnd w:id="92"/>
    </w:p>
    <w:p w14:paraId="2DDE0F35">
      <w:pPr>
        <w:pStyle w:val="25"/>
        <w:numPr>
          <w:ilvl w:val="2"/>
          <w:numId w:val="6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hint="eastAsia" w:ascii="等线 Light" w:hAnsi="等线 Light" w:eastAsia="等线 Light" w:cs="等线 Light"/>
          <w:szCs w:val="21"/>
          <w:lang w:val="en-US" w:eastAsia="zh-CN"/>
        </w:rPr>
      </w:pPr>
      <w:bookmarkStart w:id="93" w:name="_Toc11810"/>
      <w:bookmarkStart w:id="94" w:name="_Toc26235"/>
      <w:r>
        <w:rPr>
          <w:rFonts w:hint="eastAsia" w:ascii="等线 Light" w:hAnsi="等线 Light" w:eastAsia="等线 Light" w:cs="等线 Light"/>
          <w:szCs w:val="21"/>
          <w:lang w:val="en-US" w:eastAsia="zh-CN"/>
        </w:rPr>
        <w:t>加载预训练的 ONNX 组织分割模型（针对 HE 染色图像），对原始 HE 图像进行初步的组织 / 背景二值分割，生成组织掩码（mask）。</w:t>
      </w:r>
      <w:bookmarkEnd w:id="93"/>
      <w:bookmarkEnd w:id="94"/>
    </w:p>
    <w:p w14:paraId="0EB07B0C">
      <w:pPr>
        <w:pStyle w:val="25"/>
        <w:numPr>
          <w:ilvl w:val="2"/>
          <w:numId w:val="6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hint="eastAsia" w:ascii="等线 Light" w:hAnsi="等线 Light" w:eastAsia="等线 Light" w:cs="等线 Light"/>
          <w:szCs w:val="21"/>
          <w:lang w:val="en-US" w:eastAsia="zh-CN"/>
        </w:rPr>
      </w:pPr>
      <w:bookmarkStart w:id="95" w:name="_Toc7778"/>
      <w:bookmarkStart w:id="96" w:name="_Toc475"/>
      <w:r>
        <w:rPr>
          <w:rFonts w:hint="eastAsia" w:ascii="等线 Light" w:hAnsi="等线 Light" w:eastAsia="等线 Light" w:cs="等线 Light"/>
          <w:szCs w:val="21"/>
          <w:lang w:val="en-US" w:eastAsia="zh-CN"/>
        </w:rPr>
        <w:t>基于 mask 确定组织的大致边界，并向外扩展 10% 的范围，裁剪出包含核心组织区域的 HE 图像子块</w:t>
      </w:r>
      <w:bookmarkEnd w:id="95"/>
      <w:bookmarkEnd w:id="96"/>
    </w:p>
    <w:p w14:paraId="536D091A">
      <w:pPr>
        <w:pStyle w:val="25"/>
        <w:numPr>
          <w:ilvl w:val="2"/>
          <w:numId w:val="6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hint="default" w:ascii="等线 Light" w:hAnsi="等线 Light" w:eastAsia="等线 Light" w:cs="等线 Light"/>
          <w:szCs w:val="21"/>
          <w:lang w:val="en-US" w:eastAsia="zh-CN"/>
        </w:rPr>
      </w:pPr>
      <w:bookmarkStart w:id="97" w:name="_Toc3512"/>
      <w:bookmarkStart w:id="98" w:name="_Toc24607"/>
      <w:r>
        <w:rPr>
          <w:rFonts w:hint="eastAsia" w:ascii="等线 Light" w:hAnsi="等线 Light" w:eastAsia="等线 Light" w:cs="等线 Light"/>
          <w:szCs w:val="21"/>
          <w:lang w:val="en-US" w:eastAsia="zh-CN"/>
        </w:rPr>
        <w:t>对裁剪后的 HE 图像做背景填充（非组织区域设为 255），为后续精细聚类做准备。</w:t>
      </w:r>
      <w:bookmarkEnd w:id="97"/>
      <w:bookmarkEnd w:id="98"/>
    </w:p>
    <w:p w14:paraId="5F866F13">
      <w:pPr>
        <w:pStyle w:val="25"/>
        <w:numPr>
          <w:ilvl w:val="1"/>
          <w:numId w:val="6"/>
        </w:numPr>
        <w:tabs>
          <w:tab w:val="left" w:pos="0"/>
          <w:tab w:val="left" w:pos="420"/>
        </w:tabs>
        <w:spacing w:line="360" w:lineRule="auto"/>
        <w:ind w:left="880" w:leftChars="0" w:hanging="440" w:firstLineChars="0"/>
        <w:outlineLvl w:val="2"/>
        <w:rPr>
          <w:rFonts w:hint="default" w:ascii="等线 Light" w:hAnsi="等线 Light" w:eastAsia="等线 Light" w:cs="等线 Light"/>
          <w:szCs w:val="21"/>
          <w:lang w:val="en-US" w:eastAsia="zh-CN"/>
        </w:rPr>
      </w:pPr>
      <w:bookmarkStart w:id="99" w:name="_Toc6368"/>
      <w:bookmarkStart w:id="100" w:name="_Toc17434"/>
      <w:r>
        <w:rPr>
          <w:rFonts w:hint="default" w:ascii="等线 Light" w:hAnsi="等线 Light" w:eastAsia="等线 Light" w:cs="等线 Light"/>
          <w:szCs w:val="21"/>
          <w:lang w:val="en-US" w:eastAsia="zh-CN"/>
        </w:rPr>
        <w:t>基于图像特征聚类的组织像素精细分类</w:t>
      </w:r>
      <w:bookmarkEnd w:id="99"/>
      <w:bookmarkEnd w:id="100"/>
    </w:p>
    <w:p w14:paraId="04ABCB72">
      <w:pPr>
        <w:pStyle w:val="25"/>
        <w:numPr>
          <w:ilvl w:val="2"/>
          <w:numId w:val="6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hint="default" w:ascii="等线 Light" w:hAnsi="等线 Light" w:eastAsia="等线 Light" w:cs="等线 Light"/>
          <w:szCs w:val="21"/>
          <w:lang w:val="en-US" w:eastAsia="zh-CN"/>
        </w:rPr>
      </w:pPr>
      <w:bookmarkStart w:id="101" w:name="_Toc24479"/>
      <w:bookmarkStart w:id="102" w:name="_Toc11268"/>
      <w:r>
        <w:rPr>
          <w:rFonts w:hint="default" w:ascii="等线 Light" w:hAnsi="等线 Light" w:eastAsia="等线 Light" w:cs="等线 Light"/>
          <w:szCs w:val="21"/>
          <w:lang w:val="en-US" w:eastAsia="zh-CN"/>
        </w:rPr>
        <w:t>对裁剪后的 HE 图像做预处理：灰度化→CLAHE 增强（提升局部对比度）→提取 LBP 纹理特征（描述像素局部纹理）。</w:t>
      </w:r>
      <w:bookmarkEnd w:id="101"/>
      <w:bookmarkEnd w:id="102"/>
    </w:p>
    <w:p w14:paraId="1A507041">
      <w:pPr>
        <w:pStyle w:val="25"/>
        <w:numPr>
          <w:ilvl w:val="2"/>
          <w:numId w:val="6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hint="default" w:ascii="等线 Light" w:hAnsi="等线 Light" w:eastAsia="等线 Light" w:cs="等线 Light"/>
          <w:szCs w:val="21"/>
          <w:lang w:val="en-US" w:eastAsia="zh-CN"/>
        </w:rPr>
      </w:pPr>
      <w:bookmarkStart w:id="103" w:name="_Toc14260"/>
      <w:bookmarkStart w:id="104" w:name="_Toc18463"/>
      <w:r>
        <w:rPr>
          <w:rFonts w:hint="default" w:ascii="等线 Light" w:hAnsi="等线 Light" w:eastAsia="等线 Light" w:cs="等线 Light"/>
          <w:szCs w:val="21"/>
          <w:lang w:val="en-US" w:eastAsia="zh-CN"/>
        </w:rPr>
        <w:t>构建像素级特征矩阵：每个像素的特征包含「Y 坐标、X 坐标、灰度值、归一化 LBP 纹理值」，使用MiniBatchKMeans聚类（聚类数由sensitivity参数控制）将像素分为 2 类（组织 / 背景）。</w:t>
      </w:r>
      <w:bookmarkEnd w:id="103"/>
      <w:bookmarkEnd w:id="104"/>
    </w:p>
    <w:p w14:paraId="6311769F">
      <w:pPr>
        <w:pStyle w:val="25"/>
        <w:numPr>
          <w:ilvl w:val="2"/>
          <w:numId w:val="6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hint="default" w:ascii="等线 Light" w:hAnsi="等线 Light" w:eastAsia="等线 Light" w:cs="等线 Light"/>
          <w:szCs w:val="21"/>
          <w:lang w:val="en-US" w:eastAsia="zh-CN"/>
        </w:rPr>
      </w:pPr>
      <w:bookmarkStart w:id="105" w:name="_Toc15276"/>
      <w:bookmarkStart w:id="106" w:name="_Toc2548"/>
      <w:r>
        <w:rPr>
          <w:rFonts w:hint="default" w:ascii="等线 Light" w:hAnsi="等线 Light" w:eastAsia="等线 Light" w:cs="等线 Light"/>
          <w:szCs w:val="21"/>
          <w:lang w:val="en-US" w:eastAsia="zh-CN"/>
        </w:rPr>
        <w:t>依据聚类后各类别的平均灰度值判断：灰度值更低的类别为「组织像素」（背景像素灰度值更高，接近 255），筛选出所有组织像素的坐标。</w:t>
      </w:r>
      <w:bookmarkEnd w:id="105"/>
      <w:bookmarkEnd w:id="106"/>
    </w:p>
    <w:p w14:paraId="671B3B84">
      <w:pPr>
        <w:pStyle w:val="25"/>
        <w:numPr>
          <w:ilvl w:val="1"/>
          <w:numId w:val="6"/>
        </w:numPr>
        <w:tabs>
          <w:tab w:val="left" w:pos="0"/>
          <w:tab w:val="left" w:pos="420"/>
        </w:tabs>
        <w:spacing w:line="360" w:lineRule="auto"/>
        <w:ind w:left="880" w:leftChars="0" w:hanging="440" w:firstLineChars="0"/>
        <w:outlineLvl w:val="2"/>
        <w:rPr>
          <w:rFonts w:hint="default" w:ascii="等线 Light" w:hAnsi="等线 Light" w:eastAsia="等线 Light" w:cs="等线 Light"/>
          <w:szCs w:val="21"/>
          <w:lang w:val="en-US" w:eastAsia="zh-CN"/>
        </w:rPr>
      </w:pPr>
      <w:bookmarkStart w:id="107" w:name="_Toc6028"/>
      <w:bookmarkStart w:id="108" w:name="_Toc3315"/>
      <w:r>
        <w:rPr>
          <w:rFonts w:hint="default" w:ascii="等线 Light" w:hAnsi="等线 Light" w:eastAsia="等线 Light" w:cs="等线 Light"/>
          <w:szCs w:val="21"/>
          <w:lang w:val="en-US" w:eastAsia="zh-CN"/>
        </w:rPr>
        <w:t>空间距离匹配筛选组织区域的 barcode</w:t>
      </w:r>
      <w:bookmarkEnd w:id="107"/>
      <w:bookmarkEnd w:id="108"/>
    </w:p>
    <w:p w14:paraId="517EF42A">
      <w:pPr>
        <w:pStyle w:val="25"/>
        <w:numPr>
          <w:ilvl w:val="2"/>
          <w:numId w:val="6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hint="default" w:ascii="等线 Light" w:hAnsi="等线 Light" w:eastAsia="等线 Light" w:cs="等线 Light"/>
          <w:szCs w:val="21"/>
          <w:lang w:val="en-US" w:eastAsia="zh-CN"/>
        </w:rPr>
      </w:pPr>
      <w:bookmarkStart w:id="109" w:name="_Toc26438"/>
      <w:bookmarkStart w:id="110" w:name="_Toc18861"/>
      <w:r>
        <w:rPr>
          <w:rFonts w:hint="default" w:ascii="等线 Light" w:hAnsi="等线 Light" w:eastAsia="等线 Light" w:cs="等线 Light"/>
          <w:szCs w:val="21"/>
          <w:lang w:val="en-US" w:eastAsia="zh-CN"/>
        </w:rPr>
        <w:t>构建组织像素坐标的 KD 树（cKDTree），用于快速空间近邻查询。</w:t>
      </w:r>
      <w:bookmarkEnd w:id="109"/>
      <w:bookmarkEnd w:id="110"/>
    </w:p>
    <w:p w14:paraId="67A747B3">
      <w:pPr>
        <w:pStyle w:val="25"/>
        <w:numPr>
          <w:ilvl w:val="2"/>
          <w:numId w:val="6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hint="default" w:ascii="等线 Light" w:hAnsi="等线 Light" w:eastAsia="等线 Light" w:cs="等线 Light"/>
          <w:szCs w:val="21"/>
          <w:lang w:val="en-US" w:eastAsia="zh-CN"/>
        </w:rPr>
      </w:pPr>
      <w:bookmarkStart w:id="111" w:name="_Toc15861"/>
      <w:bookmarkStart w:id="112" w:name="_Toc9423"/>
      <w:r>
        <w:rPr>
          <w:rFonts w:hint="default" w:ascii="等线 Light" w:hAnsi="等线 Light" w:eastAsia="等线 Light" w:cs="等线 Light"/>
          <w:szCs w:val="21"/>
          <w:lang w:val="en-US" w:eastAsia="zh-CN"/>
        </w:rPr>
        <w:t>计算每个单细胞 barcode 的空间坐标（X/Y）到最近组织像素的距离（tol参数为距离阈值），若距离≤阈值，则判定该 barcode 属于组织区域。</w:t>
      </w:r>
      <w:bookmarkEnd w:id="111"/>
      <w:bookmarkEnd w:id="112"/>
    </w:p>
    <w:p w14:paraId="67F852D5">
      <w:pPr>
        <w:pStyle w:val="25"/>
        <w:numPr>
          <w:ilvl w:val="2"/>
          <w:numId w:val="6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hint="default" w:ascii="等线 Light" w:hAnsi="等线 Light" w:eastAsia="等线 Light" w:cs="等线 Light"/>
          <w:szCs w:val="21"/>
          <w:lang w:val="en-US" w:eastAsia="zh-CN"/>
        </w:rPr>
      </w:pPr>
      <w:bookmarkStart w:id="113" w:name="_Toc22653"/>
      <w:bookmarkStart w:id="114" w:name="_Toc30764"/>
      <w:r>
        <w:rPr>
          <w:rFonts w:hint="default" w:ascii="等线 Light" w:hAnsi="等线 Light" w:eastAsia="等线 Light" w:cs="等线 Light"/>
          <w:szCs w:val="21"/>
          <w:lang w:val="en-US" w:eastAsia="zh-CN"/>
        </w:rPr>
        <w:t>筛选出所有「距离≤阈值」的 barcode，生成仅包含组织区域的 adata（adata_tissue），并保存对应的 barcode 列表。</w:t>
      </w:r>
      <w:bookmarkEnd w:id="113"/>
      <w:bookmarkEnd w:id="114"/>
    </w:p>
    <w:p w14:paraId="29F6B016">
      <w:pPr>
        <w:pStyle w:val="25"/>
        <w:spacing w:line="360" w:lineRule="auto"/>
        <w:ind w:left="420" w:firstLineChars="0"/>
        <w:rPr>
          <w:rFonts w:hint="eastAsia" w:eastAsia="等线 Light" w:cs="等线 Light"/>
          <w:szCs w:val="21"/>
          <w:lang w:val="en-US" w:eastAsia="zh-CN"/>
        </w:rPr>
      </w:pPr>
    </w:p>
    <w:p w14:paraId="349C678D">
      <w:pPr>
        <w:pStyle w:val="25"/>
        <w:spacing w:line="360" w:lineRule="auto"/>
        <w:ind w:left="420" w:firstLineChars="0"/>
        <w:rPr>
          <w:rFonts w:hint="eastAsia" w:eastAsia="等线 Light" w:cs="等线 Light"/>
          <w:szCs w:val="21"/>
          <w:lang w:val="en-US" w:eastAsia="zh-CN"/>
        </w:rPr>
      </w:pPr>
    </w:p>
    <w:p w14:paraId="7A1D86E0">
      <w:pPr>
        <w:pStyle w:val="25"/>
        <w:spacing w:line="360" w:lineRule="auto"/>
        <w:ind w:left="420" w:firstLineChars="0"/>
        <w:rPr>
          <w:rFonts w:hint="eastAsia" w:eastAsia="等线 Light" w:cs="等线 Light"/>
          <w:szCs w:val="21"/>
          <w:lang w:val="en-US" w:eastAsia="zh-CN"/>
        </w:rPr>
      </w:pPr>
    </w:p>
    <w:p w14:paraId="22B5EC70">
      <w:pPr>
        <w:pStyle w:val="25"/>
        <w:spacing w:line="360" w:lineRule="auto"/>
        <w:ind w:left="420" w:firstLineChars="0"/>
        <w:rPr>
          <w:rFonts w:hint="eastAsia" w:eastAsia="等线 Light" w:cs="等线 Light"/>
          <w:szCs w:val="21"/>
          <w:lang w:val="en-US" w:eastAsia="zh-CN"/>
        </w:rPr>
      </w:pPr>
    </w:p>
    <w:p w14:paraId="0F96ACD9">
      <w:pPr>
        <w:pStyle w:val="25"/>
        <w:spacing w:line="360" w:lineRule="auto"/>
        <w:ind w:left="420" w:firstLineChars="0"/>
        <w:rPr>
          <w:rFonts w:hint="eastAsia" w:eastAsia="等线 Light" w:cs="等线 Light"/>
          <w:szCs w:val="21"/>
          <w:lang w:val="en-US" w:eastAsia="zh-CN"/>
        </w:rPr>
      </w:pPr>
    </w:p>
    <w:p w14:paraId="2FF039D5">
      <w:pPr>
        <w:pStyle w:val="25"/>
        <w:spacing w:line="360" w:lineRule="auto"/>
        <w:ind w:left="420" w:firstLineChars="0"/>
        <w:rPr>
          <w:rFonts w:hint="eastAsia" w:eastAsia="等线 Light" w:cs="等线 Light"/>
          <w:szCs w:val="21"/>
          <w:lang w:val="en-US" w:eastAsia="zh-CN"/>
        </w:rPr>
      </w:pPr>
    </w:p>
    <w:p w14:paraId="503894F1">
      <w:pPr>
        <w:pStyle w:val="25"/>
        <w:spacing w:line="360" w:lineRule="auto"/>
        <w:ind w:left="420" w:firstLineChars="0"/>
        <w:rPr>
          <w:rFonts w:hint="default" w:eastAsia="等线 Light" w:cs="等线 Light"/>
          <w:szCs w:val="21"/>
          <w:lang w:val="en-US" w:eastAsia="zh-CN"/>
        </w:rPr>
      </w:pPr>
    </w:p>
    <w:p w14:paraId="2D3EA717">
      <w:pPr>
        <w:pStyle w:val="25"/>
        <w:numPr>
          <w:ilvl w:val="0"/>
          <w:numId w:val="6"/>
        </w:numPr>
        <w:tabs>
          <w:tab w:val="left" w:pos="0"/>
          <w:tab w:val="left" w:pos="420"/>
        </w:tabs>
        <w:spacing w:line="360" w:lineRule="auto"/>
        <w:ind w:firstLineChars="0"/>
        <w:outlineLvl w:val="2"/>
        <w:rPr>
          <w:rFonts w:eastAsia="等线 Light" w:cs="等线 Light"/>
          <w:szCs w:val="21"/>
        </w:rPr>
      </w:pPr>
      <w:bookmarkStart w:id="115" w:name="_Toc17847"/>
      <w:r>
        <w:rPr>
          <w:rFonts w:hint="eastAsia" w:eastAsia="等线 Light" w:cs="等线 Light"/>
          <w:szCs w:val="21"/>
          <w:lang w:val="en-US" w:eastAsia="zh-CN"/>
        </w:rPr>
        <w:t>Rebin</w:t>
      </w:r>
      <w:bookmarkEnd w:id="115"/>
    </w:p>
    <w:p w14:paraId="4A1BB35E">
      <w:pPr>
        <w:pStyle w:val="25"/>
        <w:numPr>
          <w:ilvl w:val="1"/>
          <w:numId w:val="6"/>
        </w:numPr>
        <w:tabs>
          <w:tab w:val="left" w:pos="0"/>
          <w:tab w:val="left" w:pos="420"/>
        </w:tabs>
        <w:spacing w:line="360" w:lineRule="auto"/>
        <w:ind w:left="880" w:leftChars="0" w:hanging="440" w:firstLineChars="0"/>
        <w:outlineLvl w:val="2"/>
        <w:rPr>
          <w:rFonts w:eastAsia="等线 Light" w:cs="等线 Light"/>
          <w:szCs w:val="21"/>
        </w:rPr>
      </w:pPr>
      <w:bookmarkStart w:id="116" w:name="_Toc1770"/>
      <w:bookmarkStart w:id="117" w:name="_Toc25697"/>
      <w:r>
        <w:rPr>
          <w:rFonts w:hint="eastAsia" w:eastAsia="等线 Light" w:cs="等线 Light"/>
          <w:szCs w:val="21"/>
        </w:rPr>
        <w:t>多尺度空间分箱</w:t>
      </w:r>
      <w:bookmarkEnd w:id="116"/>
      <w:bookmarkEnd w:id="117"/>
    </w:p>
    <w:p w14:paraId="51EA3A85">
      <w:pPr>
        <w:pStyle w:val="25"/>
        <w:numPr>
          <w:ilvl w:val="2"/>
          <w:numId w:val="6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eastAsia="等线 Light" w:cs="等线 Light"/>
          <w:szCs w:val="21"/>
        </w:rPr>
      </w:pPr>
      <w:bookmarkStart w:id="118" w:name="_Toc3844"/>
      <w:bookmarkStart w:id="119" w:name="_Toc6130"/>
      <w:r>
        <w:rPr>
          <w:rFonts w:hint="eastAsia" w:eastAsia="等线 Light" w:cs="等线 Light"/>
          <w:szCs w:val="21"/>
        </w:rPr>
        <w:t>计算每个尺度对应的像素分箱大小</w:t>
      </w:r>
      <w:r>
        <w:rPr>
          <w:rFonts w:hint="eastAsia" w:eastAsia="等线 Light" w:cs="等线 Light"/>
          <w:szCs w:val="21"/>
          <w:lang w:eastAsia="zh-CN"/>
        </w:rPr>
        <w:t>，</w:t>
      </w:r>
      <w:r>
        <w:rPr>
          <w:rFonts w:hint="eastAsia" w:eastAsia="等线 Light" w:cs="等线 Light"/>
          <w:szCs w:val="21"/>
        </w:rPr>
        <w:t>实现物理尺度到像素尺度的转换。</w:t>
      </w:r>
      <w:bookmarkEnd w:id="118"/>
      <w:bookmarkEnd w:id="119"/>
    </w:p>
    <w:p w14:paraId="7CB87EF7">
      <w:pPr>
        <w:pStyle w:val="25"/>
        <w:numPr>
          <w:ilvl w:val="2"/>
          <w:numId w:val="6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eastAsia="等线 Light" w:cs="等线 Light"/>
          <w:szCs w:val="21"/>
        </w:rPr>
      </w:pPr>
      <w:bookmarkStart w:id="120" w:name="_Toc8355"/>
      <w:bookmarkStart w:id="121" w:name="_Toc7743"/>
      <w:r>
        <w:rPr>
          <w:rFonts w:hint="eastAsia" w:eastAsia="等线 Light" w:cs="等线 Light"/>
          <w:szCs w:val="21"/>
        </w:rPr>
        <w:t>对</w:t>
      </w:r>
      <w:r>
        <w:rPr>
          <w:rFonts w:hint="eastAsia" w:eastAsia="等线 Light" w:cs="等线 Light"/>
          <w:szCs w:val="21"/>
          <w:lang w:val="en-US" w:eastAsia="zh-CN"/>
        </w:rPr>
        <w:t>spot</w:t>
      </w:r>
      <w:r>
        <w:rPr>
          <w:rFonts w:hint="eastAsia" w:eastAsia="等线 Light" w:cs="等线 Light"/>
          <w:szCs w:val="21"/>
        </w:rPr>
        <w:t>的空间坐标（X/Y）进行分箱：将落在同一像素分箱内的所有</w:t>
      </w:r>
      <w:r>
        <w:rPr>
          <w:rFonts w:hint="eastAsia" w:eastAsia="等线 Light" w:cs="等线 Light"/>
          <w:szCs w:val="21"/>
          <w:lang w:val="en-US" w:eastAsia="zh-CN"/>
        </w:rPr>
        <w:t xml:space="preserve">sopt </w:t>
      </w:r>
      <w:r>
        <w:rPr>
          <w:rFonts w:hint="eastAsia" w:eastAsia="等线 Light" w:cs="等线 Light"/>
          <w:szCs w:val="21"/>
        </w:rPr>
        <w:t xml:space="preserve"> barcode 归为一个空间 bin。</w:t>
      </w:r>
      <w:bookmarkEnd w:id="120"/>
      <w:bookmarkEnd w:id="121"/>
    </w:p>
    <w:p w14:paraId="5B9C3A64">
      <w:pPr>
        <w:pStyle w:val="25"/>
        <w:numPr>
          <w:ilvl w:val="2"/>
          <w:numId w:val="6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eastAsia="等线 Light" w:cs="等线 Light"/>
          <w:szCs w:val="21"/>
        </w:rPr>
      </w:pPr>
      <w:bookmarkStart w:id="122" w:name="_Toc12398"/>
      <w:bookmarkStart w:id="123" w:name="_Toc31050"/>
      <w:r>
        <w:rPr>
          <w:rFonts w:hint="eastAsia" w:eastAsia="等线 Light" w:cs="等线 Light"/>
          <w:szCs w:val="21"/>
        </w:rPr>
        <w:t>聚合分箱内的表达量：对每个 bin 内所有 barcode 的基因表达矩阵求和，生成以 bin 为单位的新AnnData对象。</w:t>
      </w:r>
      <w:bookmarkEnd w:id="122"/>
      <w:bookmarkEnd w:id="123"/>
    </w:p>
    <w:p w14:paraId="36AF7365">
      <w:pPr>
        <w:pStyle w:val="25"/>
        <w:numPr>
          <w:ilvl w:val="2"/>
          <w:numId w:val="6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eastAsia="等线 Light" w:cs="等线 Light"/>
          <w:szCs w:val="21"/>
        </w:rPr>
      </w:pPr>
      <w:bookmarkStart w:id="124" w:name="_Toc11208"/>
      <w:bookmarkStart w:id="125" w:name="_Toc27524"/>
      <w:r>
        <w:rPr>
          <w:rFonts w:hint="eastAsia" w:eastAsia="等线 Light" w:cs="等线 Light"/>
          <w:szCs w:val="21"/>
        </w:rPr>
        <w:t>过滤空 bin：移除表达量总和为 0 的无效 bin，保证数据有效性。</w:t>
      </w:r>
      <w:bookmarkEnd w:id="124"/>
      <w:bookmarkEnd w:id="125"/>
    </w:p>
    <w:p w14:paraId="0F16F8AB">
      <w:pPr>
        <w:pStyle w:val="25"/>
        <w:numPr>
          <w:ilvl w:val="2"/>
          <w:numId w:val="6"/>
        </w:numPr>
        <w:tabs>
          <w:tab w:val="left" w:pos="0"/>
          <w:tab w:val="left" w:pos="420"/>
        </w:tabs>
        <w:spacing w:line="360" w:lineRule="auto"/>
        <w:ind w:left="1320" w:leftChars="0" w:hanging="440" w:firstLineChars="0"/>
        <w:outlineLvl w:val="2"/>
        <w:rPr>
          <w:rFonts w:hint="eastAsia" w:eastAsia="等线 Light" w:cs="等线 Light"/>
          <w:szCs w:val="21"/>
        </w:rPr>
      </w:pPr>
      <w:bookmarkStart w:id="126" w:name="_Toc3957"/>
      <w:bookmarkStart w:id="127" w:name="_Toc25395"/>
      <w:r>
        <w:rPr>
          <w:rFonts w:hint="eastAsia" w:eastAsia="等线 Light" w:cs="等线 Light"/>
          <w:szCs w:val="21"/>
        </w:rPr>
        <w:t>补充 bin 的元信息：计算每个 bin 的中心坐标（分箱中心）、包含的 barcode 数量、基因检测数等 QC 指标。</w:t>
      </w:r>
      <w:bookmarkEnd w:id="126"/>
      <w:bookmarkEnd w:id="127"/>
    </w:p>
    <w:p w14:paraId="5C19AC31">
      <w:pPr>
        <w:pStyle w:val="25"/>
        <w:numPr>
          <w:ilvl w:val="0"/>
          <w:numId w:val="6"/>
        </w:numPr>
        <w:tabs>
          <w:tab w:val="left" w:pos="420"/>
        </w:tabs>
        <w:spacing w:line="360" w:lineRule="auto"/>
        <w:ind w:firstLineChars="0"/>
        <w:outlineLvl w:val="2"/>
        <w:rPr>
          <w:rFonts w:eastAsia="等线 Light" w:cs="等线 Light"/>
          <w:szCs w:val="21"/>
        </w:rPr>
      </w:pPr>
      <w:bookmarkStart w:id="128" w:name="_Toc18364"/>
      <w:r>
        <w:rPr>
          <w:rFonts w:hint="eastAsia" w:eastAsia="等线 Light" w:cs="等线 Light"/>
          <w:szCs w:val="21"/>
          <w:lang w:val="en-US" w:eastAsia="zh-CN"/>
        </w:rPr>
        <w:t>Cellbin</w:t>
      </w:r>
      <w:bookmarkEnd w:id="128"/>
    </w:p>
    <w:p w14:paraId="5E438A54">
      <w:pPr>
        <w:pStyle w:val="25"/>
        <w:numPr>
          <w:ilvl w:val="1"/>
          <w:numId w:val="6"/>
        </w:numPr>
        <w:tabs>
          <w:tab w:val="left" w:pos="420"/>
        </w:tabs>
        <w:spacing w:line="360" w:lineRule="auto"/>
        <w:ind w:left="880" w:leftChars="0" w:hanging="440" w:firstLineChars="0"/>
        <w:outlineLvl w:val="2"/>
        <w:rPr>
          <w:rFonts w:eastAsia="等线 Light" w:cs="等线 Light"/>
          <w:szCs w:val="21"/>
        </w:rPr>
      </w:pPr>
      <w:bookmarkStart w:id="129" w:name="_Toc14821"/>
      <w:bookmarkStart w:id="130" w:name="_Toc21327"/>
      <w:r>
        <w:rPr>
          <w:rFonts w:hint="eastAsia" w:eastAsia="等线 Light" w:cs="等线 Light"/>
          <w:szCs w:val="21"/>
        </w:rPr>
        <w:t>细胞分割（核心预处理）</w:t>
      </w:r>
      <w:bookmarkEnd w:id="129"/>
      <w:bookmarkEnd w:id="130"/>
    </w:p>
    <w:p w14:paraId="79471D6A">
      <w:pPr>
        <w:pStyle w:val="25"/>
        <w:numPr>
          <w:ilvl w:val="2"/>
          <w:numId w:val="6"/>
        </w:numPr>
        <w:tabs>
          <w:tab w:val="left" w:pos="420"/>
        </w:tabs>
        <w:spacing w:line="360" w:lineRule="auto"/>
        <w:ind w:left="1320" w:leftChars="0" w:hanging="440" w:firstLineChars="0"/>
        <w:outlineLvl w:val="2"/>
        <w:rPr>
          <w:rFonts w:eastAsia="等线 Light" w:cs="等线 Light"/>
          <w:szCs w:val="21"/>
        </w:rPr>
      </w:pPr>
      <w:bookmarkStart w:id="131" w:name="_Toc13570"/>
      <w:bookmarkStart w:id="132" w:name="_Toc28992"/>
      <w:r>
        <w:rPr>
          <w:rFonts w:hint="eastAsia" w:eastAsia="等线 Light" w:cs="等线 Light"/>
          <w:szCs w:val="21"/>
        </w:rPr>
        <w:t>调用 Cellpose 工具对 HE 图像进行细胞核 / 细胞分割</w:t>
      </w:r>
      <w:bookmarkEnd w:id="131"/>
      <w:bookmarkEnd w:id="132"/>
    </w:p>
    <w:p w14:paraId="497B1D1C">
      <w:pPr>
        <w:pStyle w:val="25"/>
        <w:numPr>
          <w:ilvl w:val="3"/>
          <w:numId w:val="6"/>
        </w:numPr>
        <w:tabs>
          <w:tab w:val="left" w:pos="420"/>
        </w:tabs>
        <w:spacing w:line="360" w:lineRule="auto"/>
        <w:ind w:left="1760" w:leftChars="0" w:hanging="440" w:firstLineChars="0"/>
        <w:outlineLvl w:val="2"/>
        <w:rPr>
          <w:rFonts w:eastAsia="等线 Light" w:cs="等线 Light"/>
          <w:szCs w:val="21"/>
        </w:rPr>
      </w:pPr>
      <w:bookmarkStart w:id="133" w:name="_Toc10035"/>
      <w:bookmarkStart w:id="134" w:name="_Toc20709"/>
      <w:r>
        <w:rPr>
          <w:rFonts w:hint="eastAsia" w:eastAsia="等线 Light" w:cs="等线 Light"/>
          <w:szCs w:val="21"/>
        </w:rPr>
        <w:t>执行 Cellpose 命令行工具，使用预训练模型（cpsam_HE）对 HE 图像进行细胞分割，生成细胞掩码</w:t>
      </w:r>
      <w:bookmarkEnd w:id="133"/>
      <w:bookmarkEnd w:id="134"/>
    </w:p>
    <w:p w14:paraId="011A98E1">
      <w:pPr>
        <w:pStyle w:val="25"/>
        <w:numPr>
          <w:ilvl w:val="3"/>
          <w:numId w:val="6"/>
        </w:numPr>
        <w:tabs>
          <w:tab w:val="left" w:pos="420"/>
        </w:tabs>
        <w:spacing w:line="360" w:lineRule="auto"/>
        <w:ind w:left="1760" w:leftChars="0" w:hanging="440" w:firstLineChars="0"/>
        <w:outlineLvl w:val="2"/>
        <w:rPr>
          <w:rFonts w:eastAsia="等线 Light" w:cs="等线 Light"/>
          <w:szCs w:val="21"/>
        </w:rPr>
      </w:pPr>
      <w:bookmarkStart w:id="135" w:name="_Toc21298"/>
      <w:bookmarkStart w:id="136" w:name="_Toc21310"/>
      <w:r>
        <w:rPr>
          <w:rFonts w:hint="eastAsia" w:eastAsia="等线 Light" w:cs="等线 Light"/>
          <w:szCs w:val="21"/>
          <w:lang w:val="en-US" w:eastAsia="zh-CN"/>
        </w:rPr>
        <w:t>若指定了DAPI图像则合并DAPI细胞分割结果</w:t>
      </w:r>
      <w:bookmarkEnd w:id="135"/>
      <w:bookmarkEnd w:id="136"/>
    </w:p>
    <w:p w14:paraId="2F947583">
      <w:pPr>
        <w:pStyle w:val="25"/>
        <w:numPr>
          <w:ilvl w:val="2"/>
          <w:numId w:val="6"/>
        </w:numPr>
        <w:tabs>
          <w:tab w:val="left" w:pos="420"/>
        </w:tabs>
        <w:spacing w:line="360" w:lineRule="auto"/>
        <w:ind w:left="1320" w:leftChars="0" w:hanging="440" w:firstLineChars="0"/>
        <w:outlineLvl w:val="2"/>
        <w:rPr>
          <w:rFonts w:eastAsia="等线 Light" w:cs="等线 Light"/>
          <w:szCs w:val="21"/>
        </w:rPr>
      </w:pPr>
      <w:bookmarkStart w:id="137" w:name="_Toc32747"/>
      <w:bookmarkStart w:id="138" w:name="_Toc16200"/>
      <w:r>
        <w:rPr>
          <w:rFonts w:hint="eastAsia" w:eastAsia="等线 Light" w:cs="等线 Light"/>
          <w:szCs w:val="21"/>
        </w:rPr>
        <w:t>细胞掩码扩展</w:t>
      </w:r>
      <w:bookmarkEnd w:id="137"/>
      <w:bookmarkEnd w:id="138"/>
    </w:p>
    <w:p w14:paraId="6B02F7D8">
      <w:pPr>
        <w:pStyle w:val="25"/>
        <w:numPr>
          <w:ilvl w:val="3"/>
          <w:numId w:val="6"/>
        </w:numPr>
        <w:tabs>
          <w:tab w:val="left" w:pos="420"/>
        </w:tabs>
        <w:spacing w:line="360" w:lineRule="auto"/>
        <w:ind w:left="1760" w:leftChars="0" w:hanging="440" w:firstLineChars="0"/>
        <w:outlineLvl w:val="2"/>
        <w:rPr>
          <w:rFonts w:hint="default" w:eastAsia="等线 Light" w:cs="等线 Light"/>
          <w:szCs w:val="21"/>
          <w:lang w:val="en-US" w:eastAsia="zh-CN"/>
        </w:rPr>
      </w:pPr>
      <w:bookmarkStart w:id="139" w:name="_Toc32335"/>
      <w:bookmarkStart w:id="140" w:name="_Toc23833"/>
      <w:r>
        <w:rPr>
          <w:rFonts w:hint="eastAsia" w:eastAsia="等线 Light" w:cs="等线 Light"/>
          <w:szCs w:val="21"/>
        </w:rPr>
        <w:t>调用expand_labels对原始细胞掩码进行膨胀（膨胀距离由10μm / 像素-微米系数计算），生成expanded掩码，覆盖细胞完整区域（核 + 细胞质），适配 barcode 的空间分布特性。</w:t>
      </w:r>
      <w:bookmarkEnd w:id="139"/>
      <w:bookmarkEnd w:id="140"/>
    </w:p>
    <w:p w14:paraId="7B317ED3">
      <w:pPr>
        <w:pStyle w:val="25"/>
        <w:numPr>
          <w:ilvl w:val="1"/>
          <w:numId w:val="6"/>
        </w:numPr>
        <w:tabs>
          <w:tab w:val="left" w:pos="420"/>
        </w:tabs>
        <w:spacing w:line="360" w:lineRule="auto"/>
        <w:ind w:left="880" w:leftChars="0" w:hanging="440" w:firstLineChars="0"/>
        <w:outlineLvl w:val="2"/>
        <w:rPr>
          <w:rFonts w:hint="default" w:eastAsia="等线 Light" w:cs="等线 Light"/>
          <w:szCs w:val="21"/>
          <w:lang w:val="en-US" w:eastAsia="zh-CN"/>
        </w:rPr>
      </w:pPr>
      <w:bookmarkStart w:id="141" w:name="_Toc29034"/>
      <w:bookmarkStart w:id="142" w:name="_Toc27716"/>
      <w:r>
        <w:rPr>
          <w:rFonts w:hint="default" w:eastAsia="等线 Light" w:cs="等线 Light"/>
          <w:szCs w:val="21"/>
          <w:lang w:val="en-US" w:eastAsia="zh-CN"/>
        </w:rPr>
        <w:t>Barcode - 细胞归属匹配</w:t>
      </w:r>
      <w:bookmarkEnd w:id="141"/>
      <w:bookmarkEnd w:id="142"/>
    </w:p>
    <w:p w14:paraId="6352658D">
      <w:pPr>
        <w:pStyle w:val="25"/>
        <w:numPr>
          <w:ilvl w:val="2"/>
          <w:numId w:val="6"/>
        </w:numPr>
        <w:tabs>
          <w:tab w:val="left" w:pos="420"/>
        </w:tabs>
        <w:spacing w:line="360" w:lineRule="auto"/>
        <w:ind w:left="1320" w:leftChars="0" w:hanging="440" w:firstLineChars="0"/>
        <w:outlineLvl w:val="2"/>
        <w:rPr>
          <w:rFonts w:hint="default" w:eastAsia="等线 Light" w:cs="等线 Light"/>
          <w:szCs w:val="21"/>
          <w:lang w:val="en-US" w:eastAsia="zh-CN"/>
        </w:rPr>
      </w:pPr>
      <w:bookmarkStart w:id="143" w:name="_Toc6520"/>
      <w:bookmarkStart w:id="144" w:name="_Toc6555"/>
      <w:r>
        <w:rPr>
          <w:rFonts w:hint="default" w:eastAsia="等线 Light" w:cs="等线 Light"/>
          <w:szCs w:val="21"/>
          <w:lang w:val="en-US" w:eastAsia="zh-CN"/>
        </w:rPr>
        <w:t>提取 adata 中所有 barcode 的空间坐标（X/Y），查询坐标在expanded掩码中的细胞 ID，将 barcode 归属到对应细胞（无归属的标记为extracellular并过滤）</w:t>
      </w:r>
      <w:bookmarkEnd w:id="143"/>
      <w:bookmarkEnd w:id="144"/>
    </w:p>
    <w:p w14:paraId="4D3D637F">
      <w:pPr>
        <w:pStyle w:val="25"/>
        <w:numPr>
          <w:ilvl w:val="2"/>
          <w:numId w:val="6"/>
        </w:numPr>
        <w:tabs>
          <w:tab w:val="left" w:pos="420"/>
        </w:tabs>
        <w:spacing w:line="360" w:lineRule="auto"/>
        <w:ind w:left="1320" w:leftChars="0" w:hanging="440" w:firstLineChars="0"/>
        <w:outlineLvl w:val="2"/>
        <w:rPr>
          <w:rFonts w:hint="default" w:eastAsia="等线 Light" w:cs="等线 Light"/>
          <w:szCs w:val="21"/>
          <w:lang w:val="en-US" w:eastAsia="zh-CN"/>
        </w:rPr>
      </w:pPr>
      <w:bookmarkStart w:id="145" w:name="_Toc30877"/>
      <w:bookmarkStart w:id="146" w:name="_Toc767"/>
      <w:r>
        <w:rPr>
          <w:rFonts w:hint="default" w:eastAsia="等线 Light" w:cs="等线 Light"/>
          <w:szCs w:val="21"/>
          <w:lang w:val="en-US" w:eastAsia="zh-CN"/>
        </w:rPr>
        <w:t>额外标记 barcode 是否落在细胞核掩码（原始masks）内（overlaps_nucleus），辅助判断 barcode 位置</w:t>
      </w:r>
      <w:bookmarkEnd w:id="145"/>
      <w:bookmarkEnd w:id="146"/>
    </w:p>
    <w:p w14:paraId="01DB86E9">
      <w:pPr>
        <w:pStyle w:val="25"/>
        <w:numPr>
          <w:ilvl w:val="2"/>
          <w:numId w:val="6"/>
        </w:numPr>
        <w:tabs>
          <w:tab w:val="left" w:pos="420"/>
        </w:tabs>
        <w:spacing w:line="360" w:lineRule="auto"/>
        <w:ind w:left="1320" w:leftChars="0" w:hanging="440" w:firstLineChars="0"/>
        <w:outlineLvl w:val="2"/>
        <w:rPr>
          <w:rFonts w:hint="default" w:eastAsia="等线 Light" w:cs="等线 Light"/>
          <w:szCs w:val="21"/>
          <w:lang w:val="en-US" w:eastAsia="zh-CN"/>
        </w:rPr>
      </w:pPr>
      <w:bookmarkStart w:id="147" w:name="_Toc752"/>
      <w:bookmarkStart w:id="148" w:name="_Toc11464"/>
      <w:r>
        <w:rPr>
          <w:rFonts w:hint="default" w:eastAsia="等线 Light" w:cs="等线 Light"/>
          <w:szCs w:val="21"/>
          <w:lang w:val="en-US" w:eastAsia="zh-CN"/>
        </w:rPr>
        <w:t>计算每个细胞的质心坐标（通过ndimage.center_of_mass），作为细胞的代表坐标；</w:t>
      </w:r>
      <w:bookmarkEnd w:id="147"/>
      <w:bookmarkEnd w:id="148"/>
    </w:p>
    <w:p w14:paraId="04B24EB9">
      <w:pPr>
        <w:pStyle w:val="25"/>
        <w:numPr>
          <w:ilvl w:val="2"/>
          <w:numId w:val="6"/>
        </w:numPr>
        <w:tabs>
          <w:tab w:val="left" w:pos="420"/>
        </w:tabs>
        <w:spacing w:line="360" w:lineRule="auto"/>
        <w:ind w:left="1320" w:leftChars="0" w:hanging="440" w:firstLineChars="0"/>
        <w:outlineLvl w:val="2"/>
        <w:rPr>
          <w:rFonts w:hint="default" w:eastAsia="等线 Light" w:cs="等线 Light"/>
          <w:szCs w:val="21"/>
          <w:lang w:val="en-US" w:eastAsia="zh-CN"/>
        </w:rPr>
      </w:pPr>
      <w:bookmarkStart w:id="149" w:name="_Toc9124"/>
      <w:bookmarkStart w:id="150" w:name="_Toc3838"/>
      <w:r>
        <w:rPr>
          <w:rFonts w:hint="default" w:eastAsia="等线 Light" w:cs="等线 Light"/>
          <w:szCs w:val="21"/>
          <w:lang w:val="en-US" w:eastAsia="zh-CN"/>
        </w:rPr>
        <w:t>提取每个细胞的边界轮廓：通过多进程提取掩码轮廓，用多边形简化算法（simplify）压缩轮廓坐标，生成每个细胞的边界多边形。</w:t>
      </w:r>
      <w:bookmarkEnd w:id="149"/>
      <w:bookmarkEnd w:id="150"/>
    </w:p>
    <w:p w14:paraId="7FED4D0B">
      <w:pPr>
        <w:pStyle w:val="25"/>
        <w:numPr>
          <w:ilvl w:val="2"/>
          <w:numId w:val="6"/>
        </w:numPr>
        <w:tabs>
          <w:tab w:val="left" w:pos="420"/>
        </w:tabs>
        <w:spacing w:line="360" w:lineRule="auto"/>
        <w:ind w:left="1320" w:leftChars="0" w:hanging="440" w:firstLineChars="0"/>
        <w:outlineLvl w:val="2"/>
        <w:rPr>
          <w:rFonts w:hint="default" w:eastAsia="等线 Light" w:cs="等线 Light"/>
          <w:szCs w:val="21"/>
          <w:lang w:val="en-US" w:eastAsia="zh-CN"/>
        </w:rPr>
      </w:pPr>
      <w:bookmarkStart w:id="151" w:name="_Toc7601"/>
      <w:bookmarkStart w:id="152" w:name="_Toc21854"/>
      <w:r>
        <w:rPr>
          <w:rFonts w:hint="default" w:eastAsia="等线 Light" w:cs="等线 Light"/>
          <w:szCs w:val="21"/>
          <w:lang w:val="en-US" w:eastAsia="zh-CN"/>
        </w:rPr>
        <w:t>将细胞 ID、质心坐标、边界轮廓等信息添加到 adata 的obs中，完成 barcode 与细胞的关联</w:t>
      </w:r>
      <w:bookmarkEnd w:id="151"/>
      <w:bookmarkEnd w:id="152"/>
    </w:p>
    <w:p w14:paraId="115BB700">
      <w:pPr>
        <w:pStyle w:val="25"/>
        <w:numPr>
          <w:ilvl w:val="1"/>
          <w:numId w:val="6"/>
        </w:numPr>
        <w:tabs>
          <w:tab w:val="left" w:pos="420"/>
        </w:tabs>
        <w:spacing w:line="360" w:lineRule="auto"/>
        <w:ind w:left="880" w:leftChars="0" w:hanging="440" w:firstLineChars="0"/>
        <w:outlineLvl w:val="2"/>
        <w:rPr>
          <w:rFonts w:hint="default" w:eastAsia="等线 Light" w:cs="等线 Light"/>
          <w:szCs w:val="21"/>
          <w:lang w:val="en-US" w:eastAsia="zh-CN"/>
        </w:rPr>
      </w:pPr>
      <w:bookmarkStart w:id="153" w:name="_Toc2431"/>
      <w:bookmarkStart w:id="154" w:name="_Toc22566"/>
      <w:r>
        <w:rPr>
          <w:rFonts w:hint="default" w:eastAsia="等线 Light" w:cs="等线 Light"/>
          <w:szCs w:val="21"/>
          <w:lang w:val="en-US" w:eastAsia="zh-CN"/>
        </w:rPr>
        <w:t>单细胞级表达矩阵构建</w:t>
      </w:r>
      <w:bookmarkEnd w:id="153"/>
      <w:bookmarkEnd w:id="154"/>
    </w:p>
    <w:p w14:paraId="02C01245">
      <w:pPr>
        <w:pStyle w:val="25"/>
        <w:numPr>
          <w:ilvl w:val="2"/>
          <w:numId w:val="6"/>
        </w:numPr>
        <w:tabs>
          <w:tab w:val="left" w:pos="420"/>
        </w:tabs>
        <w:spacing w:line="360" w:lineRule="auto"/>
        <w:ind w:left="1320" w:leftChars="0" w:hanging="440" w:firstLineChars="0"/>
        <w:outlineLvl w:val="2"/>
        <w:rPr>
          <w:rFonts w:hint="default" w:eastAsia="等线 Light" w:cs="等线 Light"/>
          <w:szCs w:val="21"/>
          <w:lang w:val="en-US" w:eastAsia="zh-CN"/>
        </w:rPr>
      </w:pPr>
      <w:bookmarkStart w:id="155" w:name="_Toc11494"/>
      <w:bookmarkStart w:id="156" w:name="_Toc14150"/>
      <w:r>
        <w:rPr>
          <w:rFonts w:hint="default" w:eastAsia="等线 Light" w:cs="等线 Light"/>
          <w:szCs w:val="21"/>
          <w:lang w:val="en-US" w:eastAsia="zh-CN"/>
        </w:rPr>
        <w:t>按cell_id对 barcode 分组，生成 barcode→细胞的映射矩阵（group_matrix）</w:t>
      </w:r>
      <w:bookmarkEnd w:id="155"/>
      <w:bookmarkEnd w:id="156"/>
    </w:p>
    <w:p w14:paraId="3084313D">
      <w:pPr>
        <w:pStyle w:val="25"/>
        <w:numPr>
          <w:ilvl w:val="2"/>
          <w:numId w:val="6"/>
        </w:numPr>
        <w:tabs>
          <w:tab w:val="left" w:pos="420"/>
        </w:tabs>
        <w:spacing w:line="360" w:lineRule="auto"/>
        <w:ind w:left="1320" w:leftChars="0" w:hanging="440" w:firstLineChars="0"/>
        <w:outlineLvl w:val="2"/>
        <w:rPr>
          <w:rFonts w:hint="default" w:eastAsia="等线 Light" w:cs="等线 Light"/>
          <w:szCs w:val="21"/>
          <w:lang w:val="en-US" w:eastAsia="zh-CN"/>
        </w:rPr>
      </w:pPr>
      <w:bookmarkStart w:id="157" w:name="_Toc28722"/>
      <w:bookmarkStart w:id="158" w:name="_Toc26610"/>
      <w:r>
        <w:rPr>
          <w:rFonts w:hint="default" w:eastAsia="等线 Light" w:cs="等线 Light"/>
          <w:szCs w:val="21"/>
          <w:lang w:val="en-US" w:eastAsia="zh-CN"/>
        </w:rPr>
        <w:t>对每个细胞内所有 barcode 的基因表达矩阵求和，生成单细胞表达矩阵</w:t>
      </w:r>
      <w:bookmarkEnd w:id="157"/>
      <w:bookmarkEnd w:id="158"/>
    </w:p>
    <w:p w14:paraId="1F69516A">
      <w:pPr>
        <w:pStyle w:val="25"/>
        <w:numPr>
          <w:ilvl w:val="2"/>
          <w:numId w:val="6"/>
        </w:numPr>
        <w:tabs>
          <w:tab w:val="left" w:pos="420"/>
        </w:tabs>
        <w:spacing w:line="360" w:lineRule="auto"/>
        <w:ind w:left="1320" w:leftChars="0" w:hanging="440" w:firstLineChars="0"/>
        <w:outlineLvl w:val="2"/>
        <w:rPr>
          <w:rFonts w:hint="default" w:eastAsia="等线 Light" w:cs="等线 Light"/>
          <w:szCs w:val="21"/>
          <w:lang w:val="en-US" w:eastAsia="zh-CN"/>
        </w:rPr>
      </w:pPr>
      <w:bookmarkStart w:id="159" w:name="_Toc14331"/>
      <w:bookmarkStart w:id="160" w:name="_Toc7800"/>
      <w:r>
        <w:rPr>
          <w:rFonts w:hint="default" w:eastAsia="等线 Light" w:cs="等线 Light"/>
          <w:szCs w:val="21"/>
          <w:lang w:val="en-US" w:eastAsia="zh-CN"/>
        </w:rPr>
        <w:t>构建新的AnnData对象</w:t>
      </w:r>
      <w:bookmarkEnd w:id="159"/>
      <w:bookmarkEnd w:id="160"/>
    </w:p>
    <w:p w14:paraId="3450B41B">
      <w:pPr>
        <w:pStyle w:val="25"/>
        <w:numPr>
          <w:ilvl w:val="3"/>
          <w:numId w:val="6"/>
        </w:numPr>
        <w:tabs>
          <w:tab w:val="left" w:pos="420"/>
        </w:tabs>
        <w:spacing w:line="360" w:lineRule="auto"/>
        <w:ind w:left="1760" w:leftChars="0" w:hanging="440" w:firstLineChars="0"/>
        <w:outlineLvl w:val="2"/>
        <w:rPr>
          <w:rFonts w:hint="default" w:eastAsia="等线 Light" w:cs="等线 Light"/>
          <w:szCs w:val="21"/>
          <w:lang w:val="en-US" w:eastAsia="zh-CN"/>
        </w:rPr>
      </w:pPr>
      <w:bookmarkStart w:id="161" w:name="_Toc7429"/>
      <w:bookmarkStart w:id="162" w:name="_Toc18746"/>
      <w:r>
        <w:rPr>
          <w:rFonts w:hint="default" w:eastAsia="等线 Light" w:cs="等线 Light"/>
          <w:szCs w:val="21"/>
          <w:lang w:val="en-US" w:eastAsia="zh-CN"/>
        </w:rPr>
        <w:t>行：单个细胞（索引为cell_id），列：基因</w:t>
      </w:r>
      <w:bookmarkEnd w:id="161"/>
      <w:bookmarkEnd w:id="162"/>
    </w:p>
    <w:p w14:paraId="18A021D3">
      <w:pPr>
        <w:pStyle w:val="25"/>
        <w:numPr>
          <w:ilvl w:val="3"/>
          <w:numId w:val="6"/>
        </w:numPr>
        <w:tabs>
          <w:tab w:val="left" w:pos="420"/>
        </w:tabs>
        <w:spacing w:line="360" w:lineRule="auto"/>
        <w:ind w:left="1760" w:leftChars="0" w:hanging="440" w:firstLineChars="0"/>
        <w:outlineLvl w:val="2"/>
        <w:rPr>
          <w:rFonts w:hint="default" w:eastAsia="等线 Light" w:cs="等线 Light"/>
          <w:szCs w:val="21"/>
          <w:lang w:val="en-US" w:eastAsia="zh-CN"/>
        </w:rPr>
      </w:pPr>
      <w:bookmarkStart w:id="163" w:name="_Toc9314"/>
      <w:bookmarkStart w:id="164" w:name="_Toc9767"/>
      <w:r>
        <w:rPr>
          <w:rFonts w:hint="default" w:eastAsia="等线 Light" w:cs="等线 Light"/>
          <w:szCs w:val="21"/>
          <w:lang w:val="en-US" w:eastAsia="zh-CN"/>
        </w:rPr>
        <w:t>元信息：细胞质心坐标（x_center/y_center）、包含的 barcode 数量（n_barcodes）、QC 指标（基因数 / UMI 数）</w:t>
      </w:r>
      <w:bookmarkEnd w:id="163"/>
      <w:bookmarkEnd w:id="164"/>
    </w:p>
    <w:p w14:paraId="4518CB60">
      <w:pPr>
        <w:pStyle w:val="25"/>
        <w:numPr>
          <w:ilvl w:val="2"/>
          <w:numId w:val="6"/>
        </w:numPr>
        <w:tabs>
          <w:tab w:val="left" w:pos="420"/>
        </w:tabs>
        <w:spacing w:line="360" w:lineRule="auto"/>
        <w:ind w:left="1320" w:leftChars="0" w:hanging="440" w:firstLineChars="0"/>
        <w:outlineLvl w:val="2"/>
        <w:rPr>
          <w:rFonts w:hint="default" w:eastAsia="等线 Light" w:cs="等线 Light"/>
          <w:szCs w:val="21"/>
          <w:lang w:val="en-US" w:eastAsia="zh-CN"/>
        </w:rPr>
      </w:pPr>
      <w:bookmarkStart w:id="165" w:name="_Toc26573"/>
      <w:bookmarkStart w:id="166" w:name="_Toc24375"/>
      <w:r>
        <w:rPr>
          <w:rFonts w:hint="default" w:eastAsia="等线 Light" w:cs="等线 Light"/>
          <w:szCs w:val="21"/>
          <w:lang w:val="en-US" w:eastAsia="zh-CN"/>
        </w:rPr>
        <w:t>过滤空细胞：移除表达量总和为 0 的无效细胞，保证数据有效性</w:t>
      </w:r>
      <w:bookmarkEnd w:id="165"/>
      <w:bookmarkEnd w:id="166"/>
    </w:p>
    <w:p w14:paraId="34F5F7F5">
      <w:pPr>
        <w:spacing w:line="360" w:lineRule="auto"/>
        <w:rPr>
          <w:rFonts w:ascii="等线 Light" w:hAnsi="等线 Light" w:eastAsia="等线 Light" w:cs="等线 Light"/>
          <w:szCs w:val="21"/>
        </w:rPr>
      </w:pPr>
      <w:bookmarkStart w:id="167" w:name="_Toc168495200"/>
      <w:bookmarkStart w:id="168" w:name="_Toc3871"/>
      <w:bookmarkStart w:id="169" w:name="_Toc21958"/>
    </w:p>
    <w:p w14:paraId="1A74D9FC">
      <w:pPr>
        <w:spacing w:line="360" w:lineRule="auto"/>
        <w:ind w:firstLine="420"/>
        <w:rPr>
          <w:rFonts w:hint="eastAsia"/>
        </w:rPr>
      </w:pPr>
    </w:p>
    <w:p w14:paraId="773A2F11">
      <w:pPr>
        <w:pStyle w:val="3"/>
      </w:pPr>
      <w:bookmarkStart w:id="170" w:name="_Toc20018"/>
      <w:r>
        <w:rPr>
          <w:rFonts w:hint="eastAsia"/>
        </w:rPr>
        <w:t>参考文献</w:t>
      </w:r>
      <w:bookmarkEnd w:id="167"/>
      <w:bookmarkEnd w:id="168"/>
      <w:bookmarkEnd w:id="169"/>
      <w:bookmarkEnd w:id="170"/>
    </w:p>
    <w:p w14:paraId="1AA11EC1">
      <w:pPr>
        <w:ind w:left="210" w:leftChars="100"/>
        <w:rPr>
          <w:rFonts w:ascii="等线 Light" w:hAnsi="等线 Light" w:eastAsia="等线 Light" w:cs="等线 Light"/>
          <w:szCs w:val="21"/>
        </w:rPr>
      </w:pPr>
      <w:bookmarkStart w:id="171" w:name="_Toc14139"/>
      <w:bookmarkStart w:id="172" w:name="_Toc28575"/>
      <w:bookmarkStart w:id="173" w:name="_Toc17634"/>
      <w:bookmarkStart w:id="174" w:name="_Toc18832"/>
      <w:bookmarkStart w:id="175" w:name="_Toc31094"/>
      <w:bookmarkStart w:id="176" w:name="_Toc4278"/>
      <w:bookmarkStart w:id="177" w:name="_Toc21482"/>
      <w:r>
        <w:rPr>
          <w:rFonts w:hint="eastAsia" w:ascii="等线 Light" w:hAnsi="等线 Light" w:eastAsia="等线 Light" w:cs="等线 Light"/>
          <w:szCs w:val="21"/>
        </w:rPr>
        <w:fldChar w:fldCharType="begin"/>
      </w:r>
      <w:r>
        <w:rPr>
          <w:rFonts w:hint="eastAsia" w:ascii="等线 Light" w:hAnsi="等线 Light" w:eastAsia="等线 Light" w:cs="等线 Light"/>
          <w:szCs w:val="21"/>
        </w:rPr>
        <w:instrText xml:space="preserve"> ADDIN EN.REFLIST </w:instrText>
      </w:r>
      <w:r>
        <w:rPr>
          <w:rFonts w:hint="eastAsia" w:ascii="等线 Light" w:hAnsi="等线 Light" w:eastAsia="等线 Light" w:cs="等线 Light"/>
          <w:szCs w:val="21"/>
        </w:rPr>
        <w:fldChar w:fldCharType="separate"/>
      </w:r>
      <w:bookmarkStart w:id="178" w:name="_Toc168495201"/>
      <w:r>
        <w:rPr>
          <w:rFonts w:hint="eastAsia" w:ascii="等线 Light" w:hAnsi="等线 Light" w:eastAsia="等线 Light" w:cs="等线 Light"/>
          <w:szCs w:val="21"/>
        </w:rPr>
        <w:t>Stringer C, Wang T, Michaelos M, Pachitariu M. Cellpose: a generalist algorithm for cellular segmentation. Nature Methods 18, 100-106 (2021).</w:t>
      </w:r>
      <w:bookmarkEnd w:id="171"/>
      <w:bookmarkEnd w:id="172"/>
      <w:bookmarkEnd w:id="173"/>
      <w:bookmarkEnd w:id="174"/>
      <w:bookmarkEnd w:id="175"/>
      <w:bookmarkEnd w:id="176"/>
      <w:bookmarkEnd w:id="177"/>
      <w:bookmarkEnd w:id="178"/>
    </w:p>
    <w:p w14:paraId="08C47552">
      <w:pPr>
        <w:ind w:left="210" w:leftChars="100"/>
        <w:rPr>
          <w:rFonts w:ascii="等线 Light" w:hAnsi="等线 Light" w:eastAsia="等线 Light" w:cs="等线 Light"/>
          <w:szCs w:val="21"/>
        </w:rPr>
      </w:pPr>
    </w:p>
    <w:p w14:paraId="0AB69C69">
      <w:pPr>
        <w:ind w:left="210" w:leftChars="100"/>
        <w:rPr>
          <w:rFonts w:ascii="等线 Light" w:hAnsi="等线 Light" w:eastAsia="等线 Light" w:cs="等线 Light"/>
          <w:szCs w:val="21"/>
        </w:rPr>
      </w:pPr>
      <w:r>
        <w:rPr>
          <w:rFonts w:hint="eastAsia" w:ascii="等线 Light" w:hAnsi="等线 Light" w:eastAsia="等线 Light" w:cs="等线 Light"/>
          <w:szCs w:val="21"/>
        </w:rPr>
        <w:fldChar w:fldCharType="end"/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69302">
    <w:pPr>
      <w:pStyle w:val="1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3B658B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6C/ssAgAAV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nroL+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3B658B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E7767F"/>
    <w:multiLevelType w:val="multilevel"/>
    <w:tmpl w:val="B2E7767F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B89A1E3E"/>
    <w:multiLevelType w:val="multilevel"/>
    <w:tmpl w:val="B89A1E3E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1225EBE"/>
    <w:multiLevelType w:val="multilevel"/>
    <w:tmpl w:val="21225EB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2F7B2BF8"/>
    <w:multiLevelType w:val="multilevel"/>
    <w:tmpl w:val="2F7B2BF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>
    <w:nsid w:val="476E1AAD"/>
    <w:multiLevelType w:val="multilevel"/>
    <w:tmpl w:val="476E1AAD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5E99625D"/>
    <w:multiLevelType w:val="multilevel"/>
    <w:tmpl w:val="5E99625D"/>
    <w:lvl w:ilvl="0" w:tentative="0">
      <w:start w:val="1"/>
      <w:numFmt w:val="lowerLetter"/>
      <w:lvlText w:val="%1)"/>
      <w:lvlJc w:val="left"/>
      <w:pPr>
        <w:tabs>
          <w:tab w:val="left" w:pos="420"/>
        </w:tabs>
        <w:ind w:left="120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16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2040" w:hanging="42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24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20"/>
        </w:tabs>
        <w:ind w:left="28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3300" w:hanging="42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37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"/>
        </w:tabs>
        <w:ind w:left="41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4560" w:hanging="42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k3ODM1YzIwMDZkNjMyMzBhNzI2YTFhZTNiOWI4NjE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 Communications Copy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0xexvexx99ddqerex4xe996rxrxfw2w9raz&quot;&gt;Rocketeer Library&lt;record-ids&gt;&lt;item&gt;2&lt;/item&gt;&lt;item&gt;24&lt;/item&gt;&lt;/record-ids&gt;&lt;/item&gt;&lt;/Libraries&gt;"/>
  </w:docVars>
  <w:rsids>
    <w:rsidRoot w:val="00956710"/>
    <w:rsid w:val="000301CD"/>
    <w:rsid w:val="000351B1"/>
    <w:rsid w:val="0003571F"/>
    <w:rsid w:val="0005569A"/>
    <w:rsid w:val="000740B8"/>
    <w:rsid w:val="000D5A1C"/>
    <w:rsid w:val="000E0BCB"/>
    <w:rsid w:val="000E3B72"/>
    <w:rsid w:val="000F5555"/>
    <w:rsid w:val="0010706D"/>
    <w:rsid w:val="00127749"/>
    <w:rsid w:val="001529F7"/>
    <w:rsid w:val="001531B4"/>
    <w:rsid w:val="00197475"/>
    <w:rsid w:val="001C3D18"/>
    <w:rsid w:val="002167B6"/>
    <w:rsid w:val="00277690"/>
    <w:rsid w:val="002A26F4"/>
    <w:rsid w:val="002B3648"/>
    <w:rsid w:val="002E3CEA"/>
    <w:rsid w:val="002F362F"/>
    <w:rsid w:val="0032775C"/>
    <w:rsid w:val="0034654B"/>
    <w:rsid w:val="00373E55"/>
    <w:rsid w:val="003B306B"/>
    <w:rsid w:val="003E13C4"/>
    <w:rsid w:val="003F351C"/>
    <w:rsid w:val="00433078"/>
    <w:rsid w:val="00445A8F"/>
    <w:rsid w:val="00463125"/>
    <w:rsid w:val="00480B46"/>
    <w:rsid w:val="004814CB"/>
    <w:rsid w:val="0048636E"/>
    <w:rsid w:val="00494B88"/>
    <w:rsid w:val="004A3E56"/>
    <w:rsid w:val="004D1AE7"/>
    <w:rsid w:val="004D2604"/>
    <w:rsid w:val="004E04D0"/>
    <w:rsid w:val="0054384D"/>
    <w:rsid w:val="005A6F7B"/>
    <w:rsid w:val="006200CE"/>
    <w:rsid w:val="0063101E"/>
    <w:rsid w:val="00635447"/>
    <w:rsid w:val="00660B6E"/>
    <w:rsid w:val="0068395C"/>
    <w:rsid w:val="006850DA"/>
    <w:rsid w:val="006853F2"/>
    <w:rsid w:val="00687737"/>
    <w:rsid w:val="006C06FA"/>
    <w:rsid w:val="006D4EAC"/>
    <w:rsid w:val="00764B55"/>
    <w:rsid w:val="00770930"/>
    <w:rsid w:val="00784B5B"/>
    <w:rsid w:val="007939E6"/>
    <w:rsid w:val="007A411F"/>
    <w:rsid w:val="007A613B"/>
    <w:rsid w:val="007F2238"/>
    <w:rsid w:val="00800EED"/>
    <w:rsid w:val="00826FA1"/>
    <w:rsid w:val="00844F99"/>
    <w:rsid w:val="00845A4A"/>
    <w:rsid w:val="00896F60"/>
    <w:rsid w:val="00896F72"/>
    <w:rsid w:val="008C76F1"/>
    <w:rsid w:val="008E15D8"/>
    <w:rsid w:val="009051FE"/>
    <w:rsid w:val="009432DF"/>
    <w:rsid w:val="00956710"/>
    <w:rsid w:val="00972D3F"/>
    <w:rsid w:val="00A064DE"/>
    <w:rsid w:val="00A17823"/>
    <w:rsid w:val="00A3164A"/>
    <w:rsid w:val="00A46284"/>
    <w:rsid w:val="00A734F6"/>
    <w:rsid w:val="00A740BE"/>
    <w:rsid w:val="00A77C8F"/>
    <w:rsid w:val="00AA101E"/>
    <w:rsid w:val="00AB3503"/>
    <w:rsid w:val="00AC4889"/>
    <w:rsid w:val="00AC78B7"/>
    <w:rsid w:val="00AF6969"/>
    <w:rsid w:val="00B07C17"/>
    <w:rsid w:val="00B4142A"/>
    <w:rsid w:val="00B419CB"/>
    <w:rsid w:val="00B67BCC"/>
    <w:rsid w:val="00BA4CBB"/>
    <w:rsid w:val="00BD3C99"/>
    <w:rsid w:val="00BE284C"/>
    <w:rsid w:val="00C11AE4"/>
    <w:rsid w:val="00C51F0D"/>
    <w:rsid w:val="00C52823"/>
    <w:rsid w:val="00C735BF"/>
    <w:rsid w:val="00CD4434"/>
    <w:rsid w:val="00D64F18"/>
    <w:rsid w:val="00D925CB"/>
    <w:rsid w:val="00DB567D"/>
    <w:rsid w:val="00DC48A8"/>
    <w:rsid w:val="00DC7798"/>
    <w:rsid w:val="00E01ED8"/>
    <w:rsid w:val="00E03D06"/>
    <w:rsid w:val="00E2778F"/>
    <w:rsid w:val="00E6114B"/>
    <w:rsid w:val="00E7755F"/>
    <w:rsid w:val="00EC00BD"/>
    <w:rsid w:val="00EC25F8"/>
    <w:rsid w:val="00ED2389"/>
    <w:rsid w:val="00ED4794"/>
    <w:rsid w:val="00EF2A71"/>
    <w:rsid w:val="00EF6891"/>
    <w:rsid w:val="00F12DC4"/>
    <w:rsid w:val="00F433A7"/>
    <w:rsid w:val="00F5141F"/>
    <w:rsid w:val="00F55A88"/>
    <w:rsid w:val="00F62737"/>
    <w:rsid w:val="00FD50DB"/>
    <w:rsid w:val="010C7648"/>
    <w:rsid w:val="01DB39F3"/>
    <w:rsid w:val="021E28C4"/>
    <w:rsid w:val="035E20CD"/>
    <w:rsid w:val="0395787B"/>
    <w:rsid w:val="03CC00C8"/>
    <w:rsid w:val="03E868D9"/>
    <w:rsid w:val="048D195A"/>
    <w:rsid w:val="0506170D"/>
    <w:rsid w:val="050D4849"/>
    <w:rsid w:val="06071298"/>
    <w:rsid w:val="070A6FE5"/>
    <w:rsid w:val="08251EAA"/>
    <w:rsid w:val="092E626A"/>
    <w:rsid w:val="093A1985"/>
    <w:rsid w:val="09841164"/>
    <w:rsid w:val="09F9539C"/>
    <w:rsid w:val="0A6A629A"/>
    <w:rsid w:val="0A817B7D"/>
    <w:rsid w:val="0B7849E6"/>
    <w:rsid w:val="0BC639A4"/>
    <w:rsid w:val="0BFF00DE"/>
    <w:rsid w:val="0C5916FC"/>
    <w:rsid w:val="0DB461AA"/>
    <w:rsid w:val="0DD51C7C"/>
    <w:rsid w:val="0E0F33E0"/>
    <w:rsid w:val="0EB67D00"/>
    <w:rsid w:val="0EEF6D6E"/>
    <w:rsid w:val="0F4F5DCA"/>
    <w:rsid w:val="0F985657"/>
    <w:rsid w:val="0FC03EBA"/>
    <w:rsid w:val="0FDA17CC"/>
    <w:rsid w:val="11605284"/>
    <w:rsid w:val="125D7F61"/>
    <w:rsid w:val="13362CF9"/>
    <w:rsid w:val="13381937"/>
    <w:rsid w:val="14286C69"/>
    <w:rsid w:val="14787805"/>
    <w:rsid w:val="14A06A82"/>
    <w:rsid w:val="15632263"/>
    <w:rsid w:val="15F15AC1"/>
    <w:rsid w:val="16897AA8"/>
    <w:rsid w:val="16DF591A"/>
    <w:rsid w:val="16F70ED7"/>
    <w:rsid w:val="181C0995"/>
    <w:rsid w:val="18FF04F5"/>
    <w:rsid w:val="195645B9"/>
    <w:rsid w:val="19A8293B"/>
    <w:rsid w:val="19E00D79"/>
    <w:rsid w:val="1A197394"/>
    <w:rsid w:val="1A277D03"/>
    <w:rsid w:val="1A3A17E5"/>
    <w:rsid w:val="1A9C249F"/>
    <w:rsid w:val="1ABA46D4"/>
    <w:rsid w:val="1C700838"/>
    <w:rsid w:val="1C960BD6"/>
    <w:rsid w:val="1CBF4223"/>
    <w:rsid w:val="1D9479BD"/>
    <w:rsid w:val="1E6474BA"/>
    <w:rsid w:val="1F122D30"/>
    <w:rsid w:val="1FCD4EA9"/>
    <w:rsid w:val="20C31E08"/>
    <w:rsid w:val="22965F30"/>
    <w:rsid w:val="23767606"/>
    <w:rsid w:val="23824207"/>
    <w:rsid w:val="23CD5478"/>
    <w:rsid w:val="24DD6415"/>
    <w:rsid w:val="26026F76"/>
    <w:rsid w:val="262D2D6B"/>
    <w:rsid w:val="275134A2"/>
    <w:rsid w:val="276B56D3"/>
    <w:rsid w:val="27B626C7"/>
    <w:rsid w:val="2B4947DB"/>
    <w:rsid w:val="2D1B36F8"/>
    <w:rsid w:val="2D7977EA"/>
    <w:rsid w:val="2E2B796A"/>
    <w:rsid w:val="2E814ED3"/>
    <w:rsid w:val="2E9824B2"/>
    <w:rsid w:val="2EFC37BA"/>
    <w:rsid w:val="2F0B5768"/>
    <w:rsid w:val="30145A25"/>
    <w:rsid w:val="310B75DF"/>
    <w:rsid w:val="31615451"/>
    <w:rsid w:val="32650F71"/>
    <w:rsid w:val="32952B94"/>
    <w:rsid w:val="32957AA8"/>
    <w:rsid w:val="33723946"/>
    <w:rsid w:val="33CF2440"/>
    <w:rsid w:val="33DB598F"/>
    <w:rsid w:val="359015A5"/>
    <w:rsid w:val="35A41DB0"/>
    <w:rsid w:val="365D41F9"/>
    <w:rsid w:val="3718489E"/>
    <w:rsid w:val="373158C6"/>
    <w:rsid w:val="37983B97"/>
    <w:rsid w:val="38D40BFF"/>
    <w:rsid w:val="392F4E09"/>
    <w:rsid w:val="39E15381"/>
    <w:rsid w:val="3A5A5133"/>
    <w:rsid w:val="3AAC1E33"/>
    <w:rsid w:val="3D9848F1"/>
    <w:rsid w:val="3E4F2642"/>
    <w:rsid w:val="3F872815"/>
    <w:rsid w:val="402247AF"/>
    <w:rsid w:val="40811A55"/>
    <w:rsid w:val="415A378D"/>
    <w:rsid w:val="42067BC6"/>
    <w:rsid w:val="42FA74B4"/>
    <w:rsid w:val="433230F1"/>
    <w:rsid w:val="4456696C"/>
    <w:rsid w:val="447E084B"/>
    <w:rsid w:val="451248BC"/>
    <w:rsid w:val="451B69DA"/>
    <w:rsid w:val="461C2A51"/>
    <w:rsid w:val="463B18F9"/>
    <w:rsid w:val="464F7B16"/>
    <w:rsid w:val="46680E6B"/>
    <w:rsid w:val="467102F6"/>
    <w:rsid w:val="46821C9A"/>
    <w:rsid w:val="46965745"/>
    <w:rsid w:val="470A26A3"/>
    <w:rsid w:val="474639BA"/>
    <w:rsid w:val="48037E21"/>
    <w:rsid w:val="482965A2"/>
    <w:rsid w:val="497F6965"/>
    <w:rsid w:val="49B77EAC"/>
    <w:rsid w:val="4A5B0F23"/>
    <w:rsid w:val="4A82670C"/>
    <w:rsid w:val="4B7F42B4"/>
    <w:rsid w:val="4B9C377F"/>
    <w:rsid w:val="4BD9235C"/>
    <w:rsid w:val="4D493511"/>
    <w:rsid w:val="4E9609D8"/>
    <w:rsid w:val="4FB715E9"/>
    <w:rsid w:val="50AF7B2F"/>
    <w:rsid w:val="51422751"/>
    <w:rsid w:val="51DC4954"/>
    <w:rsid w:val="52565377"/>
    <w:rsid w:val="532742F5"/>
    <w:rsid w:val="54216F96"/>
    <w:rsid w:val="542657F3"/>
    <w:rsid w:val="554A42CB"/>
    <w:rsid w:val="55F04E72"/>
    <w:rsid w:val="56442F65"/>
    <w:rsid w:val="56E36785"/>
    <w:rsid w:val="580521A7"/>
    <w:rsid w:val="58C5041C"/>
    <w:rsid w:val="59030A18"/>
    <w:rsid w:val="598547F4"/>
    <w:rsid w:val="5A371524"/>
    <w:rsid w:val="5B2E660F"/>
    <w:rsid w:val="5C653798"/>
    <w:rsid w:val="5C982875"/>
    <w:rsid w:val="5F17346F"/>
    <w:rsid w:val="5F8E3006"/>
    <w:rsid w:val="5FEE0E5E"/>
    <w:rsid w:val="60A2320D"/>
    <w:rsid w:val="60DB2A0B"/>
    <w:rsid w:val="61BD241D"/>
    <w:rsid w:val="62540537"/>
    <w:rsid w:val="62BC4D73"/>
    <w:rsid w:val="637818CF"/>
    <w:rsid w:val="638906B4"/>
    <w:rsid w:val="64D140C0"/>
    <w:rsid w:val="664B39FF"/>
    <w:rsid w:val="675233CE"/>
    <w:rsid w:val="67FC1454"/>
    <w:rsid w:val="687549CC"/>
    <w:rsid w:val="68962873"/>
    <w:rsid w:val="69AD4B4E"/>
    <w:rsid w:val="69F464B8"/>
    <w:rsid w:val="6AC37B7F"/>
    <w:rsid w:val="6B2F79AA"/>
    <w:rsid w:val="6B317667"/>
    <w:rsid w:val="6B79449A"/>
    <w:rsid w:val="6BCF6BC6"/>
    <w:rsid w:val="6BEA109C"/>
    <w:rsid w:val="6C044D7B"/>
    <w:rsid w:val="6C3B0F4B"/>
    <w:rsid w:val="6D147240"/>
    <w:rsid w:val="6D72554F"/>
    <w:rsid w:val="6D791CCD"/>
    <w:rsid w:val="6E985C4F"/>
    <w:rsid w:val="6F3C6F4D"/>
    <w:rsid w:val="6F7246F2"/>
    <w:rsid w:val="6FB22D40"/>
    <w:rsid w:val="708457C1"/>
    <w:rsid w:val="70B470F3"/>
    <w:rsid w:val="70E7216A"/>
    <w:rsid w:val="710870BC"/>
    <w:rsid w:val="710D46D2"/>
    <w:rsid w:val="719C7804"/>
    <w:rsid w:val="71A072F4"/>
    <w:rsid w:val="726F66EB"/>
    <w:rsid w:val="738A025C"/>
    <w:rsid w:val="74721273"/>
    <w:rsid w:val="74E84C06"/>
    <w:rsid w:val="74F17E67"/>
    <w:rsid w:val="75093A1C"/>
    <w:rsid w:val="75DC0B17"/>
    <w:rsid w:val="774632FA"/>
    <w:rsid w:val="77B934EC"/>
    <w:rsid w:val="780E74F3"/>
    <w:rsid w:val="78AE679B"/>
    <w:rsid w:val="79A73420"/>
    <w:rsid w:val="79DE4E5E"/>
    <w:rsid w:val="7AB12572"/>
    <w:rsid w:val="7B6947C3"/>
    <w:rsid w:val="7BBA7205"/>
    <w:rsid w:val="7CF76237"/>
    <w:rsid w:val="7D69499A"/>
    <w:rsid w:val="7D701A2D"/>
    <w:rsid w:val="7DC34E72"/>
    <w:rsid w:val="7E3F39F1"/>
    <w:rsid w:val="7ED71AE1"/>
    <w:rsid w:val="7F347F7F"/>
    <w:rsid w:val="7F392B36"/>
    <w:rsid w:val="7F6A71D0"/>
    <w:rsid w:val="7F7D2A23"/>
    <w:rsid w:val="7FD3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1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6"/>
    <w:autoRedefine/>
    <w:unhideWhenUsed/>
    <w:qFormat/>
    <w:uiPriority w:val="9"/>
    <w:pPr>
      <w:keepNext/>
      <w:keepLines/>
      <w:spacing w:line="360" w:lineRule="auto"/>
      <w:ind w:left="360" w:hanging="360"/>
      <w:outlineLvl w:val="1"/>
    </w:pPr>
    <w:rPr>
      <w:rFonts w:ascii="等线 Light" w:hAnsi="等线 Light" w:eastAsia="等线 Light" w:cs="等线 Light"/>
      <w:b/>
      <w:bCs/>
      <w:szCs w:val="21"/>
    </w:rPr>
  </w:style>
  <w:style w:type="paragraph" w:styleId="4">
    <w:name w:val="heading 3"/>
    <w:basedOn w:val="1"/>
    <w:next w:val="1"/>
    <w:link w:val="27"/>
    <w:autoRedefine/>
    <w:unhideWhenUsed/>
    <w:qFormat/>
    <w:uiPriority w:val="9"/>
    <w:pPr>
      <w:keepNext/>
      <w:keepLines/>
      <w:spacing w:line="415" w:lineRule="auto"/>
      <w:outlineLvl w:val="2"/>
    </w:pPr>
    <w:rPr>
      <w:rFonts w:ascii="等线 Light" w:hAnsi="等线 Light" w:eastAsia="等线 Light" w:cs="等线 Light"/>
      <w:szCs w:val="21"/>
    </w:rPr>
  </w:style>
  <w:style w:type="paragraph" w:styleId="5">
    <w:name w:val="heading 4"/>
    <w:basedOn w:val="1"/>
    <w:next w:val="1"/>
    <w:link w:val="30"/>
    <w:autoRedefine/>
    <w:unhideWhenUsed/>
    <w:qFormat/>
    <w:uiPriority w:val="9"/>
    <w:pPr>
      <w:keepNext/>
      <w:keepLines/>
      <w:spacing w:line="360" w:lineRule="auto"/>
      <w:outlineLvl w:val="3"/>
    </w:pPr>
    <w:rPr>
      <w:rFonts w:ascii="等线 Light" w:hAnsi="等线 Light" w:eastAsia="等线 Light" w:cs="等线 Light"/>
      <w:szCs w:val="21"/>
    </w:rPr>
  </w:style>
  <w:style w:type="paragraph" w:styleId="6">
    <w:name w:val="heading 5"/>
    <w:basedOn w:val="1"/>
    <w:next w:val="1"/>
    <w:link w:val="33"/>
    <w:unhideWhenUsed/>
    <w:qFormat/>
    <w:uiPriority w:val="9"/>
    <w:pPr>
      <w:keepNext/>
      <w:keepLines/>
      <w:spacing w:line="377" w:lineRule="auto"/>
      <w:outlineLvl w:val="4"/>
    </w:pPr>
    <w:rPr>
      <w:rFonts w:ascii="微软雅黑" w:hAnsi="微软雅黑" w:eastAsia="微软雅黑" w:cs="微软雅黑"/>
      <w:b/>
      <w:bCs/>
      <w:szCs w:val="21"/>
    </w:rPr>
  </w:style>
  <w:style w:type="paragraph" w:styleId="7">
    <w:name w:val="heading 6"/>
    <w:basedOn w:val="1"/>
    <w:next w:val="1"/>
    <w:autoRedefine/>
    <w:unhideWhenUsed/>
    <w:qFormat/>
    <w:uiPriority w:val="9"/>
    <w:pPr>
      <w:keepNext/>
      <w:keepLines/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unhideWhenUsed/>
    <w:qFormat/>
    <w:uiPriority w:val="9"/>
    <w:pPr>
      <w:keepNext/>
      <w:keepLines/>
      <w:spacing w:before="240" w:after="64" w:line="317" w:lineRule="auto"/>
      <w:outlineLvl w:val="6"/>
    </w:pPr>
    <w:rPr>
      <w:b/>
      <w:sz w:val="24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5"/>
    <w:basedOn w:val="1"/>
    <w:next w:val="1"/>
    <w:autoRedefine/>
    <w:unhideWhenUsed/>
    <w:qFormat/>
    <w:uiPriority w:val="39"/>
    <w:pPr>
      <w:ind w:left="1680" w:leftChars="800"/>
    </w:pPr>
  </w:style>
  <w:style w:type="paragraph" w:styleId="10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link w:val="34"/>
    <w:autoRedefine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2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qFormat/>
    <w:uiPriority w:val="39"/>
  </w:style>
  <w:style w:type="paragraph" w:styleId="15">
    <w:name w:val="toc 4"/>
    <w:basedOn w:val="1"/>
    <w:next w:val="1"/>
    <w:autoRedefine/>
    <w:unhideWhenUsed/>
    <w:qFormat/>
    <w:uiPriority w:val="39"/>
    <w:pPr>
      <w:ind w:left="1260" w:leftChars="600"/>
    </w:pPr>
  </w:style>
  <w:style w:type="paragraph" w:styleId="16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7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8">
    <w:name w:val="Normal (Web)"/>
    <w:basedOn w:val="1"/>
    <w:semiHidden/>
    <w:unhideWhenUsed/>
    <w:qFormat/>
    <w:uiPriority w:val="99"/>
    <w:rPr>
      <w:sz w:val="24"/>
    </w:rPr>
  </w:style>
  <w:style w:type="table" w:styleId="20">
    <w:name w:val="Table Grid"/>
    <w:basedOn w:val="19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22"/>
    <w:rPr>
      <w:b/>
    </w:rPr>
  </w:style>
  <w:style w:type="character" w:styleId="23">
    <w:name w:val="Hyperlink"/>
    <w:basedOn w:val="21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4">
    <w:name w:val="HTML Code"/>
    <w:basedOn w:val="21"/>
    <w:semiHidden/>
    <w:unhideWhenUsed/>
    <w:qFormat/>
    <w:uiPriority w:val="99"/>
    <w:rPr>
      <w:rFonts w:ascii="Courier New" w:hAnsi="Courier New"/>
      <w:sz w:val="20"/>
    </w:rPr>
  </w:style>
  <w:style w:type="paragraph" w:styleId="25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6">
    <w:name w:val="标题 2 字符"/>
    <w:basedOn w:val="21"/>
    <w:link w:val="3"/>
    <w:autoRedefine/>
    <w:qFormat/>
    <w:uiPriority w:val="9"/>
    <w:rPr>
      <w:rFonts w:ascii="等线 Light" w:hAnsi="等线 Light" w:eastAsia="等线 Light" w:cs="等线 Light"/>
      <w:b/>
      <w:bCs/>
      <w:kern w:val="2"/>
      <w:sz w:val="21"/>
      <w:szCs w:val="21"/>
    </w:rPr>
  </w:style>
  <w:style w:type="character" w:customStyle="1" w:styleId="27">
    <w:name w:val="标题 3 字符"/>
    <w:basedOn w:val="21"/>
    <w:link w:val="4"/>
    <w:autoRedefine/>
    <w:qFormat/>
    <w:uiPriority w:val="9"/>
    <w:rPr>
      <w:rFonts w:ascii="等线 Light" w:hAnsi="等线 Light" w:eastAsia="等线 Light" w:cs="等线 Light"/>
      <w:kern w:val="2"/>
      <w:sz w:val="21"/>
      <w:szCs w:val="21"/>
    </w:rPr>
  </w:style>
  <w:style w:type="character" w:customStyle="1" w:styleId="28">
    <w:name w:val="页眉 字符"/>
    <w:basedOn w:val="21"/>
    <w:link w:val="13"/>
    <w:autoRedefine/>
    <w:qFormat/>
    <w:uiPriority w:val="99"/>
    <w:rPr>
      <w:sz w:val="18"/>
      <w:szCs w:val="18"/>
    </w:rPr>
  </w:style>
  <w:style w:type="character" w:customStyle="1" w:styleId="29">
    <w:name w:val="页脚 字符"/>
    <w:basedOn w:val="21"/>
    <w:link w:val="12"/>
    <w:autoRedefine/>
    <w:qFormat/>
    <w:uiPriority w:val="99"/>
    <w:rPr>
      <w:sz w:val="18"/>
      <w:szCs w:val="18"/>
    </w:rPr>
  </w:style>
  <w:style w:type="character" w:customStyle="1" w:styleId="30">
    <w:name w:val="标题 4 字符"/>
    <w:basedOn w:val="21"/>
    <w:link w:val="5"/>
    <w:autoRedefine/>
    <w:qFormat/>
    <w:uiPriority w:val="9"/>
    <w:rPr>
      <w:rFonts w:ascii="等线 Light" w:hAnsi="等线 Light" w:eastAsia="等线 Light" w:cs="等线 Light"/>
      <w:kern w:val="2"/>
      <w:sz w:val="21"/>
      <w:szCs w:val="21"/>
    </w:rPr>
  </w:style>
  <w:style w:type="character" w:customStyle="1" w:styleId="31">
    <w:name w:val="标题 1 字符"/>
    <w:basedOn w:val="21"/>
    <w:link w:val="2"/>
    <w:qFormat/>
    <w:uiPriority w:val="9"/>
    <w:rPr>
      <w:b/>
      <w:bCs/>
      <w:kern w:val="44"/>
      <w:sz w:val="44"/>
      <w:szCs w:val="44"/>
    </w:rPr>
  </w:style>
  <w:style w:type="paragraph" w:customStyle="1" w:styleId="32">
    <w:name w:val="TOC 标题1"/>
    <w:basedOn w:val="2"/>
    <w:next w:val="1"/>
    <w:autoRedefine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33">
    <w:name w:val="标题 5 字符"/>
    <w:basedOn w:val="21"/>
    <w:link w:val="6"/>
    <w:autoRedefine/>
    <w:qFormat/>
    <w:uiPriority w:val="9"/>
    <w:rPr>
      <w:rFonts w:ascii="微软雅黑" w:hAnsi="微软雅黑" w:eastAsia="微软雅黑" w:cs="微软雅黑"/>
      <w:b/>
      <w:bCs/>
      <w:szCs w:val="21"/>
    </w:rPr>
  </w:style>
  <w:style w:type="character" w:customStyle="1" w:styleId="34">
    <w:name w:val="日期 字符"/>
    <w:basedOn w:val="21"/>
    <w:link w:val="11"/>
    <w:autoRedefine/>
    <w:semiHidden/>
    <w:qFormat/>
    <w:uiPriority w:val="99"/>
  </w:style>
  <w:style w:type="paragraph" w:customStyle="1" w:styleId="35">
    <w:name w:val="EndNote Bibliography Title"/>
    <w:basedOn w:val="1"/>
    <w:link w:val="36"/>
    <w:autoRedefine/>
    <w:qFormat/>
    <w:uiPriority w:val="0"/>
    <w:pPr>
      <w:jc w:val="center"/>
    </w:pPr>
    <w:rPr>
      <w:rFonts w:ascii="等线" w:hAnsi="等线" w:eastAsia="等线"/>
      <w:sz w:val="20"/>
    </w:rPr>
  </w:style>
  <w:style w:type="character" w:customStyle="1" w:styleId="36">
    <w:name w:val="EndNote Bibliography Title 字符"/>
    <w:basedOn w:val="21"/>
    <w:link w:val="35"/>
    <w:autoRedefine/>
    <w:qFormat/>
    <w:uiPriority w:val="0"/>
    <w:rPr>
      <w:rFonts w:ascii="等线" w:hAnsi="等线" w:eastAsia="等线"/>
      <w:sz w:val="20"/>
    </w:rPr>
  </w:style>
  <w:style w:type="paragraph" w:customStyle="1" w:styleId="37">
    <w:name w:val="EndNote Bibliography"/>
    <w:basedOn w:val="1"/>
    <w:link w:val="38"/>
    <w:autoRedefine/>
    <w:qFormat/>
    <w:uiPriority w:val="0"/>
    <w:pPr>
      <w:jc w:val="center"/>
    </w:pPr>
    <w:rPr>
      <w:rFonts w:ascii="等线" w:hAnsi="等线" w:eastAsia="等线"/>
      <w:sz w:val="20"/>
    </w:rPr>
  </w:style>
  <w:style w:type="character" w:customStyle="1" w:styleId="38">
    <w:name w:val="EndNote Bibliography 字符"/>
    <w:basedOn w:val="21"/>
    <w:link w:val="37"/>
    <w:autoRedefine/>
    <w:qFormat/>
    <w:uiPriority w:val="0"/>
    <w:rPr>
      <w:rFonts w:ascii="等线" w:hAnsi="等线" w:eastAsia="等线"/>
      <w:sz w:val="20"/>
    </w:rPr>
  </w:style>
  <w:style w:type="character" w:customStyle="1" w:styleId="39">
    <w:name w:val="font41"/>
    <w:basedOn w:val="21"/>
    <w:autoRedefine/>
    <w:qFormat/>
    <w:uiPriority w:val="0"/>
    <w:rPr>
      <w:rFonts w:hint="eastAsia" w:ascii="宋体" w:hAnsi="宋体" w:eastAsia="宋体" w:cs="宋体"/>
      <w:b/>
      <w:bCs/>
      <w:color w:val="E74C3C"/>
      <w:sz w:val="18"/>
      <w:szCs w:val="18"/>
      <w:u w:val="none"/>
    </w:rPr>
  </w:style>
  <w:style w:type="character" w:customStyle="1" w:styleId="40">
    <w:name w:val="font31"/>
    <w:basedOn w:val="21"/>
    <w:autoRedefine/>
    <w:qFormat/>
    <w:uiPriority w:val="0"/>
    <w:rPr>
      <w:rFonts w:hint="eastAsia" w:ascii="宋体" w:hAnsi="宋体" w:eastAsia="宋体" w:cs="宋体"/>
      <w:b/>
      <w:bCs/>
      <w:color w:val="404040"/>
      <w:sz w:val="21"/>
      <w:szCs w:val="21"/>
      <w:u w:val="none"/>
    </w:rPr>
  </w:style>
  <w:style w:type="paragraph" w:customStyle="1" w:styleId="41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42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764508-2572-4105-A8ED-E2BF6611FC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4053</Words>
  <Characters>6694</Characters>
  <Lines>54</Lines>
  <Paragraphs>15</Paragraphs>
  <TotalTime>1</TotalTime>
  <ScaleCrop>false</ScaleCrop>
  <LinksUpToDate>false</LinksUpToDate>
  <CharactersWithSpaces>7061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2022-08-04T09:37:00Z</dcterms:created>
  <dc:creator>ljz840639600@outlook.com</dc:creator>
  <cp:lastModifiedBy>better莫</cp:lastModifiedBy>
  <dcterms:modified xsi:type="dcterms:W3CDTF">2026-03-18T09:04:56Z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2411995536C547D7B4807607F846B5D0_13</vt:lpwstr>
  </property>
  <property fmtid="{D5CDD505-2E9C-101B-9397-08002B2CF9AE}" pid="4" name="KSOTemplateDocerSaveRecord">
    <vt:lpwstr>eyJoZGlkIjoiMDk3ODM1YzIwMDZkNjMyMzBhNzI2YTFhZTNiOWI4NjEiLCJ1c2VySWQiOiIyNzQ1NDcxOTQifQ==</vt:lpwstr>
  </property>
</Properties>
</file>