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ResumeTitle"/>
        <w:spacing w:after="30" w:line="260" w:lineRule="auto"/>
      </w:pPr>
      <w:r>
        <w:rPr>
          <w:b/>
        </w:rPr>
        <w:t>kaelbuilds / Shadow AI Studio</w:t>
      </w:r>
    </w:p>
    <w:p>
      <w:pPr>
        <w:pStyle w:val="ResumeSubtitle"/>
        <w:spacing w:after="30" w:line="260" w:lineRule="auto"/>
      </w:pPr>
      <w:r>
        <w:rPr>
          <w:i/>
          <w:color w:val="555555"/>
        </w:rPr>
        <w:t>Web Developer &amp; Automation Support</w:t>
      </w:r>
    </w:p>
    <w:p>
      <w:pPr>
        <w:pStyle w:val="Contact"/>
        <w:spacing w:after="70" w:line="260" w:lineRule="auto"/>
      </w:pPr>
      <w:r>
        <w:t xml:space="preserve">Remote, project-based | </w:t>
      </w:r>
      <w:hyperlink r:id="rId9" w:history="1">
        <w:r>
          <w:rPr>
            <w:rStyle w:val="Hyperlink"/>
          </w:rPr>
          <w:t>Website</w:t>
        </w:r>
      </w:hyperlink>
      <w:r>
        <w:t xml:space="preserve"> | </w:t>
      </w:r>
      <w:hyperlink r:id="rId10" w:history="1">
        <w:r>
          <w:rPr>
            <w:rStyle w:val="Hyperlink"/>
          </w:rPr>
          <w:t>Portfolio</w:t>
        </w:r>
      </w:hyperlink>
      <w:r>
        <w:t xml:space="preserve"> | </w:t>
      </w:r>
      <w:hyperlink r:id="rId11" w:history="1">
        <w:r>
          <w:rPr>
            <w:rStyle w:val="Hyperlink"/>
          </w:rPr>
          <w:t>GitHub</w:t>
        </w:r>
      </w:hyperlink>
      <w:r>
        <w:t xml:space="preserve"> | dynascapes@gmail.com</w:t>
      </w:r>
    </w:p>
    <w:p>
      <w:pPr>
        <w:pStyle w:val="Heading1"/>
        <w:spacing w:after="40" w:line="260" w:lineRule="auto"/>
      </w:pPr>
      <w:r>
        <w:t>Professional Summary</w:t>
      </w:r>
    </w:p>
    <w:p>
      <w:pPr>
        <w:pStyle w:val="BodyText"/>
        <w:spacing w:after="55" w:line="260" w:lineRule="auto"/>
      </w:pPr>
      <w:r>
        <w:t>Web developer focused on practical small-business sites, frontend cleanup, forms, dashboards, API workflow support, documentation, and launch QA. Best fit: scoped paid trials, bug fixes, small builds, and async work with clear requirements and payment terms.</w:t>
      </w:r>
    </w:p>
    <w:p>
      <w:pPr>
        <w:pStyle w:val="Heading1"/>
        <w:spacing w:after="40" w:line="260" w:lineRule="auto"/>
      </w:pPr>
      <w:r>
        <w:t>Core Skills</w:t>
      </w:r>
    </w:p>
    <w:p>
      <w:pPr>
        <w:pStyle w:val="BodyText"/>
        <w:spacing w:after="35" w:line="260" w:lineRule="auto"/>
      </w:pPr>
      <w:r>
        <w:rPr>
          <w:b/>
        </w:rPr>
        <w:t xml:space="preserve">Frontend: </w:t>
      </w:r>
      <w:r>
        <w:t>HTML, CSS, JavaScript, responsive layouts, static sites, GitHub Pages.</w:t>
      </w:r>
    </w:p>
    <w:p>
      <w:pPr>
        <w:pStyle w:val="BodyText"/>
        <w:spacing w:after="35" w:line="260" w:lineRule="auto"/>
      </w:pPr>
      <w:r>
        <w:rPr>
          <w:b/>
        </w:rPr>
        <w:t xml:space="preserve">Web app/API support: </w:t>
      </w:r>
      <w:r>
        <w:t>React-style component work, UI cleanup, forms, dashboards, Node.js workflow support, API planning.</w:t>
      </w:r>
    </w:p>
    <w:p>
      <w:pPr>
        <w:pStyle w:val="BodyText"/>
        <w:spacing w:after="35" w:line="260" w:lineRule="auto"/>
      </w:pPr>
      <w:r>
        <w:rPr>
          <w:b/>
        </w:rPr>
        <w:t xml:space="preserve">Delivery: </w:t>
      </w:r>
      <w:r>
        <w:t>QA checklists, deployment checks, readable docs, milestone notes, launch fixes, handoff summaries.</w:t>
      </w:r>
    </w:p>
    <w:p>
      <w:pPr>
        <w:pStyle w:val="BodyText"/>
        <w:spacing w:after="55" w:line="260" w:lineRule="auto"/>
      </w:pPr>
      <w:r>
        <w:rPr>
          <w:b/>
        </w:rPr>
        <w:t xml:space="preserve">Business web: </w:t>
      </w:r>
      <w:r>
        <w:t>Service pages, pricing/contact sections, policy pages, Stripe-ready payment copy.</w:t>
      </w:r>
    </w:p>
    <w:p>
      <w:pPr>
        <w:pStyle w:val="Heading1"/>
        <w:spacing w:after="40" w:line="260" w:lineRule="auto"/>
      </w:pPr>
      <w:r>
        <w:t>Project Experience</w:t>
      </w:r>
    </w:p>
    <w:p>
      <w:pPr>
        <w:pStyle w:val="Heading2"/>
        <w:spacing w:after="20" w:line="260" w:lineRule="auto"/>
      </w:pPr>
      <w:r>
        <w:t>Shadow AI Studio service site</w:t>
      </w:r>
    </w:p>
    <w:p>
      <w:pPr>
        <w:pStyle w:val="BodyText"/>
        <w:spacing w:after="35" w:line="260" w:lineRule="auto"/>
      </w:pPr>
      <w:r>
        <w:t>Built a responsive public service site with service packages, contact flow, policy pages, and Stripe-ready payment language.</w:t>
      </w:r>
    </w:p>
    <w:p>
      <w:pPr>
        <w:pStyle w:val="Heading2"/>
        <w:spacing w:after="20" w:line="260" w:lineRule="auto"/>
      </w:pPr>
      <w:r>
        <w:t>Portfolio page</w:t>
      </w:r>
    </w:p>
    <w:p>
      <w:pPr>
        <w:pStyle w:val="BodyText"/>
        <w:spacing w:after="35" w:line="260" w:lineRule="auto"/>
      </w:pPr>
      <w:r>
        <w:t>Created a client-shareable portfolio page with selected work, service capabilities, boundaries, and direct project links.</w:t>
      </w:r>
    </w:p>
    <w:p>
      <w:pPr>
        <w:pStyle w:val="Heading2"/>
        <w:spacing w:after="20" w:line="260" w:lineRule="auto"/>
      </w:pPr>
      <w:r>
        <w:t>Launch audit and fix workflow</w:t>
      </w:r>
    </w:p>
    <w:p>
      <w:pPr>
        <w:pStyle w:val="BodyText"/>
        <w:spacing w:after="35" w:line="260" w:lineRule="auto"/>
      </w:pPr>
      <w:r>
        <w:t>Created a repeatable workflow to find launch blockers, group issues by severity, fix high-impact problems, and leave plain handoff notes.</w:t>
      </w:r>
    </w:p>
    <w:p>
      <w:pPr>
        <w:pStyle w:val="Heading2"/>
        <w:spacing w:after="20" w:line="260" w:lineRule="auto"/>
      </w:pPr>
      <w:r>
        <w:t>Automation workflow planning</w:t>
      </w:r>
    </w:p>
    <w:p>
      <w:pPr>
        <w:pStyle w:val="BodyText"/>
        <w:spacing w:after="55" w:line="260" w:lineRule="auto"/>
      </w:pPr>
      <w:r>
        <w:t>Maps repetitive admin/content tasks into documented steps, implementation notes, error handling, and simple QA checks.</w:t>
      </w:r>
    </w:p>
    <w:p>
      <w:pPr>
        <w:pStyle w:val="Heading1"/>
        <w:spacing w:after="40" w:line="260" w:lineRule="auto"/>
      </w:pPr>
      <w:r>
        <w:t>Good Fit / Boundaries</w:t>
      </w:r>
    </w:p>
    <w:p>
      <w:pPr>
        <w:pStyle w:val="BodyText"/>
        <w:spacing w:after="35" w:line="260" w:lineRule="auto"/>
      </w:pPr>
      <w:r>
        <w:rPr>
          <w:b/>
        </w:rPr>
        <w:t xml:space="preserve">Good fit: </w:t>
      </w:r>
      <w:r>
        <w:t>Small web fixes, landing pages, GitHub Pages deploys, dashboard cleanup, forms/contact flows, docs, API/integration planning, scoped automation workflows, paid trial tasks.</w:t>
      </w:r>
    </w:p>
    <w:p>
      <w:pPr>
        <w:pStyle w:val="BodyText"/>
        <w:spacing w:after="0" w:line="260" w:lineRule="auto"/>
      </w:pPr>
      <w:r>
        <w:rPr>
          <w:b/>
        </w:rPr>
        <w:t xml:space="preserve">Not a fit: </w:t>
      </w:r>
      <w:r>
        <w:t>Account farming, fake engagement, KYC/identity work, private credential handling, risky downloads, or unpaid tests that produce usable client deliverables.</w:t>
      </w:r>
    </w:p>
    <w:sectPr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Symbol">
    <w:charset w:val="02"/>
    <w:family w:val="roman"/>
    <w:pitch w:val="variable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2"/>
        <w:szCs w:val="22"/>
      </w:rPr>
    </w:rPrDefault>
    <w:pPrDefault>
      <w:pPr>
        <w:spacing w:after="70" w:line="260" w:lineRule="auto"/>
      </w:pPr>
    </w:pPrDefault>
  </w:docDefaults>
  <w:style w:type="paragraph" w:default="1" w:styleId="Normal">
    <w:name w:val="Normal"/>
    <w:qFormat/>
    <w:pPr>
      <w:spacing w:after="70" w:line="260" w:lineRule="auto"/>
    </w:pPr>
    <w:rPr>
      <w:rFonts w:ascii="Calibri" w:hAnsi="Calibri" w:cs="Calibri"/>
      <w:sz w:val="21"/>
      <w:szCs w:val="21"/>
    </w:rPr>
  </w:style>
  <w:style w:type="paragraph" w:styleId="BodyText">
    <w:name w:val="Body Text"/>
    <w:basedOn w:val="Normal"/>
    <w:qFormat/>
    <w:pPr>
      <w:spacing w:before="0" w:after="70" w:line="260" w:lineRule="auto"/>
    </w:pPr>
    <w:rPr>
      <w:rFonts w:ascii="Calibri" w:hAnsi="Calibri" w:cs="Calibri"/>
      <w:sz w:val="21"/>
      <w:szCs w:val="21"/>
    </w:rPr>
  </w:style>
  <w:style w:type="paragraph" w:styleId="ResumeTitle">
    <w:name w:val="Resume Title"/>
    <w:basedOn w:val="Normal"/>
    <w:qFormat/>
    <w:pPr>
      <w:spacing w:before="0" w:after="30" w:line="260" w:lineRule="auto"/>
    </w:pPr>
    <w:rPr>
      <w:rFonts w:ascii="Calibri" w:hAnsi="Calibri" w:cs="Calibri"/>
      <w:b/>
      <w:color w:val="0B2545"/>
      <w:sz w:val="32"/>
      <w:szCs w:val="32"/>
    </w:rPr>
  </w:style>
  <w:style w:type="paragraph" w:styleId="ResumeSubtitle">
    <w:name w:val="Resume Subtitle"/>
    <w:basedOn w:val="Normal"/>
    <w:qFormat/>
    <w:pPr>
      <w:spacing w:before="0" w:after="30" w:line="260" w:lineRule="auto"/>
    </w:pPr>
    <w:rPr>
      <w:rFonts w:ascii="Calibri" w:hAnsi="Calibri" w:cs="Calibri"/>
      <w:i/>
      <w:color w:val="555555"/>
      <w:sz w:val="22"/>
      <w:szCs w:val="22"/>
    </w:rPr>
  </w:style>
  <w:style w:type="paragraph" w:styleId="Contact">
    <w:name w:val="Contact"/>
    <w:basedOn w:val="Normal"/>
    <w:qFormat/>
    <w:pPr>
      <w:spacing w:before="0" w:after="70" w:line="260" w:lineRule="auto"/>
    </w:pPr>
    <w:rPr>
      <w:rFonts w:ascii="Calibri" w:hAnsi="Calibri" w:cs="Calibri"/>
      <w:color w:val="555555"/>
      <w:sz w:val="20"/>
      <w:szCs w:val="20"/>
    </w:rPr>
  </w:style>
  <w:style w:type="paragraph" w:styleId="Heading1">
    <w:name w:val="Heading 1"/>
    <w:basedOn w:val="Normal"/>
    <w:next w:val="BodyText"/>
    <w:qFormat/>
    <w:pPr>
      <w:keepNext/>
      <w:outlineLvl w:val="0"/>
      <w:spacing w:before="100" w:after="45" w:line="260" w:lineRule="auto"/>
    </w:pPr>
    <w:rPr>
      <w:rFonts w:ascii="Calibri" w:hAnsi="Calibri" w:cs="Calibri"/>
      <w:b/>
      <w:color w:val="2E74B5"/>
      <w:sz w:val="24"/>
      <w:szCs w:val="24"/>
    </w:rPr>
  </w:style>
  <w:style w:type="paragraph" w:styleId="Heading2">
    <w:name w:val="Heading 2"/>
    <w:basedOn w:val="Normal"/>
    <w:next w:val="BodyText"/>
    <w:qFormat/>
    <w:pPr>
      <w:keepNext/>
      <w:outlineLvl w:val="1"/>
      <w:spacing w:before="50" w:after="20" w:line="260" w:lineRule="auto"/>
    </w:pPr>
    <w:rPr>
      <w:rFonts w:ascii="Calibri" w:hAnsi="Calibri" w:cs="Calibri"/>
      <w:b/>
      <w:color w:val="1F4D78"/>
      <w:sz w:val="22"/>
      <w:szCs w:val="22"/>
    </w:rPr>
  </w:style>
  <w:style w:type="paragraph" w:styleId="Heading3">
    <w:name w:val="Heading 3"/>
    <w:basedOn w:val="Normal"/>
    <w:next w:val="BodyText"/>
    <w:qFormat/>
    <w:pPr>
      <w:keepNext/>
      <w:outlineLvl w:val="2"/>
      <w:spacing w:before="70" w:after="30" w:line="260" w:lineRule="auto"/>
    </w:pPr>
    <w:rPr>
      <w:rFonts w:ascii="Calibri" w:hAnsi="Calibri" w:cs="Calibri"/>
      <w:b/>
      <w:color w:val="1F4D78"/>
      <w:sz w:val="24"/>
      <w:szCs w:val="24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
  <Relationship Id="rId2" Type="http://schemas.openxmlformats.org/officeDocument/2006/relationships/numbering" Target="numbering.xml"/>
  <Relationship Id="rId3" Type="http://schemas.openxmlformats.org/officeDocument/2006/relationships/settings" Target="settings.xml"/>
  <Relationship Id="rId4" Type="http://schemas.openxmlformats.org/officeDocument/2006/relationships/fontTable" Target="fontTable.xml"/>
  <Relationship Id="rId5" Type="http://schemas.openxmlformats.org/officeDocument/2006/relationships/webSettings" Target="webSettings.xml"/>
  <Relationship Id="rId6" Type="http://schemas.openxmlformats.org/officeDocument/2006/relationships/theme" Target="theme/theme1.xml"/>
  <Relationship Id="rId9" Type="http://schemas.openxmlformats.org/officeDocument/2006/relationships/hyperlink" Target="https://dynascapes.github.io/shadow-ai-studio-site/" TargetMode="External"/>
  <Relationship Id="rId10" Type="http://schemas.openxmlformats.org/officeDocument/2006/relationships/hyperlink" Target="https://dynascapes.github.io/shadow-ai-studio-site/portfolio.html" TargetMode="External"/>
  <Relationship Id="rId11" Type="http://schemas.openxmlformats.org/officeDocument/2006/relationships/hyperlink" Target="https://github.com/Dynascapes" TargetMode="External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D78"/>
      </a:dk2>
      <a:lt2>
        <a:srgbClr val="EEECE1"/>
      </a:lt2>
      <a:accent1>
        <a:srgbClr val="2E74B5"/>
      </a:accent1>
      <a:accent2>
        <a:srgbClr val="70AD47"/>
      </a:accent2>
      <a:accent3>
        <a:srgbClr val="FFC000"/>
      </a:accent3>
      <a:accent4>
        <a:srgbClr val="4472C4"/>
      </a:accent4>
      <a:accent5>
        <a:srgbClr val="5B9BD5"/>
      </a:accent5>
      <a:accent6>
        <a:srgbClr val="C0504D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</a:fillStyleLst>
      <a:lnStyleLst>
        <a:ln w="6350">
          <a:solidFill>
            <a:schemeClr val="phClr"/>
          </a:solidFill>
        </a:ln>
      </a:lnStyleLst>
      <a:effectStyleLst>
        <a:effectStyle/>
      </a:effectStyleLst>
      <a:bgFillStyleLst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  <DocSecurity>0</DocSecurity>
  <ScaleCrop>false</ScaleCrop>
  <Company>Shadow AI Studio</Company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kaelbuilds Resume</dc:title>
  <dc:creator>Shadow AI Studio</dc:creator>
  <cp:lastModifiedBy>Shadow AI Studio</cp:lastModifiedBy>
  <dcterms:created xsi:type="dcterms:W3CDTF">2026-06-09T18:56:31Z</dcterms:created>
  <dcterms:modified xsi:type="dcterms:W3CDTF">2026-06-09T18:56:31Z</dcterms:modified>
</cp:coreProperties>
</file>