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7584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97DEC">
        <w:rPr>
          <w:rFonts w:ascii="Times New Roman" w:hAnsi="Times New Roman" w:cs="Times New Roman"/>
          <w:sz w:val="28"/>
          <w:szCs w:val="28"/>
        </w:rPr>
        <w:br/>
      </w:r>
    </w:p>
    <w:p w14:paraId="152B1B87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CBC3F7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299DDD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9A1DE5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9C8B7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15C4E2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EF8FA" w14:textId="566D4810" w:rsidR="00AE12EC" w:rsidRPr="00997DEC" w:rsidRDefault="00AE12EC" w:rsidP="00AE12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DE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Доклад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997DEC">
        <w:rPr>
          <w:rFonts w:ascii="Times New Roman" w:hAnsi="Times New Roman" w:cs="Times New Roman"/>
          <w:sz w:val="28"/>
          <w:szCs w:val="28"/>
        </w:rPr>
        <w:t>дисциплине:</w:t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«Философия»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997DEC"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Проблема смысла жизни в аксиологии</w:t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97DEC">
        <w:rPr>
          <w:rFonts w:ascii="Times New Roman" w:hAnsi="Times New Roman" w:cs="Times New Roman"/>
          <w:sz w:val="28"/>
          <w:szCs w:val="28"/>
        </w:rPr>
        <w:br/>
      </w:r>
    </w:p>
    <w:p w14:paraId="611277B8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EDA297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8347A8" w14:textId="77777777" w:rsidR="00AE12EC" w:rsidRPr="00997D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E60D8D7" w14:textId="77777777" w:rsidR="00AE12EC" w:rsidRPr="00997D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6B7DA9" w14:textId="77777777" w:rsidR="00AE12EC" w:rsidRPr="00997D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06FCC" w14:textId="77777777" w:rsidR="00AE12EC" w:rsidRPr="00997D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22ВВВ2: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538DAFD0" w14:textId="77777777" w:rsidR="00AE12EC" w:rsidRPr="00997DEC" w:rsidRDefault="00AE12EC" w:rsidP="00AE12E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Принял:</w:t>
      </w:r>
      <w:r w:rsidRPr="00997DEC">
        <w:rPr>
          <w:rFonts w:ascii="Times New Roman" w:hAnsi="Times New Roman" w:cs="Times New Roman"/>
          <w:sz w:val="28"/>
          <w:szCs w:val="28"/>
        </w:rPr>
        <w:br/>
      </w: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Кириллов Г. М.</w:t>
      </w:r>
    </w:p>
    <w:p w14:paraId="7D9E9C12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D652C1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318576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9E76B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8FCEC3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FBCEFB" w14:textId="77777777" w:rsidR="00AE12EC" w:rsidRPr="00997DEC" w:rsidRDefault="00AE12EC" w:rsidP="00AE12E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40393E" w14:textId="77777777" w:rsidR="00AE12EC" w:rsidRPr="00997DEC" w:rsidRDefault="00AE12EC" w:rsidP="00AE12E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7D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0FBAE815" w14:textId="3E466794" w:rsidR="00997DEC" w:rsidRPr="00997DEC" w:rsidRDefault="00997DEC" w:rsidP="0099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Имея в виду так называемые “вечные” философские проблемы, Бертран Рассел назвал в числе других следующие: “Является ли человек тем, чем он кажется астроному, — крошечным комочком смеси углерода и воды, бессильно копошащимся на маленькой и второстепенной планете? Или же человек является тем, чем он представлялся Гамлету? А может быть, он является тем и другим одновременно? Нужно ли добру быть вечным, чтобы заслуживать высокой оценки, или же к добру нужно стремиться, даже если вселенная неотвратимо движется к гибели?”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 эти вопросы, как видим, отчетливо располагаются вокруг одной оси — смысла человеческой жизни.</w:t>
      </w:r>
    </w:p>
    <w:p w14:paraId="54D2B31D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“ИМЕТЬ”</w:t>
      </w:r>
    </w:p>
    <w:p w14:paraId="322E54A6" w14:textId="77777777" w:rsidR="00997DEC" w:rsidRPr="00997DEC" w:rsidRDefault="00997DEC" w:rsidP="0099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истории социально-философской мысли, начиная с античной, прослеживаются две диаметрально противоположные концепции смысла человеческой жизни с точки зрения тех целей, которые ставит перед собой человек. Лаконично эта противоположность традиционно формулируется так: “иметь или быть?”. Само появление каждой из этих концепций, а тем более их </w:t>
      </w:r>
      <w:proofErr w:type="spellStart"/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массовидная</w:t>
      </w:r>
      <w:proofErr w:type="spellEnd"/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распространенность в том или ином обществе, в ту или иную эпоху имеют социальные, в том числе, не в последнюю очередь, экономические, корни. Исторический опыт показывает, что в зависимости от характера общества в нем превалирует та или иная генеральная ценностная установка.</w:t>
      </w:r>
    </w:p>
    <w:p w14:paraId="36723A79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Концепция “имения”, “обладания” могла появиться только с появлением частной собственности, сама природа обладания вытекает из природы именно этого типа собственности. Обладание есть палка о двух концах. С одной стороны, я — в порядке самооценки — и общество оцениваем меня в зависимости от того, чем и в каком количестве я обладаю. Это для меня важнее всего, и я готов употребить любые усилия для возвышения собственного статуса обладателя, становлюсь одержимым. Характерно, что такая жизненная позиция не одобряется как светским гуманизмом, так и религиозными учениями. В буддизме этот способ поведения описан как “ненасытность”, а иудаизм и христианство называют его “алчностью”. Но у обладания есть и другая сторона. В порядке обратной связи принадлежащие мне вещи обладают мною, а они зачастую еще менее вечны, чем я, и их поломка, утрата и т.п. губительно сказываются на моем здоровье, прежде всего — психическом.</w:t>
      </w:r>
    </w:p>
    <w:p w14:paraId="79D90062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УСТАНОВКА “БЫТЬ”</w:t>
      </w:r>
    </w:p>
    <w:p w14:paraId="14F0B4D4" w14:textId="77777777" w:rsidR="00997DEC" w:rsidRPr="00997DEC" w:rsidRDefault="00997DEC" w:rsidP="0099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Теперь обратимся к оппонирующей </w:t>
      </w:r>
      <w:proofErr w:type="spellStart"/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смысложизненной</w:t>
      </w:r>
      <w:proofErr w:type="spellEnd"/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концепции — “быть”. Быть — это значит реализовывать для себя более высокую, чем обладание вещами, людьми, властью, программу жизнедеятельности, такую программу, которая бы отвечала духовным потребностям человека, его истинной сути. Выше мы говорили о социальных корнях установки на обладание. Есть у нее и биологически детерминированные корни: принцип обладания 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потенциально заложен в инстинкте самосохранения. Вытекает ли из этого фатальная неизбежность преобладания в обществе концепции “иметь”? Отнюдь нет, ибо эгоизму и лености противостоит такое сугубо человеческое, как потребность в преодолении своего одиночества и общении с другими людьми; потребность в самореализации, в том числе в реализации своих духовных способностей; потребность в социальной активности, готовность жертвовать собой (не говоря уже о собственности) во имя общественных интересов. Эти качества не имеют рельефно выраженных аналогов в природе, они благоприобретены человеком, творящим своей деятельностью историю.</w:t>
      </w:r>
    </w:p>
    <w:p w14:paraId="7155DAFD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в каждом человеке, поскольку он существо биосоциальное, существуют в изначальном виде оба стремления (и “быть” и “иметь”). Какое из этих двух стремлений возьмет верх, определяется не только индивидуальными биопсихическими особенностями и спецификой непосредственного социального окружения (семья, приятели и т.п.), но прежде всего господствующими в данном обществе моральными нормами и другими ценностными установками, его общей культурой.</w:t>
      </w:r>
    </w:p>
    <w:p w14:paraId="10896C25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Между “быть” и “иметь”, по сути дела, нет антагонистического противоречия. Ведь для того, </w:t>
      </w:r>
      <w:r w:rsidRPr="00997D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чтобы быть,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реализовать лучшие человеческие качества, </w:t>
      </w:r>
      <w:r w:rsidRPr="00997DE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необходимо иметь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определенное количество материальных благ в довольно широком наборе: это и еда, одежда, обувь, жилище, топливо; это и средства производства для обеспечения ими; это и такой способ потребления материальных благ, который не унижал бы человеческое достоинство, а, напротив, всячески бы его поддерживал. Многочисленные воспоминания очевидцев свидетельствуют, что деградация и распад личности узников в нацистских концлагерях осуществлялся не только посредством голодных пайков, искусственно создаваемой жаждой, но и самими способами, которыми заставляли человека доставать и потреблять эти блага (отбирать у более слабых, пить из луж и т.п.). Установка “быть” не может в сколько-нибудь значительной мере и в массовом масштабе реализоваться и люмпенами — людьми, опустившимися на социальное дно в силу различных причин общественного и личного свойства.</w:t>
      </w:r>
    </w:p>
    <w:p w14:paraId="120503EF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И ОТВЕТСТВЕННОСТЬ</w:t>
      </w:r>
    </w:p>
    <w:p w14:paraId="6574B333" w14:textId="77777777" w:rsidR="00997DEC" w:rsidRPr="00997DEC" w:rsidRDefault="00997DEC" w:rsidP="00997D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не пассивное существо, не марионетка, которую объективные социальные условия “дергают за веревки” и заставляют совершать жестко фиксированные движения. В связи с этим перед ним и перед размышляющими о нем философами обязательно встает проблема выбора. Проблемой этой занимались многие философы, но, пожалуй, более всего она оказалась разработанной экзистенциалистами (М. Хайдеггером, К. Ясперсом, Ж.-П. Сартром, А. Камю и др.).</w:t>
      </w:r>
    </w:p>
    <w:p w14:paraId="490BA164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 такому повышенному интересу экзистенциалистов обязывает сама суть их философской парадигмы, исходящей из вечного, неизбывного антагонизма между личностью и обществом, усугубленного в XХ веке “Закатом Европы”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*</w:t>
      </w: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закатом мировой цивилизации в целом. Но, восприняв у Шпенглера его исторический пессимизм, экзистенциалисты выступили с протестом против его фатализма, требовавшего от человека подчинения неотвратимой перспективе заката цивилизации. Экзистенциалисты оставили человеку выбор, высветив тем самым гуманистическую направленность своих философских установок.</w:t>
      </w:r>
    </w:p>
    <w:p w14:paraId="698F7245" w14:textId="77777777" w:rsidR="00997DEC" w:rsidRPr="00997DEC" w:rsidRDefault="00997DEC" w:rsidP="00997D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97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должен следовать своей цели, даже если она оказывается неосуществимой, даже (и тем более) в “пограничной” со смертью ситуации, “пограничной” для отдельного индивида и для человечества в целом. Его деятельностный акт может быть экстатическим (от слова “экстаз”), как у Хайдеггера, может быть авантюристическим, по Сартру, но он все равно должен осуществляться. Более того, Сартр объявляет безрассудство “праздником существования”, поскольку-де именно в нем реализуется не обусловленный никакими историческими обстоятельствами жизненный проект индивида.</w:t>
      </w:r>
    </w:p>
    <w:p w14:paraId="560DE7F9" w14:textId="2E00657E" w:rsidR="0084114B" w:rsidRDefault="00997DEC" w:rsidP="00AE12EC">
      <w:pPr>
        <w:shd w:val="clear" w:color="auto" w:fill="FFFFFF"/>
        <w:spacing w:after="90" w:line="360" w:lineRule="atLeast"/>
        <w:outlineLvl w:val="3"/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</w:pPr>
      <w:r w:rsidRPr="00997DEC">
        <w:rPr>
          <w:rFonts w:ascii="Times New Roman" w:hAnsi="Times New Roman" w:cs="Times New Roman"/>
          <w:color w:val="1B1642"/>
          <w:sz w:val="28"/>
          <w:szCs w:val="28"/>
          <w:shd w:val="clear" w:color="auto" w:fill="FFFFFF"/>
        </w:rPr>
        <w:t>Смысл жизни невозможно обрести, его можно лишь найти, выделить из окружающей реальности. В этом поможет умение правильно расставлять приоритеты, ставить цели истинные, а не ложные, выбирать тот жизненный путь,</w:t>
      </w:r>
    </w:p>
    <w:p w14:paraId="60426C9C" w14:textId="1A84F981" w:rsidR="00997DEC" w:rsidRPr="00997DEC" w:rsidRDefault="00997DEC" w:rsidP="00AE12EC">
      <w:pPr>
        <w:shd w:val="clear" w:color="auto" w:fill="FFFFFF"/>
        <w:spacing w:after="90" w:line="360" w:lineRule="atLeast"/>
        <w:outlineLvl w:val="3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97DEC">
        <w:rPr>
          <w:rFonts w:ascii="Times New Roman" w:hAnsi="Times New Roman" w:cs="Times New Roman"/>
          <w:b/>
          <w:sz w:val="32"/>
          <w:szCs w:val="32"/>
          <w:lang w:val="en-US"/>
        </w:rPr>
        <w:t>Ps</w:t>
      </w:r>
    </w:p>
    <w:p w14:paraId="162A2487" w14:textId="77777777" w:rsidR="00997DEC" w:rsidRPr="00997DEC" w:rsidRDefault="00997DEC" w:rsidP="00997D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5" w:tooltip="Сократ" w:history="1">
        <w:r w:rsidRPr="00997DEC">
          <w:rPr>
            <w:rFonts w:ascii="Times New Roman" w:eastAsia="Times New Roman" w:hAnsi="Times New Roman" w:cs="Times New Roman"/>
            <w:b/>
            <w:color w:val="333333"/>
            <w:sz w:val="24"/>
            <w:szCs w:val="24"/>
            <w:u w:val="single"/>
            <w:shd w:val="clear" w:color="auto" w:fill="EAF0FF"/>
            <w:lang w:eastAsia="ru-RU"/>
          </w:rPr>
          <w:t>Сократ</w:t>
        </w:r>
      </w:hyperlink>
      <w:r w:rsidRPr="00997D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видел смысл жизни в счастье, достижение которого связано с добродетельной жизнью, трепетным отношением к законам, принятым государством, знанием нравственных понятий;</w:t>
      </w:r>
    </w:p>
    <w:p w14:paraId="3029C0D9" w14:textId="763F7EB9" w:rsidR="00997DEC" w:rsidRPr="00997DEC" w:rsidRDefault="00997DEC" w:rsidP="00997D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hyperlink r:id="rId6" w:tooltip="Аристотель" w:history="1">
        <w:r w:rsidRPr="00997DEC">
          <w:rPr>
            <w:rFonts w:ascii="Times New Roman" w:eastAsia="Times New Roman" w:hAnsi="Times New Roman" w:cs="Times New Roman"/>
            <w:b/>
            <w:color w:val="333333"/>
            <w:sz w:val="24"/>
            <w:szCs w:val="24"/>
            <w:u w:val="single"/>
            <w:shd w:val="clear" w:color="auto" w:fill="EAF0FF"/>
            <w:lang w:eastAsia="ru-RU"/>
          </w:rPr>
          <w:t>Аристотель</w:t>
        </w:r>
      </w:hyperlink>
      <w:r w:rsidRPr="00997DEC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— в стремлении стать добродетельным человеком и ответственным гражданином;</w:t>
      </w:r>
    </w:p>
    <w:p w14:paraId="0E4EBD26" w14:textId="68428B27" w:rsidR="00997DEC" w:rsidRPr="00997DEC" w:rsidRDefault="00997DEC" w:rsidP="00997DEC">
      <w:pPr>
        <w:shd w:val="clear" w:color="auto" w:fill="FFFFFF"/>
        <w:spacing w:after="0" w:line="240" w:lineRule="auto"/>
        <w:outlineLvl w:val="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216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Чаще всего</w:t>
      </w:r>
      <w:r w:rsidRPr="00997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слово «нигилизм» ассоциируется с предшественниками русских революционеров начала XX века, но этот термин куда более сложен. Нигилизм — от латинского </w:t>
      </w:r>
      <w:proofErr w:type="spellStart"/>
      <w:r w:rsidRPr="00997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hihil</w:t>
      </w:r>
      <w:proofErr w:type="spellEnd"/>
      <w:r w:rsidRPr="00997D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(«ничто») – полагает, что таких вещей как «ценность» или «смысл» в природе не существует, а потому и существование человека смысла не имеет.</w:t>
      </w:r>
    </w:p>
    <w:p w14:paraId="602F4BF4" w14:textId="77777777" w:rsidR="00997DEC" w:rsidRPr="00997DEC" w:rsidRDefault="00997DEC" w:rsidP="00997DE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bookmarkStart w:id="0" w:name="_GoBack"/>
      <w:r w:rsidRPr="0022165E">
        <w:rPr>
          <w:b/>
          <w:color w:val="000000"/>
        </w:rPr>
        <w:t xml:space="preserve">Эпикурейскую </w:t>
      </w:r>
      <w:bookmarkEnd w:id="0"/>
      <w:r w:rsidRPr="00997DEC">
        <w:rPr>
          <w:color w:val="000000"/>
        </w:rPr>
        <w:t>философию часто чрезмерно упрощают. По Эпикуру, все состоит из мельчайших частиц, в том числе и человеческий организм, который складывается из частиц души. Без частиц души тело мертво, а без тела душа неспособна воспринимать внешний мир. Таким образом, после смерти ни душа, ни тело не способны продолжить существование. После смерти нет ни наказания, ни награды — ничего. Это значит, что человеку надо сосредоточиться на земных делах.</w:t>
      </w:r>
    </w:p>
    <w:p w14:paraId="1181B71F" w14:textId="77777777" w:rsidR="00997DEC" w:rsidRPr="00997DEC" w:rsidRDefault="00997DEC" w:rsidP="00997DE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97DEC">
        <w:rPr>
          <w:color w:val="000000"/>
        </w:rPr>
        <w:t>Частицы души способны испытывать и удовольствие, и боль. Поэтому нужно избегать боли и получать удовольствие. С тем, что мы не можем контролировать (неожиданную смерть), нужно просто смириться.</w:t>
      </w:r>
    </w:p>
    <w:p w14:paraId="5BE142D7" w14:textId="696908A5" w:rsidR="00997DEC" w:rsidRPr="00997DEC" w:rsidRDefault="00997DEC" w:rsidP="00997DEC">
      <w:pPr>
        <w:pStyle w:val="a4"/>
        <w:shd w:val="clear" w:color="auto" w:fill="FFFFFF"/>
        <w:spacing w:before="0" w:beforeAutospacing="0" w:after="0" w:afterAutospacing="0"/>
        <w:rPr>
          <w:color w:val="000000"/>
        </w:rPr>
      </w:pPr>
      <w:r w:rsidRPr="00997DEC">
        <w:rPr>
          <w:color w:val="000000"/>
        </w:rPr>
        <w:t>Это не означает, что можно делать все, что хочется. Даже если ограбление банка принесет некоторые приятные впечатления, настоящий эпикуреец помнит, что чувства вину и тревоги могут принести затем больший дискомфорт. Эпикурейцы также привержены дружбе, самому приятному, безопасному и надежному чувству, которое может быть доступно человеку.</w:t>
      </w:r>
    </w:p>
    <w:sectPr w:rsidR="00997DEC" w:rsidRPr="00997DEC" w:rsidSect="00997DE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B3F"/>
    <w:multiLevelType w:val="multilevel"/>
    <w:tmpl w:val="28466F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6F82"/>
    <w:multiLevelType w:val="multilevel"/>
    <w:tmpl w:val="494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406840"/>
    <w:multiLevelType w:val="multilevel"/>
    <w:tmpl w:val="77B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303DE"/>
    <w:multiLevelType w:val="hybridMultilevel"/>
    <w:tmpl w:val="1BC8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70A80"/>
    <w:multiLevelType w:val="multilevel"/>
    <w:tmpl w:val="1FC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60673"/>
    <w:multiLevelType w:val="hybridMultilevel"/>
    <w:tmpl w:val="4798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8706E"/>
    <w:multiLevelType w:val="multilevel"/>
    <w:tmpl w:val="D5EAF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B124C"/>
    <w:multiLevelType w:val="multilevel"/>
    <w:tmpl w:val="32EE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05"/>
    <w:rsid w:val="0016756D"/>
    <w:rsid w:val="0022165E"/>
    <w:rsid w:val="0084114B"/>
    <w:rsid w:val="00881B05"/>
    <w:rsid w:val="00997DEC"/>
    <w:rsid w:val="00AE12EC"/>
    <w:rsid w:val="00D2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0D2FE"/>
  <w15:chartTrackingRefBased/>
  <w15:docId w15:val="{664C75D5-5E22-4B88-8DAD-BCEE6EA6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2EC"/>
  </w:style>
  <w:style w:type="paragraph" w:styleId="4">
    <w:name w:val="heading 4"/>
    <w:basedOn w:val="a"/>
    <w:link w:val="40"/>
    <w:uiPriority w:val="9"/>
    <w:qFormat/>
    <w:rsid w:val="00AE12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12E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ranscripttextparagraph-sc-1jllhx4-1">
    <w:name w:val="transcripttext__paragraph-sc-1jllhx4-1"/>
    <w:basedOn w:val="a"/>
    <w:rsid w:val="00AE1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E12E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7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97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2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ndars.ru/college/filosofiya/filosofiya-aristotelya.html" TargetMode="External"/><Relationship Id="rId5" Type="http://schemas.openxmlformats.org/officeDocument/2006/relationships/hyperlink" Target="https://www.grandars.ru/college/filosofiya/filosofiya-sokr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2023-10-03T07:22:00Z</dcterms:created>
  <dcterms:modified xsi:type="dcterms:W3CDTF">2023-12-12T20:10:00Z</dcterms:modified>
</cp:coreProperties>
</file>