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4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Log In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Log </w:t>
            </w:r>
            <w:r>
              <w:rPr/>
              <w:t>Out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Order Preferences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Table Availability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Estimated Wait Times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5</Pages>
  <Words>202</Words>
  <Characters>1211</Characters>
  <CharactersWithSpaces>1358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2016-09-27T18:15:35Z</dcterms:created>
  <dc:creator/>
  <dc:description/>
  <dc:language>en-US</dc:language>
  <cp:lastModifiedBy/>
  <dcterms:modified xsi:type="dcterms:W3CDTF">2016-09-27T19:06:55Z</dcterms:modified>
  <cp:revision>2</cp:revision>
  <dc:subject/>
  <dc:title/>
</cp:coreProperties>
</file>