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42.jpg" ContentType="image/jpeg"/>
  <Override PartName="/word/media/rId5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2"/>
          <w:ilvl w:val="1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2"/>
          <w:ilvl w:val="1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3"/>
          <w:ilvl w:val="1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Xb911b4495ca3af6728f140aeb7b5d66a0c71589">
        <w:r>
          <w:rPr>
            <w:rStyle w:val="Hyperlink"/>
          </w:rPr>
          <w:t xml:space="preserve">AGORA with multiple selection of robust families</w:t>
        </w:r>
      </w:hyperlink>
    </w:p>
    <w:p>
      <w:pPr>
        <w:pStyle w:val="Compact"/>
        <w:numPr>
          <w:numId w:val="1001"/>
          <w:ilvl w:val="0"/>
        </w:numPr>
      </w:pPr>
      <w:hyperlink w:anchor="output-file-formats">
        <w:r>
          <w:rPr>
            <w:rStyle w:val="Hyperlink"/>
          </w:rPr>
          <w:t xml:space="preserve">Output file formats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3"/>
      </w:pPr>
      <w:bookmarkStart w:id="22" w:name="history"/>
      <w:r>
        <w:t xml:space="preserve">History</w:t>
      </w:r>
      <w:bookmarkEnd w:id="22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3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4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5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3"/>
      </w:pPr>
      <w:bookmarkStart w:id="26" w:name="what-agora-does-and-does-not-do"/>
      <w:r>
        <w:t xml:space="preserve">What AGORA does and does not do</w:t>
      </w:r>
      <w:bookmarkEnd w:id="26"/>
    </w:p>
    <w:p>
      <w:pPr>
        <w:pStyle w:val="FirstParagraph"/>
      </w:pPr>
      <w:r>
        <w:t xml:space="preserve">AGORA takes as input a set of extant gene lists,</w:t>
      </w:r>
      <w:r>
        <w:t xml:space="preserve"> </w:t>
      </w:r>
      <w:r>
        <w:t xml:space="preserve">a species tree linking the genomes, and phylogenetic</w:t>
      </w:r>
      <w:r>
        <w:t xml:space="preserve"> </w:t>
      </w:r>
      <w:r>
        <w:t xml:space="preserve">gene trees reconciled with the species tree. It can produce linear</w:t>
      </w:r>
      <w:r>
        <w:t xml:space="preserve"> </w:t>
      </w:r>
      <w:r>
        <w:t xml:space="preserve">ancestral gene orders (with transcriptional orientation) at any</w:t>
      </w:r>
      <w:r>
        <w:t xml:space="preserve"> </w:t>
      </w:r>
      <w:r>
        <w:t xml:space="preserve">node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 reconstruct:</w:t>
      </w:r>
    </w:p>
    <w:p>
      <w:pPr>
        <w:pStyle w:val="Compact"/>
        <w:numPr>
          <w:numId w:val="1004"/>
          <w:ilvl w:val="0"/>
        </w:numPr>
      </w:pPr>
      <w:r>
        <w:t xml:space="preserve">ancestral nucleotide and protein sequences,</w:t>
      </w:r>
    </w:p>
    <w:p>
      <w:pPr>
        <w:pStyle w:val="Compact"/>
        <w:numPr>
          <w:numId w:val="1004"/>
          <w:ilvl w:val="0"/>
        </w:numPr>
      </w:pPr>
      <w:r>
        <w:t xml:space="preserve">circular chromosomes, unless they are canonically represented in a</w:t>
      </w:r>
      <w:r>
        <w:t xml:space="preserve"> </w:t>
      </w:r>
      <w:r>
        <w:t xml:space="preserve">linear fashion like the mitochondrial genome.</w:t>
      </w:r>
    </w:p>
    <w:p>
      <w:pPr>
        <w:pStyle w:val="FirstParagraph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contiguous ancestral regions.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first builds a temporary ancestral</w:t>
      </w:r>
      <w:r>
        <w:t xml:space="preserve"> </w:t>
      </w:r>
      <w:r>
        <w:t xml:space="preserve">genome with these genes (ignoring all other families) as a robust</w:t>
      </w:r>
      <w:r>
        <w:t xml:space="preserve"> </w:t>
      </w:r>
      <w:r>
        <w:t xml:space="preserve">backbone. Then, it use remaining gene families to fill in the space</w:t>
      </w:r>
      <w:r>
        <w:t xml:space="preserve"> </w:t>
      </w:r>
      <w:r>
        <w:t xml:space="preserve">between robust genes, but without breaking a chain of robust genes.</w:t>
      </w:r>
    </w:p>
    <w:p>
      <w:pPr>
        <w:pStyle w:val="BodyText"/>
      </w:pPr>
      <w:r>
        <w:t xml:space="preserve">In this HowTo, all the paths are relative to the root of the repository.</w:t>
      </w:r>
      <w:r>
        <w:t xml:space="preserve"> </w:t>
      </w:r>
      <w:r>
        <w:t xml:space="preserve">The individual script commands usually complete within seconds on the</w:t>
      </w:r>
      <w:r>
        <w:t xml:space="preserve"> </w:t>
      </w:r>
      <w:r>
        <w:t xml:space="preserve">example dataset, using less than 300 MB of memory, while the complete</w:t>
      </w:r>
      <w:r>
        <w:t xml:space="preserve"> </w:t>
      </w:r>
      <w:r>
        <w:t xml:space="preserve">reconstructions themselves take between 30 seconds and 1 minute.</w:t>
      </w:r>
    </w:p>
    <w:p>
      <w:pPr>
        <w:pStyle w:val="Heading2"/>
      </w:pPr>
      <w:bookmarkStart w:id="27" w:name="input-file-formats"/>
      <w:r>
        <w:t xml:space="preserve">Input file formats</w:t>
      </w:r>
      <w:bookmarkEnd w:id="27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5"/>
          <w:ilvl w:val="0"/>
        </w:numPr>
      </w:pPr>
      <w:r>
        <w:t xml:space="preserve">A species tree, e.g. </w:t>
      </w: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</w:p>
    <w:p>
      <w:pPr>
        <w:pStyle w:val="Compact"/>
        <w:numPr>
          <w:numId w:val="1005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 list and positions of the genes of each extant genomes, e.g.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example/data/genes/genes.M1.list.bz2</w:t>
        </w:r>
      </w:hyperlink>
      <w:r>
        <w:t xml:space="preserve">.</w:t>
      </w:r>
      <w:r>
        <w:t xml:space="preserve"> </w:t>
      </w:r>
      <w:r>
        <w:t xml:space="preserve">Extant genes that are not in a tree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used for gene order reconstruction.</w:t>
      </w:r>
    </w:p>
    <w:p>
      <w:pPr>
        <w:pStyle w:val="Heading3"/>
      </w:pPr>
      <w:bookmarkStart w:id="32" w:name="species-tree"/>
      <w:r>
        <w:t xml:space="preserve">Species tree</w:t>
      </w:r>
      <w:bookmarkEnd w:id="32"/>
    </w:p>
    <w:p>
      <w:pPr>
        <w:pStyle w:val="FirstParagraph"/>
      </w:pPr>
      <w:r>
        <w:t xml:space="preserve">The species tree is expected in Newick format. See the example species tree:</w:t>
      </w:r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Only the node names matter, as they are used to match extant genomes and name</w:t>
      </w:r>
      <w:r>
        <w:t xml:space="preserve"> </w:t>
      </w:r>
      <w:r>
        <w:t xml:space="preserve">the ancestral genomes.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as</w:t>
      </w:r>
      <w:r>
        <w:t xml:space="preserve"> </w:t>
      </w:r>
      <w:r>
        <w:t xml:space="preserve">they are used to refer to ancestors and name files !</w:t>
      </w:r>
    </w:p>
    <w:p>
      <w:pPr>
        <w:pStyle w:val="Heading3"/>
      </w:pPr>
      <w:bookmarkStart w:id="34" w:name="gene-trees"/>
      <w:r>
        <w:t xml:space="preserve">Gene trees</w:t>
      </w:r>
      <w:bookmarkEnd w:id="34"/>
    </w:p>
    <w:p>
      <w:pPr>
        <w:pStyle w:val="FirstParagraph"/>
      </w:pPr>
      <w:r>
        <w:t xml:space="preserve">AGORA expects the gene trees to be in NHX format with the following keys: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gives the taxon name, which must exist in the species tree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indicates the type of the node: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D=N</w:t>
      </w:r>
      <w:r>
        <w:t xml:space="preserve"> </w:t>
      </w:r>
      <w:r>
        <w:t xml:space="preserve">for speciation nodes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D=Y</w:t>
      </w:r>
      <w:r>
        <w:t xml:space="preserve"> </w:t>
      </w:r>
      <w:r>
        <w:t xml:space="preserve">for duplication nodes, which can be marked as</w:t>
      </w:r>
      <w:r>
        <w:t xml:space="preserve"> </w:t>
      </w:r>
      <w:r>
        <w:t xml:space="preserve">“</w:t>
      </w:r>
      <w:r>
        <w:t xml:space="preserve">dubious</w:t>
      </w:r>
      <w:r>
        <w:t xml:space="preserve">”</w:t>
      </w:r>
      <w:r>
        <w:t xml:space="preserve"> </w:t>
      </w:r>
      <w:r>
        <w:t xml:space="preserve">with an extra</w:t>
      </w:r>
      <w:r>
        <w:t xml:space="preserve"> </w:t>
      </w:r>
      <w:r>
        <w:rPr>
          <w:rStyle w:val="VerbatimChar"/>
        </w:rPr>
        <w:t xml:space="preserve">DD=Y</w:t>
      </w:r>
    </w:p>
    <w:p>
      <w:pPr>
        <w:pStyle w:val="FirstParagraph"/>
      </w:pPr>
      <w:r>
        <w:t xml:space="preserve">See an example family: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NHX format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10"/>
          <w:ilvl w:val="0"/>
        </w:numPr>
      </w:pP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NHX format</w:t>
      </w:r>
    </w:p>
    <w:p>
      <w:pPr>
        <w:pStyle w:val="Heading3"/>
      </w:pPr>
      <w:bookmarkStart w:id="37" w:name="gene-lists"/>
      <w:r>
        <w:t xml:space="preserve">Gene lists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1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11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Gene orientation (1 or -1)</w:t>
      </w:r>
    </w:p>
    <w:p>
      <w:pPr>
        <w:pStyle w:val="Compact"/>
        <w:numPr>
          <w:numId w:val="1011"/>
          <w:ilvl w:val="0"/>
        </w:numPr>
      </w:pPr>
      <w:r>
        <w:t xml:space="preserve">Gene identifier (text)</w:t>
      </w:r>
    </w:p>
    <w:p>
      <w:pPr>
        <w:pStyle w:val="Compact"/>
        <w:numPr>
          <w:numId w:val="1011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AGORA only cares about the order of the genes on each chromosome, so the</w:t>
      </w:r>
      <w:r>
        <w:t xml:space="preserve"> </w:t>
      </w:r>
      <w:r>
        <w:t xml:space="preserve">coordinates can be 0-based or 1-based, inclusive or not, etc, as long as</w:t>
      </w:r>
      <w:r>
        <w:t xml:space="preserve"> </w:t>
      </w:r>
      <w:r>
        <w:t xml:space="preserve">the same convention is used throughout each file.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9">
        <w:r>
          <w:rPr>
            <w:rStyle w:val="Hyperlink"/>
          </w:rPr>
          <w:t xml:space="preserve">species-tree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38" w:name="running-agora"/>
      <w:r>
        <w:t xml:space="preserve">Running AGORA</w:t>
      </w:r>
      <w:bookmarkEnd w:id="38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AGORA method is wrapped up in a script named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, which</w:t>
      </w:r>
      <w:r>
        <w:t xml:space="preserve"> </w:t>
      </w:r>
      <w:r>
        <w:t xml:space="preserve">runs all the steps of the reconstructions according to a configuration file.</w:t>
      </w:r>
    </w:p>
    <w:p>
      <w:pPr>
        <w:pStyle w:val="BodyText"/>
      </w:pPr>
      <w:r>
        <w:t xml:space="preserve">The reconstruction itself can be perfomed with different approaches,</w:t>
      </w:r>
      <w:r>
        <w:t xml:space="preserve"> </w:t>
      </w:r>
      <w:r>
        <w:t xml:space="preserve">explained below, and the output is a set of CARs.</w:t>
      </w:r>
      <w:r>
        <w:t xml:space="preserve"> </w:t>
      </w:r>
      <w:r>
        <w:t xml:space="preserve">AGORA comes with three different configuration files of increasing complexity:</w:t>
      </w:r>
    </w:p>
    <w:p>
      <w:pPr>
        <w:pStyle w:val="Compact"/>
        <w:numPr>
          <w:numId w:val="1014"/>
          <w:ilvl w:val="0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Xb911b4495ca3af6728f140aeb7b5d66a0c71589">
        <w:r>
          <w:rPr>
            <w:rStyle w:val="Hyperlink"/>
          </w:rPr>
          <w:t xml:space="preserve">AGORA with multiple selection of robust families</w:t>
        </w:r>
      </w:hyperlink>
    </w:p>
    <w:p>
      <w:pPr>
        <w:pStyle w:val="Heading4"/>
      </w:pPr>
      <w:bookmarkStart w:id="40" w:name="notes"/>
      <w:r>
        <w:t xml:space="preserve">Notes</w:t>
      </w:r>
      <w:bookmarkEnd w:id="40"/>
    </w:p>
    <w:p>
      <w:pPr>
        <w:pStyle w:val="FirstParagraph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must still be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5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1" w:name="Xc38f1278d683349867cfd9d9bca620960c031b0"/>
      <w:r>
        <w:t xml:space="preserve">AGORA with no selection of robust families</w:t>
      </w:r>
      <w:bookmarkEnd w:id="41"/>
    </w:p>
    <w:p>
      <w:pPr>
        <w:pStyle w:val="FirstParagraph"/>
      </w:pPr>
      <w:r>
        <w:t xml:space="preserve">This is the simplest and quickest reconstruction. AGORA compares all extant</w:t>
      </w:r>
      <w:r>
        <w:t xml:space="preserve"> </w:t>
      </w:r>
      <w:r>
        <w:t xml:space="preserve">genomes pairwise to extract conserved adjacencies, generates the ancestral</w:t>
      </w:r>
      <w:r>
        <w:t xml:space="preserve"> </w:t>
      </w:r>
      <w:r>
        <w:t xml:space="preserve">adjacency graphs and linearises them to produce CARs.</w:t>
      </w:r>
    </w:p>
    <w:p>
      <w:pPr>
        <w:pStyle w:val="BlockText"/>
      </w:pPr>
      <w:r>
        <w:t xml:space="preserve">AGORA workflow with no selection of robust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no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6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6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6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Block assembly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Heading4"/>
      </w:pPr>
      <w:bookmarkStart w:id="43" w:name="all-in-one-agora.ini"/>
      <w:r>
        <w:t xml:space="preserve">All in one: agora.ini</w:t>
      </w:r>
      <w:bookmarkEnd w:id="43"/>
    </w:p>
    <w:p>
      <w:pPr>
        <w:pStyle w:val="FirstParagraph"/>
      </w:pPr>
      <w:r>
        <w:t xml:space="preserve">The</w:t>
      </w:r>
      <w:r>
        <w:t xml:space="preserve"> </w:t>
      </w:r>
      <w:hyperlink r:id="rId44">
        <w:r>
          <w:rPr>
            <w:rStyle w:val="VerbatimChar"/>
            <w:rStyle w:val="Hyperlink"/>
          </w:rPr>
          <w:t xml:space="preserve">agora.ini</w:t>
        </w:r>
      </w:hyperlink>
      <w:r>
        <w:t xml:space="preserve"> </w:t>
      </w:r>
      <w:r>
        <w:t xml:space="preserve">configuration file sets AGORA</w:t>
      </w:r>
      <w:r>
        <w:t xml:space="preserve"> </w:t>
      </w:r>
      <w:r>
        <w:t xml:space="preserve">to run these three steps sequentially. The only parameters that have</w:t>
      </w:r>
      <w:r>
        <w:t xml:space="preserve"> </w:t>
      </w:r>
      <w:r>
        <w:t xml:space="preserve">to be changed are the paths to the input files (species tree and gene</w:t>
      </w:r>
      <w:r>
        <w:t xml:space="preserve"> </w:t>
      </w:r>
      <w:r>
        <w:t xml:space="preserve">trees). Then run AGORA with the name of output directory (which will</w:t>
      </w:r>
      <w:r>
        <w:t xml:space="preserve"> </w:t>
      </w:r>
      <w:r>
        <w:t xml:space="preserve">be automatically created):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-workingDir=output_dir</w:t>
      </w:r>
    </w:p>
    <w:p>
      <w:pPr>
        <w:pStyle w:val="FirstParagraph"/>
      </w:pPr>
      <w:r>
        <w:t xml:space="preserve">To regenerate the reference output of the example dataset, simply run: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-workingDir=example/results -nbThreads=1</w:t>
      </w:r>
    </w:p>
    <w:p>
      <w:pPr>
        <w:pStyle w:val="FirstParagraph"/>
      </w:pPr>
      <w:r>
        <w:t xml:space="preserve">By default, AGORA uses all the cores available on the machine.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option to change this.</w:t>
      </w:r>
    </w:p>
    <w:p>
      <w:pPr>
        <w:pStyle w:val="Heading4"/>
      </w:pPr>
      <w:bookmarkStart w:id="45" w:name="step-by-step"/>
      <w:r>
        <w:t xml:space="preserve">Step by step</w:t>
      </w:r>
      <w:bookmarkEnd w:id="45"/>
    </w:p>
    <w:p>
      <w:pPr>
        <w:pStyle w:val="FirstParagraph"/>
      </w:pPr>
      <w:r>
        <w:t xml:space="preserve">The scripts can also be run step by step.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(here the root of the example species</w:t>
      </w:r>
      <w:r>
        <w:t xml:space="preserve"> </w:t>
      </w:r>
      <w:r>
        <w:t xml:space="preserve">tree). This ancestor and all its descendants will be reconstructed.</w:t>
      </w:r>
    </w:p>
    <w:p>
      <w:pPr>
        <w:pStyle w:val="Heading5"/>
      </w:pPr>
      <w:bookmarkStart w:id="46" w:name="extraction-of-ancestral-gene-content"/>
      <w:r>
        <w:t xml:space="preserve">Extraction of ancestral gene content</w:t>
      </w:r>
      <w:bookmarkEnd w:id="46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example/results/ancGenes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example/results/GeneTreeForests.withAncGenes.nhx.bz2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example/results/ancGenes/ancGenes.log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family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is</w:t>
      </w:r>
      <w:r>
        <w:t xml:space="preserve"> </w:t>
      </w:r>
      <w:r>
        <w:t xml:space="preserve">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7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7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NHX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5"/>
      </w:pPr>
      <w:bookmarkStart w:id="47" w:name="pairwise-comparisons"/>
      <w:r>
        <w:t xml:space="preserve">Pairwise comparisons</w:t>
      </w:r>
      <w:bookmarkEnd w:id="47"/>
    </w:p>
    <w:p>
      <w:pPr>
        <w:pStyle w:val="FirstParagraph"/>
      </w:pPr>
      <w:r>
        <w:t xml:space="preserve">This step compares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8" w:name="graph-linearisation"/>
      <w:r>
        <w:t xml:space="preserve">Graph linearisation</w:t>
      </w:r>
      <w:bookmarkEnd w:id="48"/>
    </w:p>
    <w:p>
      <w:pPr>
        <w:pStyle w:val="FirstParagraph"/>
      </w:pPr>
      <w:r>
        <w:t xml:space="preserve">This step integrates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-OUT.ancDiags=example/results/integrDiags/denovo-all/diags.%s.list.bz2 \</w:t>
      </w:r>
      <w:r>
        <w:br w:type="textWrapping"/>
      </w:r>
      <w:r>
        <w:rPr>
          <w:rStyle w:val="NormalTok"/>
        </w:rPr>
        <w:t xml:space="preserve">  -LOG.ancGraph=example/results/integrDiags/denovo-all/graph.%s.log.bz2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example/results/integrDiags/denovo-all/log</w:t>
      </w:r>
    </w:p>
    <w:p>
      <w:pPr>
        <w:pStyle w:val="Heading5"/>
      </w:pPr>
      <w:bookmarkStart w:id="49" w:name="block-assembly"/>
      <w:r>
        <w:t xml:space="preserve">Block assembly</w:t>
      </w:r>
      <w:bookmarkEnd w:id="49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a required parameter. It tells AGORA</w:t>
      </w:r>
      <w:r>
        <w:t xml:space="preserve"> </w:t>
      </w:r>
      <w:r>
        <w:t xml:space="preserve">to consider all extant species under A0 for this step.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example/results/integrDiags/denovo-all.groups/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-IN.ancDiags=example/results/integrDiags/denovo-all/diags.%s.list.bz2 \</w:t>
      </w:r>
      <w:r>
        <w:br w:type="textWrapping"/>
      </w:r>
      <w:r>
        <w:rPr>
          <w:rStyle w:val="NormalTok"/>
        </w:rPr>
        <w:t xml:space="preserve">  -OUT.ancDiags=example/results/integrDiags/denovo-all.groups/diags.%s.list.bz2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example/results/integrDiags/denovo-all.groups/log</w:t>
      </w:r>
    </w:p>
    <w:p>
      <w:pPr>
        <w:pStyle w:val="Heading5"/>
      </w:pPr>
      <w:bookmarkStart w:id="50" w:name="conversion-to-ancestral-genomes"/>
      <w:r>
        <w:t xml:space="preserve">Conversion to ancestral genomes</w:t>
      </w:r>
      <w:bookmarkEnd w:id="50"/>
    </w:p>
    <w:p>
      <w:pPr>
        <w:pStyle w:val="FirstParagraph"/>
      </w:pPr>
      <w:r>
        <w:t xml:space="preserve">The previous script outputs the ancestral reconstructions as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r>
        <w:t xml:space="preserve"> </w:t>
      </w:r>
      <w:r>
        <w:t xml:space="preserve">There is a last script to convert these files to a format very similar to</w:t>
      </w:r>
      <w:r>
        <w:t xml:space="preserve"> </w:t>
      </w:r>
      <w:r>
        <w:t xml:space="preserve">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files, named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example/results/ancGenomes/standard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-OUT.ancGenomes=example/results/ancGenomes/standard/ancGenome.%s.list.bz2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example/results/ancGenomes/standard/log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51" w:name="agora-with-selection-of-robust-families"/>
      <w:r>
        <w:t xml:space="preserve">AGORA with selection of robust families</w:t>
      </w:r>
      <w:bookmarkEnd w:id="51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robust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identifies a subset</w:t>
      </w:r>
      <w:r>
        <w:t xml:space="preserve"> </w:t>
      </w:r>
      <w:r>
        <w:t xml:space="preserve">of robust genes according to a user-defined criterion.</w:t>
      </w:r>
      <w:r>
        <w:t xml:space="preserve"> </w:t>
      </w:r>
      <w:r>
        <w:t xml:space="preserve">It compares all extant genomes pairwise (considering all genes and</w:t>
      </w:r>
      <w:r>
        <w:t xml:space="preserve"> </w:t>
      </w:r>
      <w:r>
        <w:t xml:space="preserve">robust genes separately), build the adjacency graphs on the comparisons</w:t>
      </w:r>
      <w:r>
        <w:t xml:space="preserve"> </w:t>
      </w:r>
      <w:r>
        <w:t xml:space="preserve">of robust genes and</w:t>
      </w:r>
      <w:r>
        <w:t xml:space="preserve"> </w:t>
      </w:r>
      <w:r>
        <w:t xml:space="preserve">linearise them to obtain robust contigs. It then</w:t>
      </w:r>
      <w:r>
        <w:t xml:space="preserve"> </w:t>
      </w:r>
      <w:r>
        <w:rPr>
          <w:i/>
        </w:rPr>
        <w:t xml:space="preserve">fills these in</w:t>
      </w:r>
      <w:r>
        <w:t xml:space="preserve"> </w:t>
      </w:r>
      <w:r>
        <w:t xml:space="preserve">with non-robust genes, builds contigs of non-robust</w:t>
      </w:r>
      <w:r>
        <w:t xml:space="preserve"> </w:t>
      </w:r>
      <w:r>
        <w:t xml:space="preserve">genes (</w:t>
      </w:r>
      <w:r>
        <w:rPr>
          <w:i/>
        </w:rPr>
        <w:t xml:space="preserve">non-robust families fusion</w:t>
      </w:r>
      <w:r>
        <w:t xml:space="preserve">) and inserts these in the filled-in robust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assembles the resulting</w:t>
      </w:r>
      <w:r>
        <w:t xml:space="preserve"> </w:t>
      </w:r>
      <w:r>
        <w:t xml:space="preserve">contigs (block assembly) into Contiguous Ancestral Regions (CARs).</w:t>
      </w:r>
    </w:p>
    <w:p>
      <w:pPr>
        <w:pStyle w:val="Heading4"/>
      </w:pPr>
      <w:bookmarkStart w:id="53" w:name="all-in-one-agora-robust.py"/>
      <w:r>
        <w:t xml:space="preserve">All in one:</w:t>
      </w:r>
      <w:r>
        <w:t xml:space="preserve"> </w:t>
      </w:r>
      <w:r>
        <w:rPr>
          <w:rStyle w:val="VerbatimChar"/>
        </w:rPr>
        <w:t xml:space="preserve">agora-robust.py</w:t>
      </w:r>
      <w:bookmarkEnd w:id="53"/>
    </w:p>
    <w:p>
      <w:pPr>
        <w:pStyle w:val="FirstParagraph"/>
      </w:pPr>
      <w:r>
        <w:t xml:space="preserve">The whole workflow can be run automatically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.</w:t>
      </w:r>
      <w:r>
        <w:t xml:space="preserve"> </w:t>
      </w:r>
      <w:r>
        <w:t xml:space="preserve">First edit the paths to the input files (species tree and gene trees),</w:t>
      </w:r>
      <w:r>
        <w:t xml:space="preserve"> </w:t>
      </w:r>
      <w:r>
        <w:t xml:space="preserve">then run: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conf/agora-robust.ini -workingDir=output_dir</w:t>
      </w:r>
    </w:p>
    <w:p>
      <w:pPr>
        <w:pStyle w:val="FirstParagraph"/>
      </w:pPr>
      <w:r>
        <w:t xml:space="preserve">This configuration file is set to select</w:t>
      </w:r>
      <w:r>
        <w:t xml:space="preserve"> </w:t>
      </w:r>
      <w:r>
        <w:t xml:space="preserve">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  <w:r>
        <w:t xml:space="preserve"> </w:t>
      </w:r>
      <w:r>
        <w:t xml:space="preserve">These two parameters can be changed according to the dynamics of the species</w:t>
      </w:r>
      <w:r>
        <w:t xml:space="preserve"> </w:t>
      </w:r>
      <w:r>
        <w:t xml:space="preserve">considered.</w:t>
      </w:r>
    </w:p>
    <w:p>
      <w:pPr>
        <w:pStyle w:val="BodyText"/>
      </w:pPr>
      <w:r>
        <w:t xml:space="preserve">To regenerate the reference output of the example dataset, simply run: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conf/agora-robust.ini -workingDir=example/results -nbThreads=1</w:t>
      </w:r>
    </w:p>
    <w:p>
      <w:pPr>
        <w:pStyle w:val="Heading4"/>
      </w:pPr>
      <w:bookmarkStart w:id="55" w:name="step-by-step-1"/>
      <w:r>
        <w:t xml:space="preserve">Step by step</w:t>
      </w:r>
      <w:bookmarkEnd w:id="55"/>
    </w:p>
    <w:p>
      <w:pPr>
        <w:pStyle w:val="Heading5"/>
      </w:pPr>
      <w:bookmarkStart w:id="56" w:name="selection-of-robust-genes"/>
      <w:r>
        <w:t xml:space="preserve">Selection of robust genes</w:t>
      </w:r>
      <w:bookmarkEnd w:id="56"/>
    </w:p>
    <w:p>
      <w:pPr>
        <w:pStyle w:val="FirstParagraph"/>
      </w:pPr>
      <w:r>
        <w:t xml:space="preserve">This script filters the complete set of ancestral genes and selects the</w:t>
      </w:r>
      <w:r>
        <w:t xml:space="preserve"> </w:t>
      </w:r>
      <w:r>
        <w:t xml:space="preserve">ones that match the required number of extant genes (relative to the number</w:t>
      </w:r>
      <w:r>
        <w:t xml:space="preserve"> </w:t>
      </w:r>
      <w:r>
        <w:t xml:space="preserve">of extant species.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this assumes you have already extracted the ancestral</w:t>
      </w:r>
      <w:r>
        <w:t xml:space="preserve"> </w:t>
      </w:r>
      <w:r>
        <w:t xml:space="preserve">genes from the gene trees (see running AGORA with no selection of robust families).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7" w:name="pairwise-comparison"/>
      <w:r>
        <w:t xml:space="preserve">Pairwise comparison</w:t>
      </w:r>
      <w:bookmarkEnd w:id="57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robust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robust gene families: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example/results/pairwise/pairs-size-1.0-1.0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8" w:name="graph-linearisation-1"/>
      <w:r>
        <w:t xml:space="preserve">Graph linearisation</w:t>
      </w:r>
      <w:bookmarkEnd w:id="58"/>
    </w:p>
    <w:p>
      <w:pPr>
        <w:pStyle w:val="FirstParagraph"/>
      </w:pPr>
      <w:r>
        <w:t xml:space="preserve">This step integrates all the pairwise comparisons of robust genes</w:t>
      </w:r>
      <w:r>
        <w:t xml:space="preserve"> </w:t>
      </w:r>
      <w:r>
        <w:t xml:space="preserve">identified above for each ancestor and combines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</w:p>
    <w:p>
      <w:pPr>
        <w:pStyle w:val="Heading5"/>
      </w:pPr>
      <w:bookmarkStart w:id="59" w:name="fill-in"/>
      <w:r>
        <w:t xml:space="preserve">Fill-in</w:t>
      </w:r>
      <w:bookmarkEnd w:id="59"/>
    </w:p>
    <w:p>
      <w:pPr>
        <w:pStyle w:val="FirstParagraph"/>
      </w:pPr>
      <w:r>
        <w:t xml:space="preserve">This step inserts non-robust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</w:t>
      </w:r>
      <w:r>
        <w:br w:type="textWrapping"/>
      </w:r>
      <w:r>
        <w:rPr>
          <w:rStyle w:val="ExtensionTok"/>
        </w:rPr>
        <w:t xml:space="preserve">src/buildSynteny.integr-refine.py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example/results/integrDiags/denovo-size-1.0-1.0.refine-all/log</w:t>
      </w:r>
    </w:p>
    <w:p>
      <w:pPr>
        <w:pStyle w:val="Heading5"/>
      </w:pPr>
      <w:bookmarkStart w:id="60" w:name="non-robust-families-fusion"/>
      <w:r>
        <w:t xml:space="preserve">Non-robust families fusion</w:t>
      </w:r>
      <w:bookmarkEnd w:id="60"/>
    </w:p>
    <w:p>
      <w:pPr>
        <w:pStyle w:val="FirstParagraph"/>
      </w:pPr>
      <w:r>
        <w:t xml:space="preserve">This step takes all the remaining singletons, which</w:t>
      </w:r>
      <w:r>
        <w:t xml:space="preserve"> </w:t>
      </w:r>
      <w:r>
        <w:t xml:space="preserve">are mostly non-robust genes, and tries to assemble them into contigs.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</w:t>
      </w:r>
      <w:r>
        <w:br w:type="textWrapping"/>
      </w:r>
      <w:r>
        <w:rPr>
          <w:rStyle w:val="ExtensionTok"/>
        </w:rPr>
        <w:t xml:space="preserve">src/buildSynteny.integr-extend.py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example/results/integrDiags/denovo-size-1.0-1.0.refine-all.extend-all/log</w:t>
      </w:r>
    </w:p>
    <w:p>
      <w:pPr>
        <w:pStyle w:val="Heading5"/>
      </w:pPr>
      <w:bookmarkStart w:id="61" w:name="single-side-junction"/>
      <w:r>
        <w:t xml:space="preserve">Single-side junction</w:t>
      </w:r>
      <w:bookmarkEnd w:id="61"/>
    </w:p>
    <w:p>
      <w:pPr>
        <w:pStyle w:val="FirstParagraph"/>
      </w:pPr>
      <w:r>
        <w:t xml:space="preserve">This step inserts the contigs of non-robust families created above and inserts them in the CARs.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</w:t>
      </w:r>
      <w:r>
        <w:br w:type="textWrapping"/>
      </w:r>
      <w:r>
        <w:rPr>
          <w:rStyle w:val="ExtensionTok"/>
        </w:rPr>
        <w:t xml:space="preserve">src/buildSynteny.integr-halfinsert.py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-REF.ancDiags=example/results/integrDiags/denovo-size-1.0-1.0.refine-all/diags.%s.list.bz2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example/results/integrDiags/denovo-size-1.0-1.0.refine-all.extend-all.halfinsert-all/log</w:t>
      </w:r>
    </w:p>
    <w:p>
      <w:pPr>
        <w:pStyle w:val="Heading5"/>
      </w:pPr>
      <w:bookmarkStart w:id="62" w:name="block-assembly-1"/>
      <w:r>
        <w:t xml:space="preserve">Block assembly</w:t>
      </w:r>
      <w:bookmarkEnd w:id="62"/>
    </w:p>
    <w:p>
      <w:pPr>
        <w:pStyle w:val="FirstParagraph"/>
      </w:pPr>
      <w:r>
        <w:t xml:space="preserve">Like in non-robust mode, this step does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Here as well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must be given.</w:t>
      </w:r>
      <w:r>
        <w:t xml:space="preserve"> </w:t>
      </w:r>
      <w:r>
        <w:t xml:space="preserve">It tells AGORA to consider all extant species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example/results/integrDiags/denovo-size-1.0-1.0.refine-all.extend-all.halfinsert-all.groups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example/results/integrDiags/denovo-size-1.0-1.0.refine-all.extend-all.halfinsert-all.groups/log</w:t>
      </w:r>
    </w:p>
    <w:p>
      <w:pPr>
        <w:pStyle w:val="Heading5"/>
      </w:pPr>
      <w:bookmarkStart w:id="63" w:name="conversion-to-ancestral-genomes-1"/>
      <w:r>
        <w:t xml:space="preserve">Conversion to ancestral genomes</w:t>
      </w:r>
      <w:bookmarkEnd w:id="63"/>
    </w:p>
    <w:p>
      <w:pPr>
        <w:pStyle w:val="FirstParagraph"/>
      </w:pPr>
      <w:r>
        <w:t xml:space="preserve">This step converts 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 to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example/results/ancGenomes/robust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-OUT.ancGenomes=example/results/ancGenomes/robust/ancGenome.%s.list.bz2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example/results/ancGenomes/robust/log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64" w:name="Xb911b4495ca3af6728f140aeb7b5d66a0c71589"/>
      <w:r>
        <w:t xml:space="preserve">AGORA with multiple selection of robust families</w:t>
      </w:r>
      <w:bookmarkEnd w:id="64"/>
    </w:p>
    <w:p>
      <w:pPr>
        <w:pStyle w:val="FirstParagraph"/>
      </w:pPr>
      <w:r>
        <w:t xml:space="preserve">The process can be further tuned to use multiple sets of robust genes</w:t>
      </w:r>
      <w:r>
        <w:t xml:space="preserve"> </w:t>
      </w:r>
      <w:r>
        <w:t xml:space="preserve">for specific ancestors.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robust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agora-multirobust.ini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does this. It demonstrates how to use multiple filters on different</w:t>
      </w:r>
      <w:r>
        <w:t xml:space="preserve"> </w:t>
      </w:r>
      <w:r>
        <w:t xml:space="preserve">ancestors, and how to conbine the results.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conf/agora-multirobust.ini -workingDir=output_dir</w:t>
      </w:r>
    </w:p>
    <w:p>
      <w:pPr>
        <w:pStyle w:val="Heading4"/>
      </w:pPr>
      <w:bookmarkStart w:id="66" w:name="indicative-steps"/>
      <w:r>
        <w:t xml:space="preserve">Indicative steps</w:t>
      </w:r>
      <w:bookmarkEnd w:id="66"/>
    </w:p>
    <w:p>
      <w:pPr>
        <w:pStyle w:val="FirstParagraph"/>
      </w:pPr>
      <w:r>
        <w:t xml:space="preserve">The most efficient way of extracting multiple sets of robust families</w:t>
      </w:r>
      <w:r>
        <w:t xml:space="preserve"> </w:t>
      </w:r>
      <w:r>
        <w:t xml:space="preserve">is to do all at once, 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example/results/ancGenes/multi-size.log</w:t>
      </w:r>
    </w:p>
    <w:p>
      <w:pPr>
        <w:pStyle w:val="FirstParagraph"/>
      </w:pPr>
      <w:r>
        <w:t xml:space="preserve">Pairwise comparisons would have to be run on each set independently.</w:t>
      </w:r>
      <w:r>
        <w:t xml:space="preserve"> </w:t>
      </w:r>
      <w:r>
        <w:t xml:space="preserve">Then these different sets can be used on different ancestors to generate</w:t>
      </w:r>
      <w:r>
        <w:t xml:space="preserve"> </w:t>
      </w:r>
      <w:r>
        <w:t xml:space="preserve">the first set of ancestral adjacencies, e.g.: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  <w:r>
        <w:br w:type="textWrapping"/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example/results/integrDiags/denovo-size-0.9-1.1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-OUT.ancDiags=example/results/integrDiags/denovo-size-0.9-1.1/diags.%s.list.bz2 \</w:t>
      </w:r>
      <w:r>
        <w:br w:type="textWrapping"/>
      </w:r>
      <w:r>
        <w:rPr>
          <w:rStyle w:val="NormalTok"/>
        </w:rPr>
        <w:t xml:space="preserve">  -LOG.ancGraph=example/results/integrDiags/denovo-size-0.9-1.1/graph.%s.log.bz2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example/results/integrDiags/denovo-size-custom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-OUT.ancDiags=example/results/integrDiags/denovo-size-custom/diags.%s.list.bz2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example/results/integrDiags/denovo-size-custom/log</w:t>
      </w:r>
    </w:p>
    <w:p>
      <w:pPr>
        <w:pStyle w:val="Heading2"/>
      </w:pPr>
      <w:bookmarkStart w:id="67" w:name="output-file-formats"/>
      <w:r>
        <w:t xml:space="preserve">Output file formats</w:t>
      </w:r>
      <w:bookmarkEnd w:id="67"/>
    </w:p>
    <w:p>
      <w:pPr>
        <w:pStyle w:val="Heading3"/>
      </w:pPr>
      <w:bookmarkStart w:id="68" w:name="the-diags-files"/>
      <w:r>
        <w:t xml:space="preserve">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bookmarkEnd w:id="68"/>
    </w:p>
    <w:p>
      <w:pPr>
        <w:pStyle w:val="FirstParagraph"/>
      </w:pPr>
      <w:r>
        <w:t xml:space="preserve">These files are present under</w:t>
      </w:r>
      <w:r>
        <w:t xml:space="preserve"> </w:t>
      </w:r>
      <w:r>
        <w:rPr>
          <w:rStyle w:val="VerbatimChar"/>
        </w:rPr>
        <w:t xml:space="preserve">example/results/integrDiags/*</w:t>
      </w:r>
      <w:r>
        <w:t xml:space="preserve">.</w:t>
      </w:r>
      <w:r>
        <w:t xml:space="preserve"> </w:t>
      </w:r>
      <w:r>
        <w:t xml:space="preserve">Each of these contains a file per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diags.A0.list.bz2</w:t>
      </w:r>
      <w:r>
        <w:t xml:space="preserve">). The files are tab-separated, and values</w:t>
      </w:r>
      <w:r>
        <w:t xml:space="preserve"> </w:t>
      </w:r>
      <w:r>
        <w:t xml:space="preserve">in each field are further separated by single spaces. The term</w:t>
      </w:r>
      <w:r>
        <w:t xml:space="preserve"> </w:t>
      </w:r>
      <w:r>
        <w:rPr>
          <w:i/>
        </w:rPr>
        <w:t xml:space="preserve">diag</w:t>
      </w:r>
      <w:r>
        <w:t xml:space="preserve"> </w:t>
      </w:r>
      <w:r>
        <w:t xml:space="preserve">historically refers to the diagonal lines that appear in 2 dimensional</w:t>
      </w:r>
      <w:r>
        <w:t xml:space="preserve"> </w:t>
      </w:r>
      <w:r>
        <w:t xml:space="preserve">matrices comparing 2 genomes and reflecting successive conserved</w:t>
      </w:r>
      <w:r>
        <w:t xml:space="preserve"> </w:t>
      </w:r>
      <w:r>
        <w:t xml:space="preserve">adjacencies.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8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8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8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 (the full one) of this ancestor</w:t>
      </w:r>
      <w:r>
        <w:t xml:space="preserve"> </w:t>
      </w:r>
      <w:r>
        <w:t xml:space="preserve">(starting from 0).</w:t>
      </w:r>
    </w:p>
    <w:p>
      <w:pPr>
        <w:pStyle w:val="Compact"/>
        <w:numPr>
          <w:numId w:val="1018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8"/>
          <w:ilvl w:val="0"/>
        </w:numPr>
      </w:pPr>
      <w:r>
        <w:t xml:space="preserve">A relative confidence index for each inter-block linkage.</w:t>
      </w:r>
    </w:p>
    <w:p>
      <w:pPr>
        <w:pStyle w:val="Compact"/>
        <w:numPr>
          <w:numId w:val="1019"/>
          <w:ilvl w:val="1"/>
        </w:numPr>
      </w:pPr>
      <w:r>
        <w:t xml:space="preserve">The values in parenthesis are the size of the initial blocks.</w:t>
      </w:r>
    </w:p>
    <w:p>
      <w:pPr>
        <w:pStyle w:val="Compact"/>
        <w:numPr>
          <w:numId w:val="1019"/>
          <w:ilvl w:val="1"/>
        </w:numPr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Compact"/>
        <w:numPr>
          <w:numId w:val="1000"/>
          <w:ilvl w:val="0"/>
        </w:numPr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FirstParagraph"/>
      </w:pPr>
      <w:r>
        <w:t xml:space="preserve">For instance, the following line represents a block of 8 genes in A0 made</w:t>
      </w:r>
      <w:r>
        <w:t xml:space="preserve"> </w:t>
      </w:r>
      <w:r>
        <w:t xml:space="preserve">of 2 sub-blocks (of respectively 5 and 3 genes)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Heading3"/>
      </w:pPr>
      <w:bookmarkStart w:id="69" w:name="the-ancgenome-files"/>
      <w:r>
        <w:t xml:space="preserve">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files</w:t>
      </w:r>
      <w:bookmarkEnd w:id="6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ancGenomes</w:t>
      </w:r>
      <w:r>
        <w:t xml:space="preserve"> </w:t>
      </w:r>
      <w:r>
        <w:t xml:space="preserve">files are a simpler way of accessing the content of the ancestral</w:t>
      </w:r>
      <w:r>
        <w:t xml:space="preserve"> </w:t>
      </w:r>
      <w:r>
        <w:t xml:space="preserve">genomes, and can be found under</w:t>
      </w:r>
      <w:r>
        <w:t xml:space="preserve"> </w:t>
      </w:r>
      <w:r>
        <w:rPr>
          <w:rStyle w:val="VerbatimChar"/>
        </w:rPr>
        <w:t xml:space="preserve">example/results/ancGenomes/*</w:t>
      </w:r>
      <w:r>
        <w:t xml:space="preserve">.</w:t>
      </w:r>
    </w:p>
    <w:p>
      <w:pPr>
        <w:pStyle w:val="BodyText"/>
      </w:pPr>
      <w:r>
        <w:t xml:space="preserve">They are very similar to 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files. They are tab-separated</w:t>
      </w:r>
      <w:r>
        <w:t xml:space="preserve"> </w:t>
      </w:r>
      <w:r>
        <w:t xml:space="preserve">and contain 5 columns:</w:t>
      </w:r>
    </w:p>
    <w:p>
      <w:pPr>
        <w:pStyle w:val="Compact"/>
        <w:numPr>
          <w:numId w:val="1020"/>
          <w:ilvl w:val="0"/>
        </w:numPr>
      </w:pPr>
      <w:r>
        <w:t xml:space="preserve">Name of the ancestral block.</w:t>
      </w:r>
    </w:p>
    <w:p>
      <w:pPr>
        <w:pStyle w:val="Compact"/>
        <w:numPr>
          <w:numId w:val="1020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20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20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20"/>
          <w:ilvl w:val="0"/>
        </w:numPr>
      </w:pPr>
      <w:r>
        <w:t xml:space="preserve">Ancestral gene names, separated by a space. The first name corresponds</w:t>
      </w:r>
      <w:r>
        <w:t xml:space="preserve"> </w:t>
      </w:r>
      <w:r>
        <w:t xml:space="preserve">to the ancestral gene, subsequent ones are the list of extant copies</w:t>
      </w:r>
      <w:r>
        <w:t xml:space="preserve"> </w:t>
      </w:r>
      <w:r>
        <w:t xml:space="preserve">of this ancestral gene, in the genome of extant species.</w:t>
      </w:r>
    </w:p>
    <w:p>
      <w:pPr>
        <w:pStyle w:val="FirstParagraph"/>
      </w:pPr>
      <w:r>
        <w:t xml:space="preserve">Coordinates follow the same convention as</w:t>
      </w:r>
      <w:r>
        <w:t xml:space="preserve"> </w:t>
      </w:r>
      <w:hyperlink r:id="rId70">
        <w:r>
          <w:rPr>
            <w:rStyle w:val="Hyperlink"/>
          </w:rPr>
          <w:t xml:space="preserve">BED files</w:t>
        </w:r>
      </w:hyperlink>
      <w:r>
        <w:t xml:space="preserve">.</w:t>
      </w:r>
      <w:r>
        <w:t xml:space="preserve"> </w:t>
      </w:r>
      <w:r>
        <w:t xml:space="preserve">The start coordinate is 0-based while the end coordinate is 1-based.</w:t>
      </w:r>
      <w:r>
        <w:t xml:space="preserve"> </w:t>
      </w:r>
      <w:r>
        <w:t xml:space="preserve">Thus the first gene in a block has got the coordinates 0 and 1, and the sixth gene 5 and 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52" Target="media/rId52.jpg" /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54" Target="../conf/agora-robust.ini%60" TargetMode="External" /><Relationship Type="http://schemas.openxmlformats.org/officeDocument/2006/relationships/hyperlink" Id="rId4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0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54" Target="../conf/agora-robust.ini%60" TargetMode="External" /><Relationship Type="http://schemas.openxmlformats.org/officeDocument/2006/relationships/hyperlink" Id="rId4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0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2020-05-14T01:30:28Z</dcterms:created>
  <dcterms:modified xsi:type="dcterms:W3CDTF">2020-05-14T01:30:28Z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