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44.jpg" ContentType="image/jpeg"/>
  <Override PartName="/word/media/rId5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gora-how-to"/>
      <w:r>
        <w:t xml:space="preserve">AGORA How To</w:t>
      </w:r>
      <w:bookmarkEnd w:id="20"/>
    </w:p>
    <w:p>
      <w:pPr>
        <w:pStyle w:val="FirstParagraph"/>
      </w:pPr>
      <w:r>
        <w:t xml:space="preserve">Written by Alexandra LOUIS (alouis {at} biologie {dot} ens {dot} fr),</w:t>
      </w:r>
      <w:r>
        <w:t xml:space="preserve"> </w:t>
      </w:r>
      <w:r>
        <w:t xml:space="preserve">Matthieu MUFFATO (muffato {at} ebi {dot} ac {dot} uk), and</w:t>
      </w:r>
      <w:r>
        <w:t xml:space="preserve"> </w:t>
      </w:r>
      <w:r>
        <w:t xml:space="preserve">Hugues ROEST CROLLIUS (hrc {at} ens {dot} fr).</w:t>
      </w:r>
      <w:r>
        <w:br w:type="textWrapping"/>
      </w:r>
      <w:r>
        <w:t xml:space="preserve">DYOGEN Laboratory, Institut de Biologie de l’École Normale Supérieure</w:t>
      </w:r>
      <w:r>
        <w:t xml:space="preserve"> </w:t>
      </w:r>
      <w:r>
        <w:t xml:space="preserve">(IBENS)</w:t>
      </w:r>
      <w:r>
        <w:br w:type="textWrapping"/>
      </w:r>
      <w:r>
        <w:t xml:space="preserve">46 rue d’Ulm, 75005 Paris</w:t>
      </w:r>
    </w:p>
    <w:p>
      <w:pPr>
        <w:pStyle w:val="BodyText"/>
      </w:pPr>
      <w:r>
        <w:rPr>
          <w:b/>
        </w:rPr>
        <w:t xml:space="preserve">Table of contents:</w:t>
      </w:r>
    </w:p>
    <w:p>
      <w:pPr>
        <w:pStyle w:val="Compact"/>
        <w:numPr>
          <w:numId w:val="1001"/>
          <w:ilvl w:val="0"/>
        </w:numPr>
      </w:pPr>
      <w:hyperlink w:anchor="history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1"/>
          <w:ilvl w:val="0"/>
        </w:numPr>
      </w:pPr>
      <w:hyperlink w:anchor="what-agora-does-and-does-not-do">
        <w:r>
          <w:rPr>
            <w:rStyle w:val="Hyperlink"/>
          </w:rPr>
          <w:t xml:space="preserve">What AGORA does and does not do</w:t>
        </w:r>
      </w:hyperlink>
    </w:p>
    <w:p>
      <w:pPr>
        <w:pStyle w:val="Compact"/>
        <w:numPr>
          <w:numId w:val="1001"/>
          <w:ilvl w:val="0"/>
        </w:numPr>
      </w:pPr>
      <w:hyperlink w:anchor="input-file-formats">
        <w:r>
          <w:rPr>
            <w:rStyle w:val="Hyperlink"/>
          </w:rPr>
          <w:t xml:space="preserve">Input file formats</w:t>
        </w:r>
      </w:hyperlink>
    </w:p>
    <w:p>
      <w:pPr>
        <w:pStyle w:val="Compact"/>
        <w:numPr>
          <w:numId w:val="1001"/>
          <w:ilvl w:val="0"/>
        </w:numPr>
      </w:pPr>
      <w:hyperlink w:anchor="running-agora">
        <w:r>
          <w:rPr>
            <w:rStyle w:val="Hyperlink"/>
          </w:rPr>
          <w:t xml:space="preserve">Running AGORA</w:t>
        </w:r>
      </w:hyperlink>
    </w:p>
    <w:p>
      <w:pPr>
        <w:pStyle w:val="Compact"/>
        <w:numPr>
          <w:numId w:val="1002"/>
          <w:ilvl w:val="1"/>
        </w:numPr>
      </w:pPr>
      <w:hyperlink w:anchor="extraction-of-ancestral-gene-content">
        <w:r>
          <w:rPr>
            <w:rStyle w:val="Hyperlink"/>
          </w:rPr>
          <w:t xml:space="preserve">Extraction of ancestral gene content</w:t>
        </w:r>
      </w:hyperlink>
    </w:p>
    <w:p>
      <w:pPr>
        <w:pStyle w:val="Compact"/>
        <w:numPr>
          <w:numId w:val="1002"/>
          <w:ilvl w:val="1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02"/>
          <w:ilvl w:val="1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02"/>
          <w:ilvl w:val="1"/>
        </w:numPr>
      </w:pPr>
      <w:hyperlink w:anchor="Xb911b4495ca3af6728f140aeb7b5d66a0c71589">
        <w:r>
          <w:rPr>
            <w:rStyle w:val="Hyperlink"/>
          </w:rPr>
          <w:t xml:space="preserve">AGORA with multiple selection of robust families</w:t>
        </w:r>
      </w:hyperlink>
    </w:p>
    <w:p>
      <w:pPr>
        <w:pStyle w:val="Compact"/>
        <w:numPr>
          <w:numId w:val="1001"/>
          <w:ilvl w:val="0"/>
        </w:numPr>
      </w:pPr>
      <w:hyperlink w:anchor="X057e562061c4e9e69c6a2158c256227962914c3">
        <w:r>
          <w:rPr>
            <w:rStyle w:val="Hyperlink"/>
          </w:rPr>
          <w:t xml:space="preserve">Output format and post-processing scripts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istory"/>
      <w:r>
        <w:t xml:space="preserve">History</w:t>
      </w:r>
      <w:bookmarkEnd w:id="21"/>
    </w:p>
    <w:p>
      <w:pPr>
        <w:pStyle w:val="FirstParagraph"/>
      </w:pPr>
      <w:r>
        <w:t xml:space="preserve">AGORA stands for</w:t>
      </w:r>
      <w:r>
        <w:t xml:space="preserve"> </w:t>
      </w:r>
      <w:r>
        <w:t xml:space="preserve">“</w:t>
      </w:r>
      <w:r>
        <w:t xml:space="preserve">Algorithm for Gene Order Reconstruction in Ancestors</w:t>
      </w:r>
      <w:r>
        <w:t xml:space="preserve">”</w:t>
      </w:r>
      <w:r>
        <w:t xml:space="preserve"> </w:t>
      </w:r>
      <w:r>
        <w:t xml:space="preserve">and was developed by Matthieu Muffato during his PhD (2007-2010) in the</w:t>
      </w:r>
      <w:r>
        <w:t xml:space="preserve"> </w:t>
      </w:r>
      <w:r>
        <w:t xml:space="preserve">DYOGEN Laboratory at the École normale supérieure in Paris. Since then</w:t>
      </w:r>
      <w:r>
        <w:t xml:space="preserve"> </w:t>
      </w:r>
      <w:r>
        <w:t xml:space="preserve">it has been constantly used in the group, especially to generate</w:t>
      </w:r>
      <w:r>
        <w:t xml:space="preserve"> </w:t>
      </w:r>
      <w:r>
        <w:t xml:space="preserve">ancestral genomes for the</w:t>
      </w:r>
      <w:r>
        <w:t xml:space="preserve"> </w:t>
      </w:r>
      <w:hyperlink r:id="rId22">
        <w:r>
          <w:rPr>
            <w:rStyle w:val="Hyperlink"/>
          </w:rPr>
          <w:t xml:space="preserve">Genomicus</w:t>
        </w:r>
      </w:hyperlink>
      <w:r>
        <w:t xml:space="preserve"> </w:t>
      </w:r>
      <w:r>
        <w:t xml:space="preserve">online server for comparative genomics. Many algorithms used</w:t>
      </w:r>
      <w:r>
        <w:t xml:space="preserve"> </w:t>
      </w:r>
      <w:r>
        <w:t xml:space="preserve">in AGORA are described in details in Matthieu’s thesis, available only</w:t>
      </w:r>
      <w:r>
        <w:t xml:space="preserve"> </w:t>
      </w:r>
      <w:r>
        <w:t xml:space="preserve">in French</w:t>
      </w:r>
      <w:r>
        <w:t xml:space="preserve"> </w:t>
      </w:r>
      <w:hyperlink r:id="rId23">
        <w:r>
          <w:rPr>
            <w:rStyle w:val="Hyperlink"/>
          </w:rPr>
          <w:t xml:space="preserve">(Muffato 2010)</w:t>
        </w:r>
      </w:hyperlink>
      <w:r>
        <w:t xml:space="preserve"> </w:t>
      </w:r>
      <w:r>
        <w:t xml:space="preserve">and the core algorithm used to build and linearise the adjacency graph is</w:t>
      </w:r>
      <w:r>
        <w:t xml:space="preserve"> </w:t>
      </w:r>
      <w:r>
        <w:t xml:space="preserve">described in a separate study</w:t>
      </w:r>
      <w:r>
        <w:t xml:space="preserve"> </w:t>
      </w:r>
      <w:hyperlink r:id="rId24">
        <w:r>
          <w:rPr>
            <w:rStyle w:val="Hyperlink"/>
          </w:rPr>
          <w:t xml:space="preserve">(Berthelot et al 2015)</w:t>
        </w:r>
      </w:hyperlink>
      <w:r>
        <w:t xml:space="preserve">.</w:t>
      </w:r>
    </w:p>
    <w:p>
      <w:pPr>
        <w:pStyle w:val="Heading2"/>
      </w:pPr>
      <w:bookmarkStart w:id="25" w:name="what-agora-does-and-does-not-do"/>
      <w:r>
        <w:t xml:space="preserve">What AGORA does and does not do</w:t>
      </w:r>
      <w:bookmarkEnd w:id="25"/>
    </w:p>
    <w:p>
      <w:pPr>
        <w:pStyle w:val="FirstParagraph"/>
      </w:pPr>
      <w:r>
        <w:t xml:space="preserve">AGORA takes as input a set of extant gene lists, ordered by chromosome</w:t>
      </w:r>
      <w:r>
        <w:t xml:space="preserve"> </w:t>
      </w:r>
      <w:r>
        <w:t xml:space="preserve">(or scaffolds), a species tree linking the genomes, and phylogenetic</w:t>
      </w:r>
      <w:r>
        <w:t xml:space="preserve"> </w:t>
      </w:r>
      <w:r>
        <w:t xml:space="preserve">gene trees reconciled with the species tree. It will produce linear</w:t>
      </w:r>
      <w:r>
        <w:t xml:space="preserve"> </w:t>
      </w:r>
      <w:r>
        <w:t xml:space="preserve">ancestral gene orders (with transcriptional orientation) at all the</w:t>
      </w:r>
      <w:r>
        <w:t xml:space="preserve"> </w:t>
      </w:r>
      <w:r>
        <w:t xml:space="preserve">nodes of the species tree. This may result in very long successive</w:t>
      </w:r>
      <w:r>
        <w:t xml:space="preserve"> </w:t>
      </w:r>
      <w:r>
        <w:t xml:space="preserve">ancestral adjacencies or CARs (Contiguous Ancestral Regions) if the data</w:t>
      </w:r>
      <w:r>
        <w:t xml:space="preserve"> </w:t>
      </w:r>
      <w:r>
        <w:t xml:space="preserve">allows it (e.g. closely related extant genomes with contiguous sequence</w:t>
      </w:r>
      <w:r>
        <w:t xml:space="preserve"> </w:t>
      </w:r>
      <w:r>
        <w:t xml:space="preserve">assemblies) or very short ones if the data does not allow it (e.g. extant</w:t>
      </w:r>
      <w:r>
        <w:t xml:space="preserve"> </w:t>
      </w:r>
      <w:r>
        <w:t xml:space="preserve">genes distributed in short scaffolds, or very rearranged extant</w:t>
      </w:r>
      <w:r>
        <w:t xml:space="preserve"> </w:t>
      </w:r>
      <w:r>
        <w:t xml:space="preserve">genomes).</w:t>
      </w:r>
    </w:p>
    <w:p>
      <w:pPr>
        <w:pStyle w:val="BodyText"/>
      </w:pPr>
      <w:r>
        <w:t xml:space="preserve">AGORA does not:</w:t>
      </w:r>
    </w:p>
    <w:p>
      <w:pPr>
        <w:pStyle w:val="Compact"/>
        <w:numPr>
          <w:numId w:val="1003"/>
          <w:ilvl w:val="0"/>
        </w:numPr>
      </w:pPr>
      <w:r>
        <w:t xml:space="preserve">Reconstruct ancestral nucleotide or protein sequences.</w:t>
      </w:r>
    </w:p>
    <w:p>
      <w:pPr>
        <w:pStyle w:val="Compact"/>
        <w:numPr>
          <w:numId w:val="1003"/>
          <w:ilvl w:val="0"/>
        </w:numPr>
      </w:pPr>
      <w:r>
        <w:t xml:space="preserve">Reconstruct circular chromosomes (*)</w:t>
      </w:r>
    </w:p>
    <w:p>
      <w:pPr>
        <w:pStyle w:val="FirstParagraph"/>
      </w:pPr>
      <w:r>
        <w:t xml:space="preserve">(*) The only exception is the mitochondrial genome, which has a canonical</w:t>
      </w:r>
      <w:r>
        <w:t xml:space="preserve"> </w:t>
      </w:r>
      <w:r>
        <w:t xml:space="preserve">way of being represented in a linear fashion.</w:t>
      </w:r>
    </w:p>
    <w:p>
      <w:pPr>
        <w:pStyle w:val="BodyText"/>
      </w:pPr>
      <w:r>
        <w:t xml:space="preserve">AGORA can be run in two modes. The first and simplest uses all possible</w:t>
      </w:r>
      <w:r>
        <w:t xml:space="preserve"> </w:t>
      </w:r>
      <w:r>
        <w:t xml:space="preserve">adjacencies found in extant genomes to reconstruct ancestral</w:t>
      </w:r>
      <w:r>
        <w:t xml:space="preserve"> </w:t>
      </w:r>
      <w:r>
        <w:t xml:space="preserve">adjacencies, eventually leading to contiguous ancestral regions. In</w:t>
      </w:r>
      <w:r>
        <w:t xml:space="preserve"> </w:t>
      </w:r>
      <w:r>
        <w:t xml:space="preserve">principle this should work fine if the genomes are perfectly sequenced</w:t>
      </w:r>
      <w:r>
        <w:t xml:space="preserve"> </w:t>
      </w:r>
      <w:r>
        <w:t xml:space="preserve">and annotated, but they rarely are. Also, gene duplications are</w:t>
      </w:r>
      <w:r>
        <w:t xml:space="preserve"> </w:t>
      </w:r>
      <w:r>
        <w:t xml:space="preserve">difficult to resolve accurately in gene phylogenies, and AGORA is</w:t>
      </w:r>
      <w:r>
        <w:t xml:space="preserve"> </w:t>
      </w:r>
      <w:r>
        <w:t xml:space="preserve">sensitive to errors in gene trees. A second, more complex version first</w:t>
      </w:r>
      <w:r>
        <w:t xml:space="preserve"> </w:t>
      </w:r>
      <w:r>
        <w:t xml:space="preserve">identifies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gene familes, on the basis of a user-defined</w:t>
      </w:r>
      <w:r>
        <w:t xml:space="preserve"> </w:t>
      </w:r>
      <w:r>
        <w:t xml:space="preserve">criterion. Typically this can be a requirement that there are as many</w:t>
      </w:r>
      <w:r>
        <w:t xml:space="preserve"> </w:t>
      </w:r>
      <w:r>
        <w:t xml:space="preserve">genes on a tree as there are species, thus limiting the chances that</w:t>
      </w:r>
      <w:r>
        <w:t xml:space="preserve"> </w:t>
      </w:r>
      <w:r>
        <w:t xml:space="preserve">duplications have occurred. AGORA will first build a temporary ancestral</w:t>
      </w:r>
      <w:r>
        <w:t xml:space="preserve"> </w:t>
      </w:r>
      <w:r>
        <w:t xml:space="preserve">genome with these genes (ignoring all other families) as a robust</w:t>
      </w:r>
      <w:r>
        <w:t xml:space="preserve"> </w:t>
      </w:r>
      <w:r>
        <w:t xml:space="preserve">backbone. Then, it will use remaining gene families to fill in the space</w:t>
      </w:r>
      <w:r>
        <w:t xml:space="preserve"> </w:t>
      </w:r>
      <w:r>
        <w:t xml:space="preserve">between robust genes, but without breaking a chain of robust genes.</w:t>
      </w:r>
    </w:p>
    <w:p>
      <w:pPr>
        <w:pStyle w:val="BodyText"/>
      </w:pPr>
      <w:r>
        <w:t xml:space="preserve">In this HowTo, all the paths are relative to the root of the repository.</w:t>
      </w:r>
    </w:p>
    <w:p>
      <w:pPr>
        <w:pStyle w:val="Heading2"/>
      </w:pPr>
      <w:bookmarkStart w:id="26" w:name="input-file-formats"/>
      <w:r>
        <w:t xml:space="preserve">Input file formats</w:t>
      </w:r>
      <w:bookmarkEnd w:id="26"/>
    </w:p>
    <w:p>
      <w:pPr>
        <w:pStyle w:val="FirstParagraph"/>
      </w:pPr>
      <w:r>
        <w:t xml:space="preserve">To reconstruct ancestral gene orders, AGORA needs 3 kinds of files (see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example/data/</w:t>
        </w:r>
      </w:hyperlink>
      <w:r>
        <w:t xml:space="preserve">):</w:t>
      </w:r>
    </w:p>
    <w:p>
      <w:pPr>
        <w:pStyle w:val="Compact"/>
        <w:numPr>
          <w:numId w:val="1004"/>
          <w:ilvl w:val="0"/>
        </w:numPr>
      </w:pPr>
      <w:r>
        <w:t xml:space="preserve">A species tree, e.g. </w:t>
      </w:r>
      <w:hyperlink r:id="rId28">
        <w:r>
          <w:rPr>
            <w:rStyle w:val="VerbatimChar"/>
            <w:rStyle w:val="Hyperlink"/>
          </w:rPr>
          <w:t xml:space="preserve">example/data/Species.conf</w:t>
        </w:r>
      </w:hyperlink>
    </w:p>
    <w:p>
      <w:pPr>
        <w:pStyle w:val="Compact"/>
        <w:numPr>
          <w:numId w:val="1004"/>
          <w:ilvl w:val="0"/>
        </w:numPr>
      </w:pPr>
      <w:r>
        <w:t xml:space="preserve">A set of extant gene trees reconciled with the species tree, e.g.</w:t>
      </w:r>
      <w:r>
        <w:t xml:space="preserve"> </w:t>
      </w:r>
      <w:hyperlink r:id="rId29">
        <w:r>
          <w:rPr>
            <w:rStyle w:val="VerbatimChar"/>
            <w:rStyle w:val="Hyperlink"/>
          </w:rPr>
          <w:t xml:space="preserve">example/data/GeneTreeForest.phylTree.bz2</w:t>
        </w:r>
      </w:hyperlink>
      <w:r>
        <w:t xml:space="preserve">.</w:t>
      </w:r>
      <w:r>
        <w:t xml:space="preserve"> </w:t>
      </w:r>
      <w:r>
        <w:t xml:space="preserve">Extant genes that are not in a tree will not be used for gene order reconstruction.</w:t>
      </w:r>
    </w:p>
    <w:p>
      <w:pPr>
        <w:pStyle w:val="Compact"/>
        <w:numPr>
          <w:numId w:val="1004"/>
          <w:ilvl w:val="0"/>
        </w:numPr>
      </w:pPr>
      <w:r>
        <w:t xml:space="preserve">The order of extant genes in each extant genomes, e.g.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example/data/genes/genes.M1.list.bz2</w:t>
        </w:r>
      </w:hyperlink>
    </w:p>
    <w:p>
      <w:pPr>
        <w:pStyle w:val="Heading3"/>
      </w:pPr>
      <w:bookmarkStart w:id="31" w:name="species-tree"/>
      <w:r>
        <w:t xml:space="preserve">Species tree</w:t>
      </w:r>
      <w:bookmarkEnd w:id="31"/>
    </w:p>
    <w:p>
      <w:pPr>
        <w:pStyle w:val="FirstParagraph"/>
      </w:pPr>
      <w:r>
        <w:t xml:space="preserve">The species tree must be in</w:t>
      </w:r>
      <w:r>
        <w:t xml:space="preserve"> </w:t>
      </w:r>
      <w:r>
        <w:rPr>
          <w:i/>
        </w:rPr>
        <w:t xml:space="preserve">PhylTree</w:t>
      </w:r>
      <w:r>
        <w:t xml:space="preserve"> </w:t>
      </w:r>
      <w:r>
        <w:t xml:space="preserve">format. The PhylTree format is a</w:t>
      </w:r>
      <w:r>
        <w:t xml:space="preserve"> </w:t>
      </w:r>
      <w:r>
        <w:t xml:space="preserve">human readable format of trees developed specifically for AGORA, based</w:t>
      </w:r>
      <w:r>
        <w:t xml:space="preserve"> </w:t>
      </w:r>
      <w:r>
        <w:t xml:space="preserve">on tabulations. See the example species tree:</w:t>
      </w:r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VerbatimChar"/>
            <w:rStyle w:val="Hyperlink"/>
          </w:rPr>
          <w:t xml:space="preserve">example/data/Species.conf</w:t>
        </w:r>
      </w:hyperlink>
      <w:r>
        <w:t xml:space="preserve"> </w:t>
      </w:r>
      <w:r>
        <w:t xml:space="preserve">– PhylTree format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VerbatimChar"/>
            <w:rStyle w:val="Hyperlink"/>
          </w:rPr>
          <w:t xml:space="preserve">example/data/Species.nwk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VerbatimChar"/>
            <w:rStyle w:val="Hyperlink"/>
          </w:rPr>
          <w:t xml:space="preserve">example/data/Species.pdf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To convert a tree from NHX format to PhylTree format, use the script</w:t>
      </w:r>
      <w:r>
        <w:t xml:space="preserve"> </w:t>
      </w:r>
      <w:r>
        <w:rPr>
          <w:rStyle w:val="VerbatimChar"/>
        </w:rPr>
        <w:t xml:space="preserve">newickSpeciesTree2phylTreeSpeciesTree.py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src/preprocessing/newickSpeciesTree2phylTreeSpeciesTree.py</w:t>
      </w:r>
      <w:r>
        <w:rPr>
          <w:rStyle w:val="NormalTok"/>
        </w:rPr>
        <w:t xml:space="preserve"> Species.nwk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Species.conf</w:t>
      </w:r>
    </w:p>
    <w:p>
      <w:pPr>
        <w:pStyle w:val="FirstParagraph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Internal labels (e.g. </w:t>
      </w:r>
      <w:r>
        <w:t xml:space="preserve">“</w:t>
      </w:r>
      <w:r>
        <w:t xml:space="preserve">Amniota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Anc659123</w:t>
      </w:r>
      <w:r>
        <w:t xml:space="preserve">”</w:t>
      </w:r>
      <w:r>
        <w:t xml:space="preserve">) have to be unique !</w:t>
      </w:r>
    </w:p>
    <w:p>
      <w:pPr>
        <w:pStyle w:val="Heading3"/>
      </w:pPr>
      <w:bookmarkStart w:id="34" w:name="the-forest-of-gene-trees"/>
      <w:r>
        <w:t xml:space="preserve">The forest of gene trees</w:t>
      </w:r>
      <w:bookmarkEnd w:id="34"/>
    </w:p>
    <w:p>
      <w:pPr>
        <w:pStyle w:val="FirstParagraph"/>
      </w:pPr>
      <w:r>
        <w:t xml:space="preserve">The forest of gene trees has to be in PhylTree format as well, in a</w:t>
      </w:r>
      <w:r>
        <w:t xml:space="preserve"> </w:t>
      </w:r>
      <w:r>
        <w:t xml:space="preserve">single file. See an example family:</w:t>
      </w:r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VerbatimChar"/>
            <w:rStyle w:val="Hyperlink"/>
          </w:rPr>
          <w:t xml:space="preserve">example/data/Family1.phylTree</w:t>
        </w:r>
      </w:hyperlink>
      <w:r>
        <w:t xml:space="preserve"> </w:t>
      </w:r>
      <w:r>
        <w:t xml:space="preserve">– PhylTree format</w:t>
      </w:r>
    </w:p>
    <w:p>
      <w:pPr>
        <w:pStyle w:val="Compact"/>
        <w:numPr>
          <w:numId w:val="1006"/>
          <w:ilvl w:val="0"/>
        </w:numPr>
      </w:pPr>
      <w:hyperlink r:id="rId36">
        <w:r>
          <w:rPr>
            <w:rStyle w:val="VerbatimChar"/>
            <w:rStyle w:val="Hyperlink"/>
          </w:rPr>
          <w:t xml:space="preserve">example/data/Family1.nhx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VerbatimChar"/>
            <w:rStyle w:val="Hyperlink"/>
          </w:rPr>
          <w:t xml:space="preserve">example/data/Family1.pdf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To convert trees from NHX format to PhylTree format, use the script</w:t>
      </w:r>
      <w:r>
        <w:t xml:space="preserve"> </w:t>
      </w:r>
      <w:r>
        <w:rPr>
          <w:rStyle w:val="VerbatimChar"/>
        </w:rPr>
        <w:t xml:space="preserve">nhxGeneTrees2phylTreeGeneTrees.py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src/preprocessing/nhxGeneTrees2phylTreeGeneTrees.py</w:t>
      </w:r>
      <w:r>
        <w:rPr>
          <w:rStyle w:val="NormalTok"/>
        </w:rPr>
        <w:t xml:space="preserve"> Family1.nhx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Family1.phylTree</w:t>
      </w:r>
    </w:p>
    <w:p>
      <w:pPr>
        <w:pStyle w:val="FirstParagraph"/>
      </w:pPr>
      <w:r>
        <w:t xml:space="preserve">The forest file is merely the concatenation of all the families. See the example forest:</w:t>
      </w:r>
    </w:p>
    <w:p>
      <w:pPr>
        <w:pStyle w:val="Compact"/>
        <w:numPr>
          <w:numId w:val="1007"/>
          <w:ilvl w:val="0"/>
        </w:numPr>
      </w:pPr>
      <w:hyperlink r:id="rId29">
        <w:r>
          <w:rPr>
            <w:rStyle w:val="VerbatimChar"/>
            <w:rStyle w:val="Hyperlink"/>
          </w:rPr>
          <w:t xml:space="preserve">example/data/GeneTreeForest.phylTree.bz2</w:t>
        </w:r>
      </w:hyperlink>
      <w:r>
        <w:t xml:space="preserve"> </w:t>
      </w:r>
      <w:r>
        <w:t xml:space="preserve">– PhylTree format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 </w:t>
      </w:r>
      <w:r>
        <w:t xml:space="preserve">– Newick format</w:t>
      </w:r>
    </w:p>
    <w:p>
      <w:pPr>
        <w:pStyle w:val="Heading3"/>
      </w:pPr>
      <w:bookmarkStart w:id="39" w:name="the-genes-files"/>
      <w:r>
        <w:t xml:space="preserve">The genes files</w:t>
      </w:r>
      <w:bookmarkEnd w:id="39"/>
    </w:p>
    <w:p>
      <w:pPr>
        <w:pStyle w:val="FirstParagraph"/>
      </w:pPr>
      <w:r>
        <w:t xml:space="preserve">The genes files used by AGORA contain the list of genes on each extant</w:t>
      </w:r>
      <w:r>
        <w:t xml:space="preserve"> </w:t>
      </w:r>
      <w:r>
        <w:t xml:space="preserve">genome. The format is tab-separated values, in 5 mandatory columns (the</w:t>
      </w:r>
      <w:r>
        <w:t xml:space="preserve"> </w:t>
      </w:r>
      <w:r>
        <w:t xml:space="preserve">6^th is optional). One file must be provided per extant genome.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08"/>
          <w:ilvl w:val="0"/>
        </w:numPr>
      </w:pPr>
      <w:r>
        <w:t xml:space="preserve">Name of the chromosome (text).</w:t>
      </w:r>
    </w:p>
    <w:p>
      <w:pPr>
        <w:pStyle w:val="Compact"/>
        <w:numPr>
          <w:numId w:val="1008"/>
          <w:ilvl w:val="0"/>
        </w:numPr>
      </w:pPr>
      <w:r>
        <w:t xml:space="preserve">Start position of the gene (integer).</w:t>
      </w:r>
    </w:p>
    <w:p>
      <w:pPr>
        <w:pStyle w:val="Compact"/>
        <w:numPr>
          <w:numId w:val="1008"/>
          <w:ilvl w:val="0"/>
        </w:numPr>
      </w:pPr>
      <w:r>
        <w:t xml:space="preserve">End position of the gene (integer).</w:t>
      </w:r>
    </w:p>
    <w:p>
      <w:pPr>
        <w:pStyle w:val="Compact"/>
        <w:numPr>
          <w:numId w:val="1008"/>
          <w:ilvl w:val="0"/>
        </w:numPr>
      </w:pPr>
      <w:r>
        <w:t xml:space="preserve">Gene orientation (1 or -1)</w:t>
      </w:r>
    </w:p>
    <w:p>
      <w:pPr>
        <w:pStyle w:val="Compact"/>
        <w:numPr>
          <w:numId w:val="1008"/>
          <w:ilvl w:val="0"/>
        </w:numPr>
      </w:pPr>
      <w:r>
        <w:t xml:space="preserve">Gene identifier (text)</w:t>
      </w:r>
    </w:p>
    <w:p>
      <w:pPr>
        <w:pStyle w:val="Compact"/>
        <w:numPr>
          <w:numId w:val="1008"/>
          <w:ilvl w:val="0"/>
        </w:numPr>
      </w:pPr>
      <w:r>
        <w:t xml:space="preserve">Transcript identifier (text, optional)</w:t>
      </w:r>
    </w:p>
    <w:p>
      <w:pPr>
        <w:pStyle w:val="FirstParagraph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 identifiers have to be consistent with the</w:t>
      </w:r>
      <w:r>
        <w:t xml:space="preserve"> </w:t>
      </w:r>
      <w:r>
        <w:t xml:space="preserve">ones used in the gene trees. The genes files must be named consistently</w:t>
      </w:r>
      <w:r>
        <w:t xml:space="preserve"> </w:t>
      </w:r>
      <w:r>
        <w:t xml:space="preserve">with the names of the species in the species tree, using the format</w:t>
      </w:r>
      <w:r>
        <w:t xml:space="preserve"> </w:t>
      </w:r>
      <w:r>
        <w:rPr>
          <w:rStyle w:val="VerbatimChar"/>
        </w:rPr>
        <w:t xml:space="preserve">prefix.species_name.suffix</w:t>
      </w:r>
      <w:r>
        <w:t xml:space="preserve">.</w:t>
      </w:r>
    </w:p>
    <w:p>
      <w:pPr>
        <w:pStyle w:val="BodyText"/>
      </w:pPr>
      <w:r>
        <w:t xml:space="preserve">For example, if the species in the species tree are:</w:t>
      </w:r>
      <w:r>
        <w:t xml:space="preserve"> </w:t>
      </w:r>
      <w:r>
        <w:rPr>
          <w:rStyle w:val="VerbatimChar"/>
        </w:rPr>
        <w:t xml:space="preserve">HUMAN</w:t>
      </w:r>
      <w:r>
        <w:t xml:space="preserve">,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prefix.HUMAN.suffix</w:t>
      </w:r>
      <w:r>
        <w:t xml:space="preserve">, e.g. </w:t>
      </w:r>
      <w:r>
        <w:rPr>
          <w:rStyle w:val="VerbatimChar"/>
        </w:rPr>
        <w:t xml:space="preserve">genes.HUMAN.list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prefix.MOUSE.suffix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prefix.DOG.suffix</w:t>
      </w:r>
    </w:p>
    <w:p>
      <w:pPr>
        <w:pStyle w:val="FirstParagraph"/>
      </w:pPr>
      <w:r>
        <w:t xml:space="preserve">If the species are</w:t>
      </w:r>
      <w:r>
        <w:t xml:space="preserve"> </w:t>
      </w:r>
      <w:r>
        <w:rPr>
          <w:rStyle w:val="VerbatimChar"/>
        </w:rPr>
        <w:t xml:space="preserve">Homo.sapiens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Mus.musculus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Canis.familiaris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prefix.Homo.sapiens.suffix</w:t>
      </w:r>
      <w:r>
        <w:t xml:space="preserve">, e.g. </w:t>
      </w:r>
      <w:r>
        <w:rPr>
          <w:rStyle w:val="VerbatimChar"/>
        </w:rPr>
        <w:t xml:space="preserve">genes.Homo.sapiens.list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prefix.Mus.musculus.suffix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prefix.Canis.familiaris.suffix</w:t>
      </w:r>
    </w:p>
    <w:p>
      <w:pPr>
        <w:pStyle w:val="FirstParagraph"/>
      </w:pPr>
      <w:r>
        <w:t xml:space="preserve">In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example/data</w:t>
        </w:r>
      </w:hyperlink>
      <w:r>
        <w:t xml:space="preserve">, the five species named in the</w:t>
      </w:r>
      <w:r>
        <w:t xml:space="preserve"> </w:t>
      </w:r>
      <w:hyperlink r:id="rId28">
        <w:r>
          <w:rPr>
            <w:rStyle w:val="Hyperlink"/>
          </w:rPr>
          <w:t xml:space="preserve">species-tree</w:t>
        </w:r>
      </w:hyperlink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M2</w:t>
      </w:r>
      <w:r>
        <w:t xml:space="preserve">,</w:t>
      </w:r>
      <w:r>
        <w:t xml:space="preserve"> </w:t>
      </w:r>
      <w:r>
        <w:rPr>
          <w:rStyle w:val="VerbatimChar"/>
        </w:rPr>
        <w:t xml:space="preserve">M3</w:t>
      </w:r>
      <w:r>
        <w:t xml:space="preserve">,</w:t>
      </w:r>
      <w:r>
        <w:t xml:space="preserve"> </w:t>
      </w:r>
      <w:r>
        <w:rPr>
          <w:rStyle w:val="VerbatimChar"/>
        </w:rPr>
        <w:t xml:space="preserve">M4</w:t>
      </w:r>
      <w:r>
        <w:t xml:space="preserve">,, and</w:t>
      </w:r>
      <w:r>
        <w:t xml:space="preserve"> </w:t>
      </w:r>
      <w:r>
        <w:rPr>
          <w:rStyle w:val="VerbatimChar"/>
        </w:rPr>
        <w:t xml:space="preserve">M5</w:t>
      </w:r>
      <w:r>
        <w:t xml:space="preserve">, and the genes files are named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genes.M1.list.bz2</w:t>
        </w:r>
      </w:hyperlink>
      <w:r>
        <w:t xml:space="preserve">, etc.</w:t>
      </w:r>
    </w:p>
    <w:p>
      <w:pPr>
        <w:pStyle w:val="Heading2"/>
      </w:pPr>
      <w:bookmarkStart w:id="40" w:name="running-agora"/>
      <w:r>
        <w:t xml:space="preserve">Running AGORA</w:t>
      </w:r>
      <w:bookmarkEnd w:id="40"/>
    </w:p>
    <w:p>
      <w:pPr>
        <w:pStyle w:val="BlockText"/>
      </w:pPr>
      <w:r>
        <w:t xml:space="preserve">General AGORA workflow</w:t>
      </w:r>
    </w:p>
    <w:p>
      <w:pPr>
        <w:pStyle w:val="FirstParagraph"/>
      </w:pPr>
      <w:r>
        <w:drawing>
          <wp:inline>
            <wp:extent cx="5334000" cy="48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reconstruction itself can be perfomed with different approaches,</w:t>
      </w:r>
      <w:r>
        <w:t xml:space="preserve"> </w:t>
      </w:r>
      <w:r>
        <w:t xml:space="preserve">explained below, and the output is a set of CARs. The scripts</w:t>
      </w:r>
      <w:r>
        <w:t xml:space="preserve"> </w:t>
      </w:r>
      <w:r>
        <w:t xml:space="preserve">can be run individually, or through the wrapper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 </w:t>
      </w:r>
      <w:r>
        <w:t xml:space="preserve">(with an appropriate</w:t>
      </w:r>
      <w:r>
        <w:t xml:space="preserve"> </w:t>
      </w:r>
      <w:r>
        <w:rPr>
          <w:rStyle w:val="VerbatimChar"/>
        </w:rPr>
        <w:t xml:space="preserve">agora.ini</w:t>
      </w:r>
      <w:r>
        <w:t xml:space="preserve"> </w:t>
      </w:r>
      <w:r>
        <w:t xml:space="preserve">configuration file).</w:t>
      </w:r>
    </w:p>
    <w:p>
      <w:pPr>
        <w:pStyle w:val="BodyText"/>
      </w:pPr>
      <w:r>
        <w:t xml:space="preserve">All AGORA scripts automatically creates the necessary output directories given to them</w:t>
      </w:r>
      <w:r>
        <w:t xml:space="preserve"> </w:t>
      </w:r>
      <w:r>
        <w:t xml:space="preserve">as command line arguments. This excludes standard output / error shell</w:t>
      </w:r>
      <w:r>
        <w:t xml:space="preserve"> </w:t>
      </w:r>
      <w:r>
        <w:t xml:space="preserve">redirections, which should still point at valid paths.</w:t>
      </w:r>
    </w:p>
    <w:p>
      <w:pPr>
        <w:pStyle w:val="BodyText"/>
      </w:pPr>
      <w:r>
        <w:t xml:space="preserve">AGORA supports several compression formats for input and output files:</w:t>
      </w:r>
    </w:p>
    <w:p>
      <w:pPr>
        <w:pStyle w:val="Compact"/>
        <w:numPr>
          <w:numId w:val="1011"/>
          <w:ilvl w:val="0"/>
        </w:numPr>
      </w:pPr>
      <w:r>
        <w:t xml:space="preserve">gzip –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1"/>
          <w:ilvl w:val="0"/>
        </w:numPr>
      </w:pPr>
      <w:r>
        <w:t xml:space="preserve">bzip2 –</w:t>
      </w:r>
      <w:r>
        <w:t xml:space="preserve"> </w:t>
      </w:r>
      <w:r>
        <w:rPr>
          <w:rStyle w:val="VerbatimChar"/>
        </w:rPr>
        <w:t xml:space="preserve">.bz2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1"/>
          <w:ilvl w:val="0"/>
        </w:numPr>
      </w:pPr>
      <w:r>
        <w:t xml:space="preserve">LZMA –</w:t>
      </w:r>
      <w:r>
        <w:t xml:space="preserve"> </w:t>
      </w:r>
      <w:r>
        <w:rPr>
          <w:rStyle w:val="VerbatimChar"/>
        </w:rPr>
        <w:t xml:space="preserve">.lzma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.xz</w:t>
      </w:r>
      <w:r>
        <w:t xml:space="preserve"> </w:t>
      </w:r>
      <w:r>
        <w:t xml:space="preserve">extensions</w:t>
      </w:r>
    </w:p>
    <w:p>
      <w:pPr>
        <w:pStyle w:val="FirstParagraph"/>
      </w:pPr>
      <w:r>
        <w:t xml:space="preserve">Compression / decompression costs extra CPU time, but decreases file transfer times</w:t>
      </w:r>
      <w:r>
        <w:t xml:space="preserve"> </w:t>
      </w:r>
      <w:r>
        <w:t xml:space="preserve">and storage footprint (typically 6x with bzip2).</w:t>
      </w:r>
      <w:r>
        <w:t xml:space="preserve"> </w:t>
      </w:r>
      <w:r>
        <w:t xml:space="preserve">Compression is also supported on the standard output by adding</w:t>
      </w:r>
      <w:r>
        <w:t xml:space="preserve"> </w:t>
      </w:r>
      <w:r>
        <w:rPr>
          <w:rStyle w:val="VerbatimChar"/>
        </w:rPr>
        <w:t xml:space="preserve">+gz</w:t>
      </w:r>
      <w:r>
        <w:t xml:space="preserve">,</w:t>
      </w:r>
      <w:r>
        <w:t xml:space="preserve"> </w:t>
      </w:r>
      <w:r>
        <w:rPr>
          <w:rStyle w:val="VerbatimChar"/>
        </w:rPr>
        <w:t xml:space="preserve">+bz2</w:t>
      </w:r>
      <w:r>
        <w:t xml:space="preserve">,</w:t>
      </w:r>
      <w:r>
        <w:t xml:space="preserve"> </w:t>
      </w:r>
      <w:r>
        <w:rPr>
          <w:rStyle w:val="VerbatimChar"/>
        </w:rPr>
        <w:t xml:space="preserve">+lzma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+xz</w:t>
      </w:r>
      <w:r>
        <w:t xml:space="preserve"> </w:t>
      </w:r>
      <w:r>
        <w:t xml:space="preserve">on the command-line.</w:t>
      </w:r>
    </w:p>
    <w:p>
      <w:pPr>
        <w:pStyle w:val="Heading3"/>
      </w:pPr>
      <w:bookmarkStart w:id="42" w:name="extraction-of-ancestral-gene-content"/>
      <w:r>
        <w:t xml:space="preserve">Extraction of ancestral gene content</w:t>
      </w:r>
      <w:bookmarkEnd w:id="42"/>
    </w:p>
    <w:p>
      <w:pPr>
        <w:pStyle w:val="FirstParagraph"/>
      </w:pPr>
      <w:r>
        <w:t xml:space="preserve">The first step in AGORA is to identify all ancestral genes for all</w:t>
      </w:r>
      <w:r>
        <w:t xml:space="preserve"> </w:t>
      </w:r>
      <w:r>
        <w:t xml:space="preserve">ancestral genomes, and print them in one file per target ancestral</w:t>
      </w:r>
      <w:r>
        <w:t xml:space="preserve"> </w:t>
      </w:r>
      <w:r>
        <w:t xml:space="preserve">genome.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ALL.extractGeneFamilies.py</w:t>
      </w:r>
      <w:r>
        <w:t xml:space="preserve"> </w:t>
      </w:r>
      <w:r>
        <w:t xml:space="preserve">script</w:t>
      </w:r>
      <w:r>
        <w:t xml:space="preserve"> </w:t>
      </w:r>
      <w:r>
        <w:t xml:space="preserve">takes as input the species tree, the forest of gene trees and a template</w:t>
      </w:r>
      <w:r>
        <w:t xml:space="preserve"> </w:t>
      </w:r>
      <w:r>
        <w:t xml:space="preserve">to name the output files.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</w:t>
      </w:r>
      <w:r>
        <w:br w:type="textWrapping"/>
      </w:r>
      <w:r>
        <w:rPr>
          <w:rStyle w:val="ExtensionTok"/>
        </w:rPr>
        <w:t xml:space="preserve">src/ALL.extractGeneFamilies.py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example/data/GeneTreeForest.phylTree.bz2 \</w:t>
      </w:r>
      <w:r>
        <w:br w:type="textWrapping"/>
      </w:r>
      <w:r>
        <w:rPr>
          <w:rStyle w:val="NormalTok"/>
        </w:rPr>
        <w:t xml:space="preserve">  -OUT.ancGenesFiles=example/results/ancGenes/all/ancGenes.%s.list.bz2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example/results/GeneTreeForests.withAncGenes.phylTree.bz2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example/results/log.ancGenes</w:t>
      </w:r>
    </w:p>
    <w:p>
      <w:pPr>
        <w:pStyle w:val="FirstParagraph"/>
      </w:pPr>
      <w:r>
        <w:t xml:space="preserve">Be careful to provide the correct path to write the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ancGenes/all/ancGenes.%s.list.bz2</w:t>
      </w:r>
      <w:r>
        <w:t xml:space="preserve">), it will be important if you use</w:t>
      </w:r>
      <w:r>
        <w:t xml:space="preserve"> </w:t>
      </w:r>
      <w:r>
        <w:t xml:space="preserve">AGORA on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family in a second step (see article). 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will</w:t>
      </w:r>
      <w:r>
        <w:t xml:space="preserve"> </w:t>
      </w:r>
      <w:r>
        <w:t xml:space="preserve">be automatically replaced by the extant and ancestral species name, as</w:t>
      </w:r>
      <w:r>
        <w:t xml:space="preserve"> </w:t>
      </w:r>
      <w:r>
        <w:t xml:space="preserve">indicated in the species tree.</w:t>
      </w:r>
    </w:p>
    <w:p>
      <w:pPr>
        <w:pStyle w:val="BodyText"/>
      </w:pPr>
      <w:r>
        <w:t xml:space="preserve">ancGenes files are tab-separated files, with the following two fields:</w:t>
      </w:r>
    </w:p>
    <w:p>
      <w:pPr>
        <w:pStyle w:val="Compact"/>
        <w:numPr>
          <w:numId w:val="1012"/>
          <w:ilvl w:val="0"/>
        </w:numPr>
      </w:pPr>
      <w:r>
        <w:t xml:space="preserve">Ancestral gene names (generated by AGORA)</w:t>
      </w:r>
    </w:p>
    <w:p>
      <w:pPr>
        <w:pStyle w:val="Compact"/>
        <w:numPr>
          <w:numId w:val="1012"/>
          <w:ilvl w:val="0"/>
        </w:numPr>
      </w:pPr>
      <w:r>
        <w:t xml:space="preserve">A space separated list of extant copies of this ancestral gene, in</w:t>
      </w:r>
      <w:r>
        <w:t xml:space="preserve"> </w:t>
      </w:r>
      <w:r>
        <w:t xml:space="preserve">the genome of extant species.</w:t>
      </w:r>
    </w:p>
    <w:p>
      <w:pPr>
        <w:pStyle w:val="FirstParagraph"/>
      </w:pPr>
      <w:r>
        <w:t xml:space="preserve">On the standard output, the script produces the forest of gene trees,</w:t>
      </w:r>
      <w:r>
        <w:t xml:space="preserve"> </w:t>
      </w:r>
      <w:r>
        <w:t xml:space="preserve">rewritten with the ancestral gene names at each node, in PhylTree format.</w:t>
      </w:r>
      <w:r>
        <w:t xml:space="preserve"> </w:t>
      </w:r>
      <w:r>
        <w:t xml:space="preserve">Note that the rest of the scripts will use these ancGenes files rather</w:t>
      </w:r>
      <w:r>
        <w:t xml:space="preserve"> </w:t>
      </w:r>
      <w:r>
        <w:t xml:space="preserve">than the forest of gene trees.</w:t>
      </w:r>
    </w:p>
    <w:p>
      <w:pPr>
        <w:pStyle w:val="Heading3"/>
      </w:pPr>
      <w:bookmarkStart w:id="43" w:name="Xc38f1278d683349867cfd9d9bca620960c031b0"/>
      <w:r>
        <w:t xml:space="preserve">AGORA with no selection of robust families</w:t>
      </w:r>
      <w:bookmarkEnd w:id="43"/>
    </w:p>
    <w:p>
      <w:pPr>
        <w:pStyle w:val="FirstParagraph"/>
      </w:pPr>
      <w:r>
        <w:t xml:space="preserve">This is the simplest way of running AGORA. It will compare all extant</w:t>
      </w:r>
      <w:r>
        <w:t xml:space="preserve"> </w:t>
      </w:r>
      <w:r>
        <w:t xml:space="preserve">genomes pairwise to extract conserved adjacencies, generate the ancestral</w:t>
      </w:r>
      <w:r>
        <w:t xml:space="preserve"> </w:t>
      </w:r>
      <w:r>
        <w:t xml:space="preserve">adjacency graphs and linearise them to produce CARs.</w:t>
      </w:r>
    </w:p>
    <w:p>
      <w:pPr>
        <w:pStyle w:val="BlockText"/>
      </w:pPr>
      <w:r>
        <w:t xml:space="preserve">AGORA workflow with no selection of robust families</w:t>
      </w:r>
    </w:p>
    <w:p>
      <w:pPr>
        <w:pStyle w:val="FirstParagraph"/>
      </w:pPr>
      <w:r>
        <w:drawing>
          <wp:inline>
            <wp:extent cx="5334000" cy="7217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no_robust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mode, the reconstruction is composed of three steps akin to a</w:t>
      </w:r>
      <w:r>
        <w:t xml:space="preserve"> </w:t>
      </w:r>
      <w:r>
        <w:t xml:space="preserve">genome assembly:</w:t>
      </w:r>
    </w:p>
    <w:p>
      <w:pPr>
        <w:pStyle w:val="Compact"/>
        <w:numPr>
          <w:numId w:val="1013"/>
          <w:ilvl w:val="0"/>
        </w:numPr>
      </w:pPr>
      <w:r>
        <w:t xml:space="preserve">The pairwise comparisons provide</w:t>
      </w:r>
      <w:r>
        <w:t xml:space="preserve"> </w:t>
      </w:r>
      <w:r>
        <w:t xml:space="preserve">“</w:t>
      </w:r>
      <w:r>
        <w:t xml:space="preserve">reads</w:t>
      </w:r>
      <w:r>
        <w:t xml:space="preserve">”</w:t>
      </w:r>
      <w:r>
        <w:t xml:space="preserve"> </w:t>
      </w:r>
      <w:r>
        <w:t xml:space="preserve">of the ancestral genomes</w:t>
      </w:r>
    </w:p>
    <w:p>
      <w:pPr>
        <w:pStyle w:val="Compact"/>
        <w:numPr>
          <w:numId w:val="1013"/>
          <w:ilvl w:val="0"/>
        </w:numPr>
      </w:pPr>
      <w:r>
        <w:t xml:space="preserve">The reads are assembled into contigs (</w:t>
      </w:r>
      <w:r>
        <w:t xml:space="preserve">“</w:t>
      </w:r>
      <w:r>
        <w:t xml:space="preserve">Graph linearisation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numId w:val="1013"/>
          <w:ilvl w:val="0"/>
        </w:numPr>
      </w:pPr>
      <w:r>
        <w:t xml:space="preserve">The contigs are assembled into scaffolds (</w:t>
      </w:r>
      <w:r>
        <w:t xml:space="preserve">“</w:t>
      </w:r>
      <w:r>
        <w:t xml:space="preserve">Block assembly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FirstParagraph"/>
      </w:pPr>
      <w:r>
        <w:t xml:space="preserve">The ancestral gene lists have been generated in the</w:t>
      </w:r>
      <w:r>
        <w:t xml:space="preserve"> </w:t>
      </w:r>
      <w:hyperlink w:anchor="extraction-of-ancestral-gene-content">
        <w:r>
          <w:rPr>
            <w:rStyle w:val="Hyperlink"/>
          </w:rPr>
          <w:t xml:space="preserve">previous section</w:t>
        </w:r>
      </w:hyperlink>
      <w:r>
        <w:t xml:space="preserve">.</w:t>
      </w:r>
      <w:r>
        <w:t xml:space="preserve"> </w:t>
      </w:r>
      <w:r>
        <w:t xml:space="preserve">The scripts can be run step by step or through the wrapper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.</w:t>
      </w:r>
      <w:r>
        <w:t xml:space="preserve"> </w:t>
      </w:r>
      <w:r>
        <w:t xml:space="preserve">In the following command lines,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name of the target</w:t>
      </w:r>
      <w:r>
        <w:t xml:space="preserve"> </w:t>
      </w:r>
      <w:r>
        <w:t xml:space="preserve">ancestor for the reconstructions (which must exist in the species tree).</w:t>
      </w:r>
      <w:r>
        <w:t xml:space="preserve"> </w:t>
      </w:r>
      <w:r>
        <w:t xml:space="preserve">This ancestor and all its descendants will be reconstructed.</w:t>
      </w:r>
    </w:p>
    <w:p>
      <w:pPr>
        <w:pStyle w:val="Heading4"/>
      </w:pPr>
      <w:bookmarkStart w:id="45" w:name="step-by-step"/>
      <w:r>
        <w:t xml:space="preserve">Step by step</w:t>
      </w:r>
      <w:bookmarkEnd w:id="45"/>
    </w:p>
    <w:p>
      <w:pPr>
        <w:pStyle w:val="Heading5"/>
      </w:pPr>
      <w:bookmarkStart w:id="46" w:name="pairwise-comparisons"/>
      <w:r>
        <w:t xml:space="preserve">Pairwise comparisons</w:t>
      </w:r>
      <w:bookmarkEnd w:id="46"/>
    </w:p>
    <w:p>
      <w:pPr>
        <w:pStyle w:val="FirstParagraph"/>
      </w:pPr>
      <w:r>
        <w:t xml:space="preserve">This step will compare extant genomes in all possible pairwise</w:t>
      </w:r>
      <w:r>
        <w:t xml:space="preserve"> </w:t>
      </w:r>
      <w:r>
        <w:t xml:space="preserve">combinations to identify conserved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example/results/pairwise/pairs-all/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Heading5"/>
      </w:pPr>
      <w:bookmarkStart w:id="47" w:name="graph-linearisation"/>
      <w:r>
        <w:t xml:space="preserve">Graph linearisation</w:t>
      </w:r>
      <w:bookmarkEnd w:id="47"/>
    </w:p>
    <w:p>
      <w:pPr>
        <w:pStyle w:val="FirstParagraph"/>
      </w:pPr>
      <w:r>
        <w:t xml:space="preserve">This step will integrate all the pairwise comparisons identified above</w:t>
      </w:r>
      <w:r>
        <w:t xml:space="preserve"> </w:t>
      </w:r>
      <w:r>
        <w:t xml:space="preserve">for each ancestor and combine them into adjacency graphs, from which</w:t>
      </w:r>
      <w:r>
        <w:t xml:space="preserve"> </w:t>
      </w:r>
      <w:r>
        <w:t xml:space="preserve">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example/results/ancGenomes/denovo-all/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+searchLoops \</w:t>
      </w:r>
      <w:r>
        <w:br w:type="textWrapping"/>
      </w:r>
      <w:r>
        <w:rPr>
          <w:rStyle w:val="NormalTok"/>
        </w:rPr>
        <w:t xml:space="preserve">  -OUT.ancDiags=example/results/ancGenomes/denovo-all/diags.%s.list.bz2 \</w:t>
      </w:r>
      <w:r>
        <w:br w:type="textWrapping"/>
      </w:r>
      <w:r>
        <w:rPr>
          <w:rStyle w:val="NormalTok"/>
        </w:rPr>
        <w:t xml:space="preserve">  -LOG.ancGraph=example/results/ancGenomes/denovo-all/graph.%s.log.bz2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example/results/ancGenomes/denovo-all/log</w:t>
      </w:r>
    </w:p>
    <w:p>
      <w:pPr>
        <w:pStyle w:val="Heading5"/>
      </w:pPr>
      <w:bookmarkStart w:id="48" w:name="block-assembly"/>
      <w:r>
        <w:t xml:space="preserve">Block assembly</w:t>
      </w:r>
      <w:bookmarkEnd w:id="48"/>
    </w:p>
    <w:p>
      <w:pPr>
        <w:pStyle w:val="FirstParagraph"/>
      </w:pPr>
      <w:r>
        <w:t xml:space="preserve">In this step, we basically reiterate the same process (pairwise comparisons</w:t>
      </w:r>
      <w:r>
        <w:t xml:space="preserve"> </w:t>
      </w:r>
      <w:r>
        <w:t xml:space="preserve">and integration into an adjacency graph) but on the previous CARs, which allows</w:t>
      </w:r>
      <w:r>
        <w:t xml:space="preserve"> </w:t>
      </w:r>
      <w:r>
        <w:t xml:space="preserve">finding higher-level adjacencies.</w:t>
      </w:r>
      <w:r>
        <w:t xml:space="preserve"> </w:t>
      </w:r>
      <w:r>
        <w:t xml:space="preserve">The result is a set of CARs made of CARs, that are much longer than in the previous steps.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name of the ancestor has to be repeated !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example/results/ancGenomes/denovo-all.groups/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-IN.ancDiags=example/results/ancGenomes/denovo-all/diags.%s.list.bz2 \</w:t>
      </w:r>
      <w:r>
        <w:br w:type="textWrapping"/>
      </w:r>
      <w:r>
        <w:rPr>
          <w:rStyle w:val="NormalTok"/>
        </w:rPr>
        <w:t xml:space="preserve">  -OUT.ancDiags=example/results/ancGenomes/denovo-all.groups/diags.%s.list.bz2 \</w:t>
      </w:r>
      <w:r>
        <w:br w:type="textWrapping"/>
      </w:r>
      <w:r>
        <w:rPr>
          <w:rStyle w:val="NormalTok"/>
        </w:rPr>
        <w:t xml:space="preserve">  -LOG.ancGraph=example/results/ancGenomes/denovo-all.groups/graph.%s.log.bz2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example/results/ancGenomes/denovo-all.groups/log</w:t>
      </w:r>
    </w:p>
    <w:p>
      <w:pPr>
        <w:pStyle w:val="Heading4"/>
      </w:pPr>
      <w:bookmarkStart w:id="49" w:name="all-in-one-agora.py"/>
      <w:r>
        <w:t xml:space="preserve">All in one: agora.py</w:t>
      </w:r>
      <w:bookmarkEnd w:id="49"/>
    </w:p>
    <w:p>
      <w:pPr>
        <w:pStyle w:val="FirstParagraph"/>
      </w:pPr>
      <w:r>
        <w:rPr>
          <w:rStyle w:val="VerbatimChar"/>
        </w:rPr>
        <w:t xml:space="preserve">agora.py</w:t>
      </w:r>
      <w:r>
        <w:t xml:space="preserve"> </w:t>
      </w:r>
      <w:r>
        <w:t xml:space="preserve">is a script that encapsulates the 3 previous scripts and runs</w:t>
      </w:r>
      <w:r>
        <w:t xml:space="preserve"> </w:t>
      </w:r>
      <w:r>
        <w:t xml:space="preserve">them automatically. The parameters, paths, etc, are defined in a configuration</w:t>
      </w:r>
      <w:r>
        <w:t xml:space="preserve"> </w:t>
      </w:r>
      <w:r>
        <w:t xml:space="preserve">file</w:t>
      </w:r>
      <w:r>
        <w:t xml:space="preserve"> </w:t>
      </w:r>
      <w:hyperlink r:id="rId50">
        <w:r>
          <w:rPr>
            <w:rStyle w:val="VerbatimChar"/>
            <w:rStyle w:val="Hyperlink"/>
          </w:rPr>
          <w:t xml:space="preserve">agora.ini</w:t>
        </w:r>
      </w:hyperlink>
      <w:r>
        <w:t xml:space="preserve">. The example one contains documentation of all the options.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conf/agora.ini -workingDir=example/results</w:t>
      </w:r>
    </w:p>
    <w:p>
      <w:pPr>
        <w:pStyle w:val="FirstParagraph"/>
      </w:pPr>
      <w:r>
        <w:t xml:space="preserve">All data will be created in the</w:t>
      </w:r>
      <w:r>
        <w:t xml:space="preserve"> </w:t>
      </w:r>
      <w:r>
        <w:rPr>
          <w:rStyle w:val="VerbatimChar"/>
        </w:rPr>
        <w:t xml:space="preserve">workingDir</w:t>
      </w:r>
      <w:r>
        <w:t xml:space="preserve"> </w:t>
      </w:r>
      <w:r>
        <w:t xml:space="preserve">directory.</w:t>
      </w:r>
    </w:p>
    <w:p>
      <w:pPr>
        <w:pStyle w:val="Heading3"/>
      </w:pPr>
      <w:bookmarkStart w:id="51" w:name="agora-with-selection-of-robust-families"/>
      <w:r>
        <w:t xml:space="preserve">AGORA with selection of robust families</w:t>
      </w:r>
      <w:bookmarkEnd w:id="51"/>
    </w:p>
    <w:p>
      <w:pPr>
        <w:pStyle w:val="FirstParagraph"/>
      </w:pPr>
      <w:r>
        <w:t xml:space="preserve">This approach builds ancestral adjacencies considering a subset of</w:t>
      </w:r>
      <w:r>
        <w:t xml:space="preserve"> </w:t>
      </w:r>
      <w:r>
        <w:t xml:space="preserve">the genes. The idea here is to build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ancestral adjacency</w:t>
      </w:r>
      <w:r>
        <w:t xml:space="preserve"> </w:t>
      </w:r>
      <w:r>
        <w:t xml:space="preserve">scaffolds, and to insert within these adjacencies the remaining</w:t>
      </w:r>
      <w:r>
        <w:t xml:space="preserve"> </w:t>
      </w:r>
      <w:r>
        <w:t xml:space="preserve">ancestral genes.</w:t>
      </w:r>
    </w:p>
    <w:p>
      <w:pPr>
        <w:pStyle w:val="BlockText"/>
      </w:pPr>
      <w:r>
        <w:t xml:space="preserve">AGORA workflow with selection of robust families</w:t>
      </w:r>
    </w:p>
    <w:p>
      <w:pPr>
        <w:pStyle w:val="FirstParagraph"/>
      </w:pPr>
      <w:r>
        <w:drawing>
          <wp:inline>
            <wp:extent cx="5334000" cy="886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robust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complete list of ancestral genes, AGORA will identify a subset</w:t>
      </w:r>
      <w:r>
        <w:t xml:space="preserve"> </w:t>
      </w:r>
      <w:r>
        <w:t xml:space="preserve">of robust genes according to a user-defined criterion.</w:t>
      </w:r>
      <w:r>
        <w:t xml:space="preserve"> </w:t>
      </w:r>
      <w:r>
        <w:t xml:space="preserve">It will compare all extant genomes pairwise (considering all genes and</w:t>
      </w:r>
      <w:r>
        <w:t xml:space="preserve"> </w:t>
      </w:r>
      <w:r>
        <w:t xml:space="preserve">robust genes separately), build the adjacency graphs on the comparisons</w:t>
      </w:r>
      <w:r>
        <w:t xml:space="preserve"> </w:t>
      </w:r>
      <w:r>
        <w:t xml:space="preserve">of robust genes and</w:t>
      </w:r>
      <w:r>
        <w:t xml:space="preserve"> </w:t>
      </w:r>
      <w:r>
        <w:t xml:space="preserve">linearise them to obtain robust contigs. It will then</w:t>
      </w:r>
      <w:r>
        <w:t xml:space="preserve"> </w:t>
      </w:r>
      <w:r>
        <w:rPr>
          <w:i/>
        </w:rPr>
        <w:t xml:space="preserve">fill in</w:t>
      </w:r>
      <w:r>
        <w:t xml:space="preserve"> </w:t>
      </w:r>
      <w:r>
        <w:t xml:space="preserve">the robust</w:t>
      </w:r>
      <w:r>
        <w:t xml:space="preserve"> </w:t>
      </w:r>
      <w:r>
        <w:t xml:space="preserve">contigs with non-robust genes, build contigs of non-robust</w:t>
      </w:r>
      <w:r>
        <w:t xml:space="preserve"> </w:t>
      </w:r>
      <w:r>
        <w:t xml:space="preserve">genes (</w:t>
      </w:r>
      <w:r>
        <w:rPr>
          <w:i/>
        </w:rPr>
        <w:t xml:space="preserve">non-robust families fusion</w:t>
      </w:r>
      <w:r>
        <w:t xml:space="preserve">) and insert these in the filled-in robust</w:t>
      </w:r>
      <w:r>
        <w:t xml:space="preserve"> </w:t>
      </w:r>
      <w:r>
        <w:t xml:space="preserve">contigs (</w:t>
      </w:r>
      <w:r>
        <w:rPr>
          <w:i/>
        </w:rPr>
        <w:t xml:space="preserve">single side junction</w:t>
      </w:r>
      <w:r>
        <w:t xml:space="preserve">). Finally it will assemble the resulting</w:t>
      </w:r>
      <w:r>
        <w:t xml:space="preserve"> </w:t>
      </w:r>
      <w:r>
        <w:t xml:space="preserve">contigs (block assembly) into Contiguous Ancestral Regions (CARs).</w:t>
      </w:r>
    </w:p>
    <w:p>
      <w:pPr>
        <w:pStyle w:val="Heading4"/>
      </w:pPr>
      <w:bookmarkStart w:id="53" w:name="step-by-step-1"/>
      <w:r>
        <w:t xml:space="preserve">Step by step</w:t>
      </w:r>
      <w:bookmarkEnd w:id="53"/>
    </w:p>
    <w:p>
      <w:pPr>
        <w:pStyle w:val="Heading5"/>
      </w:pPr>
      <w:bookmarkStart w:id="54" w:name="selection-of-robust-genes"/>
      <w:r>
        <w:t xml:space="preserve">Selection of robust genes</w:t>
      </w:r>
      <w:bookmarkEnd w:id="54"/>
    </w:p>
    <w:p>
      <w:pPr>
        <w:pStyle w:val="FirstParagraph"/>
      </w:pPr>
      <w:r>
        <w:t xml:space="preserve">Let’s consider the genes families that have exactly the same number of</w:t>
      </w:r>
      <w:r>
        <w:t xml:space="preserve"> </w:t>
      </w:r>
      <w:r>
        <w:t xml:space="preserve">extant genes as extant species (i.e. </w:t>
      </w:r>
      <w:r>
        <w:rPr>
          <w:i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maxSize</w:t>
      </w:r>
      <w:r>
        <w:t xml:space="preserve"> </w:t>
      </w:r>
      <w:r>
        <w:t xml:space="preserve">parameters equal</w:t>
      </w:r>
      <w:r>
        <w:t xml:space="preserve"> </w:t>
      </w:r>
      <w:r>
        <w:t xml:space="preserve">to 1). Having undergone fewer losses and duplications, the synteny signal</w:t>
      </w:r>
      <w:r>
        <w:t xml:space="preserve"> </w:t>
      </w:r>
      <w:r>
        <w:t xml:space="preserve">of those families is less ambiguous and their adjacencies easier to compare</w:t>
      </w:r>
      <w:r>
        <w:t xml:space="preserve"> </w:t>
      </w:r>
      <w:r>
        <w:t xml:space="preserve">and more conserved.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Heading5"/>
      </w:pPr>
      <w:bookmarkStart w:id="55" w:name="pairwise-comparison"/>
      <w:r>
        <w:t xml:space="preserve">Pairwise comparison</w:t>
      </w:r>
      <w:bookmarkEnd w:id="55"/>
    </w:p>
    <w:p>
      <w:pPr>
        <w:pStyle w:val="FirstParagraph"/>
      </w:pPr>
      <w:r>
        <w:t xml:space="preserve">This step is run once for all ancestral genes, and once for the set of</w:t>
      </w:r>
      <w:r>
        <w:t xml:space="preserve"> </w:t>
      </w:r>
      <w:r>
        <w:t xml:space="preserve">robust families.</w:t>
      </w:r>
    </w:p>
    <w:p>
      <w:pPr>
        <w:pStyle w:val="BodyText"/>
      </w:pPr>
      <w:r>
        <w:t xml:space="preserve">For all ancestral genes:</w:t>
      </w:r>
    </w:p>
    <w:p>
      <w:pPr>
        <w:pStyle w:val="SourceCode"/>
      </w:pP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FirstParagraph"/>
      </w:pPr>
      <w:r>
        <w:t xml:space="preserve">For the robust gene families:</w:t>
      </w:r>
    </w:p>
    <w:p>
      <w:pPr>
        <w:pStyle w:val="SourceCode"/>
      </w:pP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-OUT.pairwise=example/results/pairwise/pairs-size-1.0-1.0/%s.list.bz2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-ancGenesFiles=example/results/ancGenes/size-1.0-1.0/ancGenes.%s.list.bz2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example/results/pairwise/pairs-size-1.0-1.0/log</w:t>
      </w:r>
    </w:p>
    <w:p>
      <w:pPr>
        <w:pStyle w:val="Heading5"/>
      </w:pPr>
      <w:bookmarkStart w:id="56" w:name="graph-linearisation-1"/>
      <w:r>
        <w:t xml:space="preserve">Graph linearisation</w:t>
      </w:r>
      <w:bookmarkEnd w:id="56"/>
    </w:p>
    <w:p>
      <w:pPr>
        <w:pStyle w:val="FirstParagraph"/>
      </w:pPr>
      <w:r>
        <w:t xml:space="preserve">This step will integrate all the pairwise comparisons of robust genes</w:t>
      </w:r>
      <w:r>
        <w:t xml:space="preserve"> </w:t>
      </w:r>
      <w:r>
        <w:t xml:space="preserve">identified above for each ancestor and combine them into adjacency graphs,</w:t>
      </w:r>
      <w:r>
        <w:t xml:space="preserve"> </w:t>
      </w:r>
      <w:r>
        <w:t xml:space="preserve">from which a first set of CARs are derived.</w:t>
      </w:r>
    </w:p>
    <w:p>
      <w:pPr>
        <w:pStyle w:val="SourceCode"/>
      </w:pP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-OUT.ancDiags=example/results/ancGenomes/denovo-size-1.0-1.0/diags.%s.list.bz2 \</w:t>
      </w:r>
      <w:r>
        <w:br w:type="textWrapping"/>
      </w:r>
      <w:r>
        <w:rPr>
          <w:rStyle w:val="NormalTok"/>
        </w:rPr>
        <w:t xml:space="preserve">  -LOG.ancGraph=example/results/ancGenomes/denovo-size-1.0-1.0/graph.%s.log.bz2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example/results/ancGenomes/denovo-size-1.0-1.0/log</w:t>
      </w:r>
    </w:p>
    <w:p>
      <w:pPr>
        <w:pStyle w:val="Heading5"/>
      </w:pPr>
      <w:bookmarkStart w:id="57" w:name="fill-in"/>
      <w:r>
        <w:t xml:space="preserve">Fill-in</w:t>
      </w:r>
      <w:bookmarkEnd w:id="57"/>
    </w:p>
    <w:p>
      <w:pPr>
        <w:pStyle w:val="FirstParagraph"/>
      </w:pPr>
      <w:r>
        <w:t xml:space="preserve">This step will insert non-robust genes in each interval of the ancestral contigs,</w:t>
      </w:r>
      <w:r>
        <w:t xml:space="preserve"> </w:t>
      </w:r>
      <w:r>
        <w:t xml:space="preserve">following paths in the complete ancestral adjacency graph.</w:t>
      </w:r>
    </w:p>
    <w:p>
      <w:pPr>
        <w:pStyle w:val="SourceCode"/>
      </w:pPr>
      <w:r>
        <w:rPr>
          <w:rStyle w:val="ExtensionTok"/>
        </w:rPr>
        <w:t xml:space="preserve">src/buildSynteny.integr-refine.py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-IN.ancDiags=example/results/ancGenomes/denovo-size-1.0-1.0/diags.%s.list.bz2 \</w:t>
      </w:r>
      <w:r>
        <w:br w:type="textWrapping"/>
      </w:r>
      <w:r>
        <w:rPr>
          <w:rStyle w:val="NormalTok"/>
        </w:rPr>
        <w:t xml:space="preserve">  -OUT.ancDiags=example/results/ancGenomes/denovo-size-1.0-1.0.refine-all/diags.%s.list.bz2 \</w:t>
      </w:r>
      <w:r>
        <w:br w:type="textWrapping"/>
      </w:r>
      <w:r>
        <w:rPr>
          <w:rStyle w:val="NormalTok"/>
        </w:rPr>
        <w:t xml:space="preserve">  -LOG.ancGraph=example/results/ancGenomes/denovo-size-1.0-1.0.refine-all/graph.%s.log.bz2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example/results/ancGenomes/denovo-size-1.0-1.0.refine-all/log</w:t>
      </w:r>
    </w:p>
    <w:p>
      <w:pPr>
        <w:pStyle w:val="Heading5"/>
      </w:pPr>
      <w:bookmarkStart w:id="58" w:name="non-robust-families-fusion"/>
      <w:r>
        <w:t xml:space="preserve">Non-robust families fusion</w:t>
      </w:r>
      <w:bookmarkEnd w:id="58"/>
    </w:p>
    <w:p>
      <w:pPr>
        <w:pStyle w:val="FirstParagraph"/>
      </w:pPr>
      <w:r>
        <w:t xml:space="preserve">This step will take all the remaining singletons, which</w:t>
      </w:r>
      <w:r>
        <w:t xml:space="preserve"> </w:t>
      </w:r>
      <w:r>
        <w:t xml:space="preserve">are mostly non-robust genes, and try to assemble them into contigs.</w:t>
      </w:r>
    </w:p>
    <w:p>
      <w:pPr>
        <w:pStyle w:val="SourceCode"/>
      </w:pPr>
      <w:r>
        <w:rPr>
          <w:rStyle w:val="ExtensionTok"/>
        </w:rPr>
        <w:t xml:space="preserve">src/buildSynteny.integr-extend.py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-IN.ancDiags=example/results/ancGenomes/denovo-size-1.0-1.0.refine-all/diags.%s.list.bz2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-OUT.ancDiags=example/results/ancGenomes/denovo-size-1.0-1.0.refine-all.extend-all/diags.%s.list.bz2 \</w:t>
      </w:r>
      <w:r>
        <w:br w:type="textWrapping"/>
      </w:r>
      <w:r>
        <w:rPr>
          <w:rStyle w:val="NormalTok"/>
        </w:rPr>
        <w:t xml:space="preserve">  -LOG.ancGraph=example/results/ancGenomes/denovo-size-1.0-1.0.refine-all.extend-all/graph.%s.log.bz2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example/results/ancGenomes/denovo-size-1.0-1.0.refine-all.extend-all/log</w:t>
      </w:r>
    </w:p>
    <w:p>
      <w:pPr>
        <w:pStyle w:val="Heading5"/>
      </w:pPr>
      <w:bookmarkStart w:id="59" w:name="single-side-junction"/>
      <w:r>
        <w:t xml:space="preserve">Single-side junction</w:t>
      </w:r>
      <w:bookmarkEnd w:id="59"/>
    </w:p>
    <w:p>
      <w:pPr>
        <w:pStyle w:val="FirstParagraph"/>
      </w:pPr>
      <w:r>
        <w:t xml:space="preserve">This step will insert the contigs of non-robust families created above and insert them in the CARs.</w:t>
      </w:r>
    </w:p>
    <w:p>
      <w:pPr>
        <w:pStyle w:val="SourceCode"/>
      </w:pPr>
      <w:r>
        <w:rPr>
          <w:rStyle w:val="ExtensionTok"/>
        </w:rPr>
        <w:t xml:space="preserve">src/buildSynteny.integr-halfinsert.py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-IN.ancDiags=example/results/ancGenomes/denovo-size-1.0-1.0.refine-all.extend-all/diags.%s.list.bz2 \</w:t>
      </w:r>
      <w:r>
        <w:br w:type="textWrapping"/>
      </w:r>
      <w:r>
        <w:rPr>
          <w:rStyle w:val="NormalTok"/>
        </w:rPr>
        <w:t xml:space="preserve">  -REF.ancDiags=example/results/ancGenomes/denovo-size-1.0-1.0.refine-all/diags.%s.list.bz2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-OUT.ancDiags=example/results/ancGenomes/denovo-size-1.0-1.0.refine-all.extend-all.halfinsert-all/diags.%s.list.bz2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-LOG.ancGraph=example/results/ancGenomes/denovo-size-1.0-1.0.refine-all.extend-all.halfinsert-all/graph.%s.log.bz2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example/results/ancGenomes/denovo-size-1.0-1.0.refine-all.extend-all.halfinsert-all/log</w:t>
      </w:r>
    </w:p>
    <w:p>
      <w:pPr>
        <w:pStyle w:val="Heading5"/>
      </w:pPr>
      <w:bookmarkStart w:id="60" w:name="block-assembly-1"/>
      <w:r>
        <w:t xml:space="preserve">Block assembly</w:t>
      </w:r>
      <w:bookmarkEnd w:id="60"/>
    </w:p>
    <w:p>
      <w:pPr>
        <w:pStyle w:val="FirstParagraph"/>
      </w:pPr>
      <w:r>
        <w:t xml:space="preserve">Like in non-robust mode, this step will do pairwise comparisons and a graph linearisation</w:t>
      </w:r>
      <w:r>
        <w:t xml:space="preserve"> </w:t>
      </w:r>
      <w:r>
        <w:t xml:space="preserve">of the CARs themselves, which allows finding higher-level adjacencies.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name of the ancestor has to be repeated !</w:t>
      </w:r>
    </w:p>
    <w:p>
      <w:pPr>
        <w:pStyle w:val="SourceCode"/>
      </w:pP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-IN.ancDiags=example/results/ancGenomes/denovo-size-1.0-1.0.refine-all.extend-all.halfinsert-all/diags.%s.list.bz2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-OUT.ancDiags=example/results/ancGenomes/denovo-size-1.0-1.0.refine-all.extend-all.halfinsert-all.groups/diags.%s.list.bz2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-LOG.ancGraph=example/results/ancGenomes/denovo-size-1.0-1.0.refine-all.extend-all.halfinsert-all.groups/graph.%s.log.bz2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example/results/ancGenomes/denovo-size-1.0-1.0.refine-all.extend-all.halfinsert-all.groups/log</w:t>
      </w:r>
    </w:p>
    <w:p>
      <w:pPr>
        <w:pStyle w:val="Heading5"/>
      </w:pPr>
      <w:bookmarkStart w:id="61" w:name="X076f4879216196d658ba09d6a147d41a45e8ec9"/>
      <w:r>
        <w:t xml:space="preserve">Copy of the results in the final repository</w:t>
      </w:r>
      <w:bookmarkEnd w:id="61"/>
    </w:p>
    <w:p>
      <w:pPr>
        <w:pStyle w:val="SourceCode"/>
      </w:pP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-IN.ancDiags=example/results/ancGenomes/denovo-size-1.0-1.0.refine-all.extend-all.halfinsert-all.groups/diags.%s.list.bz2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-OUT.ancDiags=example/results/ancGenomes/final/diags.%s.list.bz2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example/results/ancGenomes/final/log</w:t>
      </w:r>
    </w:p>
    <w:p>
      <w:pPr>
        <w:pStyle w:val="Heading4"/>
      </w:pPr>
      <w:bookmarkStart w:id="62" w:name="all-in-one-agora.py-1"/>
      <w:r>
        <w:t xml:space="preserve">All in one: agora.py</w:t>
      </w:r>
      <w:bookmarkEnd w:id="62"/>
    </w:p>
    <w:p>
      <w:pPr>
        <w:pStyle w:val="FirstParagraph"/>
      </w:pPr>
      <w:r>
        <w:t xml:space="preserve">The whole process can be automated with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and</w:t>
      </w:r>
      <w:r>
        <w:t xml:space="preserve"> </w:t>
      </w:r>
      <w:r>
        <w:t xml:space="preserve">(</w:t>
      </w:r>
      <w:hyperlink r:id="rId63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conf/agora-robust.ini -workingDir=example/results</w:t>
      </w:r>
    </w:p>
    <w:p>
      <w:pPr>
        <w:pStyle w:val="Heading3"/>
      </w:pPr>
      <w:bookmarkStart w:id="64" w:name="Xb911b4495ca3af6728f140aeb7b5d66a0c71589"/>
      <w:r>
        <w:t xml:space="preserve">AGORA with multiple selection of robust families</w:t>
      </w:r>
      <w:bookmarkEnd w:id="64"/>
    </w:p>
    <w:p>
      <w:pPr>
        <w:pStyle w:val="FirstParagraph"/>
      </w:pPr>
      <w:r>
        <w:t xml:space="preserve">The process can be further tuned to use multiple sets of robust genes</w:t>
      </w:r>
      <w:r>
        <w:t xml:space="preserve"> </w:t>
      </w:r>
      <w:r>
        <w:t xml:space="preserve">for specific ancestors. Along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robust families used above,</w:t>
      </w:r>
      <w:r>
        <w:t xml:space="preserve"> </w:t>
      </w:r>
      <w:r>
        <w:t xml:space="preserve">we can define other, more relaxed, sets, like</w:t>
      </w:r>
      <w:r>
        <w:t xml:space="preserve"> </w:t>
      </w:r>
      <w:r>
        <w:rPr>
          <w:i/>
        </w:rPr>
        <w:t xml:space="preserve">0.9-1.1</w:t>
      </w:r>
      <w:r>
        <w:t xml:space="preserve">, which tolerates</w:t>
      </w:r>
      <w:r>
        <w:t xml:space="preserve"> </w:t>
      </w:r>
      <w:r>
        <w:t xml:space="preserve">a 10% deviation between the number of extant genes and extant species,</w:t>
      </w:r>
      <w:r>
        <w:t xml:space="preserve"> </w:t>
      </w:r>
      <w:r>
        <w:t xml:space="preserve">and so forth.</w:t>
      </w:r>
    </w:p>
    <w:p>
      <w:pPr>
        <w:pStyle w:val="BodyText"/>
      </w:pPr>
      <w:r>
        <w:t xml:space="preserve">The most efficient way of extracting multiple sets is to do all at once,</w:t>
      </w:r>
      <w:r>
        <w:t xml:space="preserve"> </w:t>
      </w:r>
      <w:r>
        <w:t xml:space="preserve">for instance: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1.0,0.9,0.77 \</w:t>
      </w:r>
      <w:r>
        <w:br w:type="textWrapping"/>
      </w:r>
      <w:r>
        <w:rPr>
          <w:rStyle w:val="NormalTok"/>
        </w:rPr>
        <w:t xml:space="preserve">  1.0,1.1,1.33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FirstParagraph"/>
      </w:pPr>
      <w:r>
        <w:t xml:space="preserve">These different sets can be used to generate the first set of ancestral</w:t>
      </w:r>
      <w:r>
        <w:t xml:space="preserve"> </w:t>
      </w:r>
      <w:r>
        <w:t xml:space="preserve">adjacencies for different ancestors, e.g.:</w:t>
      </w:r>
    </w:p>
    <w:p>
      <w:pPr>
        <w:pStyle w:val="SourceCode"/>
      </w:pP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-OUT.ancDiags=example/results/ancGenomes/denovo-size-1.0-1.0/diags.%s.list.bz2 \</w:t>
      </w:r>
      <w:r>
        <w:br w:type="textWrapping"/>
      </w:r>
      <w:r>
        <w:rPr>
          <w:rStyle w:val="NormalTok"/>
        </w:rPr>
        <w:t xml:space="preserve">  -LOG.ancGraph=example/results/ancGenomes/denovo-size-1.0-1.0/graph.%s.log.bz2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example/results/ancGenomes/denovo-size-1.0-1.0/log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=A1,=A2 \</w:t>
      </w:r>
      <w:r>
        <w:br w:type="textWrapping"/>
      </w:r>
      <w:r>
        <w:rPr>
          <w:rStyle w:val="NormalTok"/>
        </w:rPr>
        <w:t xml:space="preserve">  example/results/pairwise/pairs-size-0.9-1.1/%s.list.bz2 \</w:t>
      </w:r>
      <w:r>
        <w:br w:type="textWrapping"/>
      </w:r>
      <w:r>
        <w:rPr>
          <w:rStyle w:val="NormalTok"/>
        </w:rPr>
        <w:t xml:space="preserve">  -OUT.ancDiags=example/results/ancGenomes/denovo-size-0.9-1.1/diags.%s.list.bz2 \</w:t>
      </w:r>
      <w:r>
        <w:br w:type="textWrapping"/>
      </w:r>
      <w:r>
        <w:rPr>
          <w:rStyle w:val="NormalTok"/>
        </w:rPr>
        <w:t xml:space="preserve">  -LOG.ancGraph=example/results/ancGenomes/denovo-size-0.9-1.1/graph.%s.log.bz2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example/results/ancGenomes/denovo-size-0.9-1.1/log</w:t>
      </w:r>
    </w:p>
    <w:p>
      <w:pPr>
        <w:pStyle w:val="FirstParagraph"/>
      </w:pPr>
      <w:r>
        <w:t xml:space="preserve">These sets can be combined by running the copy script multiple times, like this:</w:t>
      </w:r>
    </w:p>
    <w:p>
      <w:pPr>
        <w:pStyle w:val="SourceCode"/>
      </w:pP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example/data/Species.conf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-IN.ancDiags=example/results/ancGenomes/denovo-size-1.0-1.0/diags.%s.list.bz2 \</w:t>
      </w:r>
      <w:r>
        <w:br w:type="textWrapping"/>
      </w:r>
      <w:r>
        <w:rPr>
          <w:rStyle w:val="NormalTok"/>
        </w:rPr>
        <w:t xml:space="preserve">  -OUT.ancDiags=example/results/ancGenomes/denovo-size-custom/diags.%s.list.bz2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example/results/ancGenomes/denovo-size-custom/log</w:t>
      </w:r>
    </w:p>
    <w:p>
      <w:pPr>
        <w:pStyle w:val="FirstParagraph"/>
      </w:pPr>
      <w:r>
        <w:t xml:space="preserve">However, the easiest is to use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 </w:t>
      </w:r>
      <w:r>
        <w:t xml:space="preserve">with a</w:t>
      </w:r>
      <w:r>
        <w:t xml:space="preserve"> </w:t>
      </w:r>
      <w:hyperlink r:id="rId65">
        <w:r>
          <w:rPr>
            <w:rStyle w:val="Hyperlink"/>
          </w:rPr>
          <w:t xml:space="preserve">suitable configuration file</w:t>
        </w:r>
      </w:hyperlink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conf/agora-multirobust.ini -workingDir=example/results</w:t>
      </w:r>
    </w:p>
    <w:p>
      <w:pPr>
        <w:pStyle w:val="Heading2"/>
      </w:pPr>
      <w:bookmarkStart w:id="66" w:name="X057e562061c4e9e69c6a2158c256227962914c3"/>
      <w:r>
        <w:t xml:space="preserve">Output format and post-processing scripts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The diags files</w:t>
      </w:r>
    </w:p>
    <w:p>
      <w:pPr>
        <w:pStyle w:val="SourceCode"/>
      </w:pPr>
      <w:r>
        <w:rPr>
          <w:rStyle w:val="VerbatimChar"/>
        </w:rPr>
        <w:t xml:space="preserve">example/results/ancGenomes/final/diags.*.list.bz2</w:t>
      </w:r>
    </w:p>
    <w:p>
      <w:pPr>
        <w:pStyle w:val="FirstParagraph"/>
      </w:pPr>
      <w:r>
        <w:t xml:space="preserve">This directory contains a file for each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diags.A0.list.bz2</w:t>
      </w:r>
      <w:r>
        <w:t xml:space="preserve">). There are five tab-separated fields, and values</w:t>
      </w:r>
      <w:r>
        <w:t xml:space="preserve"> </w:t>
      </w:r>
      <w:r>
        <w:t xml:space="preserve">in each field are further separated by single spaces. The term</w:t>
      </w:r>
      <w:r>
        <w:t xml:space="preserve"> </w:t>
      </w:r>
      <w:r>
        <w:t xml:space="preserve">‘</w:t>
      </w:r>
      <w:r>
        <w:t xml:space="preserve">diag</w:t>
      </w:r>
      <w:r>
        <w:t xml:space="preserve">’</w:t>
      </w:r>
      <w:r>
        <w:t xml:space="preserve"> </w:t>
      </w:r>
      <w:r>
        <w:t xml:space="preserve">historically refers to the diagonal lines that appear in 2 dimensional</w:t>
      </w:r>
      <w:r>
        <w:t xml:space="preserve"> </w:t>
      </w:r>
      <w:r>
        <w:t xml:space="preserve">matrices comparing 2 genomes and reflecting successive conserved</w:t>
      </w:r>
      <w:r>
        <w:t xml:space="preserve"> </w:t>
      </w:r>
      <w:r>
        <w:t xml:space="preserve">adjacencies.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5"/>
          <w:ilvl w:val="0"/>
        </w:numPr>
      </w:pPr>
      <w:r>
        <w:t xml:space="preserve">Name of the ancestral species.</w:t>
      </w:r>
    </w:p>
    <w:p>
      <w:pPr>
        <w:pStyle w:val="Compact"/>
        <w:numPr>
          <w:numId w:val="1015"/>
          <w:ilvl w:val="0"/>
        </w:numPr>
      </w:pPr>
      <w:r>
        <w:t xml:space="preserve">Number of genes in the ancestral block.</w:t>
      </w:r>
    </w:p>
    <w:p>
      <w:pPr>
        <w:pStyle w:val="Compact"/>
        <w:numPr>
          <w:numId w:val="1015"/>
          <w:ilvl w:val="0"/>
        </w:numPr>
      </w:pPr>
      <w:r>
        <w:t xml:space="preserve">List of gene IDs. Each ID corresponds to the line number in the</w:t>
      </w:r>
      <w:r>
        <w:t xml:space="preserve"> </w:t>
      </w:r>
      <w:r>
        <w:t xml:space="preserve">corresponding ancGenes.Species.list (starting from 0).</w:t>
      </w:r>
    </w:p>
    <w:p>
      <w:pPr>
        <w:pStyle w:val="Compact"/>
        <w:numPr>
          <w:numId w:val="1015"/>
          <w:ilvl w:val="0"/>
        </w:numPr>
      </w:pPr>
      <w:r>
        <w:t xml:space="preserve">Gene transcriptional orientation (strand) within the block.</w:t>
      </w:r>
    </w:p>
    <w:p>
      <w:pPr>
        <w:pStyle w:val="Compact"/>
        <w:numPr>
          <w:numId w:val="1015"/>
          <w:ilvl w:val="0"/>
        </w:numPr>
      </w:pPr>
      <w:r>
        <w:t xml:space="preserve">A relative confidence index for each inter-block linkage. The values</w:t>
      </w:r>
      <w:r>
        <w:t xml:space="preserve"> </w:t>
      </w:r>
      <w:r>
        <w:t xml:space="preserve">in parenthesis are the size of the initial blocks.</w:t>
      </w:r>
    </w:p>
    <w:p>
      <w:pPr>
        <w:pStyle w:val="FirstParagraph"/>
      </w:pPr>
      <w:r>
        <w:t xml:space="preserve">The values without parenthesis represent the number of time the two</w:t>
      </w:r>
      <w:r>
        <w:t xml:space="preserve"> </w:t>
      </w:r>
      <w:r>
        <w:t xml:space="preserve">adjacent blocks are adjacent in extant species.</w:t>
      </w:r>
    </w:p>
    <w:p>
      <w:pPr>
        <w:pStyle w:val="BodyText"/>
      </w:pPr>
      <w:r>
        <w:t xml:space="preserve">The sum of the lengths of the initial blocks (numbers in parenthesis) is</w:t>
      </w:r>
      <w:r>
        <w:t xml:space="preserve"> </w:t>
      </w:r>
      <w:r>
        <w:t xml:space="preserve">thus equal to the size of the whole block (field number 2)</w:t>
      </w:r>
    </w:p>
    <w:p>
      <w:pPr>
        <w:pStyle w:val="BodyText"/>
      </w:pPr>
      <w:r>
        <w:t xml:space="preserve">ex: A block of 8 genes in A0 made of 2 sub-blocks linked by an adjacency</w:t>
      </w:r>
      <w:r>
        <w:t xml:space="preserve"> </w:t>
      </w:r>
      <w:r>
        <w:t xml:space="preserve">of score 6.</w:t>
      </w:r>
    </w:p>
    <w:p>
      <w:pPr>
        <w:pStyle w:val="SourceCode"/>
      </w:pPr>
      <w:r>
        <w:rPr>
          <w:rStyle w:val="VerbatimChar"/>
        </w:rPr>
        <w:t xml:space="preserve">A0  8   4559 4179 10099 15638 1304 10998 5675 13765 -1 -1 -1 1 1 -1 -1 1    (5) 6 (3)</w:t>
      </w:r>
    </w:p>
    <w:p>
      <w:pPr>
        <w:pStyle w:val="Compact"/>
        <w:numPr>
          <w:numId w:val="1016"/>
          <w:ilvl w:val="0"/>
        </w:numPr>
      </w:pPr>
      <w:r>
        <w:t xml:space="preserve">Post processing scripts: transforming diags files to genome files</w:t>
      </w:r>
    </w:p>
    <w:p>
      <w:pPr>
        <w:pStyle w:val="SourceCode"/>
      </w:pPr>
      <w:r>
        <w:rPr>
          <w:rStyle w:val="ExtensionTok"/>
        </w:rPr>
        <w:t xml:space="preserve">src/postprocessing/misc.convertContigsToGenome.py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example/results/ancGenomes/final/diags.A0.list.bz2 \</w:t>
      </w:r>
      <w:r>
        <w:br w:type="textWrapping"/>
      </w:r>
      <w:r>
        <w:rPr>
          <w:rStyle w:val="NormalTok"/>
        </w:rPr>
        <w:t xml:space="preserve">  tmp/ancGenes/all/ancGenes.A0.list.bz2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tmp/ancGenomes/ancGenome.A0.list</w:t>
      </w:r>
    </w:p>
    <w:p>
      <w:pPr>
        <w:pStyle w:val="FirstParagraph"/>
      </w:pPr>
      <w:r>
        <w:t xml:space="preserve">As an example:</w:t>
      </w:r>
    </w:p>
    <w:p>
      <w:pPr>
        <w:pStyle w:val="SourceCode"/>
      </w:pPr>
      <w:r>
        <w:rPr>
          <w:rStyle w:val="VerbatimChar"/>
        </w:rPr>
        <w:t xml:space="preserve">tmp/ancGenomes/ancGenomes.\*.list</w:t>
      </w:r>
    </w:p>
    <w:p>
      <w:pPr>
        <w:pStyle w:val="FirstParagraph"/>
      </w:pPr>
      <w:r>
        <w:t xml:space="preserve">This directory contains a file for each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ancGenome.A0.list</w:t>
      </w:r>
      <w:r>
        <w:t xml:space="preserve">).</w:t>
      </w:r>
    </w:p>
    <w:p>
      <w:pPr>
        <w:pStyle w:val="BodyText"/>
      </w:pPr>
      <w:r>
        <w:t xml:space="preserve">There are five tab-separated fields, and values in each field are</w:t>
      </w:r>
      <w:r>
        <w:t xml:space="preserve"> </w:t>
      </w:r>
      <w:r>
        <w:t xml:space="preserve">further separated by single spaces.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7"/>
          <w:ilvl w:val="0"/>
        </w:numPr>
      </w:pPr>
      <w:r>
        <w:t xml:space="preserve">Name of the ancestral block.</w:t>
      </w:r>
    </w:p>
    <w:p>
      <w:pPr>
        <w:pStyle w:val="Compact"/>
        <w:numPr>
          <w:numId w:val="1017"/>
          <w:ilvl w:val="0"/>
        </w:numPr>
      </w:pPr>
      <w:r>
        <w:t xml:space="preserve">Relative start position of the ancestral gene.</w:t>
      </w:r>
    </w:p>
    <w:p>
      <w:pPr>
        <w:pStyle w:val="Compact"/>
        <w:numPr>
          <w:numId w:val="1017"/>
          <w:ilvl w:val="0"/>
        </w:numPr>
      </w:pPr>
      <w:r>
        <w:t xml:space="preserve">Relative end position of the ancestral gene.</w:t>
      </w:r>
    </w:p>
    <w:p>
      <w:pPr>
        <w:pStyle w:val="Compact"/>
        <w:numPr>
          <w:numId w:val="1017"/>
          <w:ilvl w:val="0"/>
        </w:numPr>
      </w:pPr>
      <w:r>
        <w:t xml:space="preserve">Ancestral gene orientation within the block.</w:t>
      </w:r>
    </w:p>
    <w:p>
      <w:pPr>
        <w:pStyle w:val="Compact"/>
        <w:numPr>
          <w:numId w:val="1017"/>
          <w:ilvl w:val="0"/>
        </w:numPr>
      </w:pPr>
      <w:r>
        <w:t xml:space="preserve">Ancestral gene names. The first name corresponds to the ancestral</w:t>
      </w:r>
      <w:r>
        <w:t xml:space="preserve"> </w:t>
      </w:r>
      <w:r>
        <w:t xml:space="preserve">gene, subsequent ones are the list of extant copies of this ancestral</w:t>
      </w:r>
      <w:r>
        <w:t xml:space="preserve"> </w:t>
      </w:r>
      <w:r>
        <w:t xml:space="preserve">gene, in the genome of extant species.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2" Target="media/rId52.jpg" /><Relationship Type="http://schemas.openxmlformats.org/officeDocument/2006/relationships/hyperlink" Id="rId65" Target="../conf/agora-multirobust.ini" TargetMode="External" /><Relationship Type="http://schemas.openxmlformats.org/officeDocument/2006/relationships/hyperlink" Id="rId63" Target="../conf/agora-robust.ini%60" TargetMode="External" /><Relationship Type="http://schemas.openxmlformats.org/officeDocument/2006/relationships/hyperlink" Id="rId50" Target="../conf/agora.ini" TargetMode="External" /><Relationship Type="http://schemas.openxmlformats.org/officeDocument/2006/relationships/hyperlink" Id="rId27" Target="../example/data" TargetMode="External" /><Relationship Type="http://schemas.openxmlformats.org/officeDocument/2006/relationships/hyperlink" Id="rId36" Target="../example/data/Family1.nhx" TargetMode="External" /><Relationship Type="http://schemas.openxmlformats.org/officeDocument/2006/relationships/hyperlink" Id="rId37" Target="../example/data/Family1.pdf" TargetMode="External" /><Relationship Type="http://schemas.openxmlformats.org/officeDocument/2006/relationships/hyperlink" Id="rId35" Target="../example/data/Family1.phylTree" TargetMode="External" /><Relationship Type="http://schemas.openxmlformats.org/officeDocument/2006/relationships/hyperlink" Id="rId38" Target="../example/data/GeneTreeForest.nhx.bz2" TargetMode="External" /><Relationship Type="http://schemas.openxmlformats.org/officeDocument/2006/relationships/hyperlink" Id="rId29" Target="../example/data/GeneTreeForest.phylTree.bz2" TargetMode="External" /><Relationship Type="http://schemas.openxmlformats.org/officeDocument/2006/relationships/hyperlink" Id="rId28" Target="../example/data/Species.conf" TargetMode="External" /><Relationship Type="http://schemas.openxmlformats.org/officeDocument/2006/relationships/hyperlink" Id="rId32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0" Target="../example/data/genes/genes.M1.list.bz2" TargetMode="External" /><Relationship Type="http://schemas.openxmlformats.org/officeDocument/2006/relationships/hyperlink" Id="rId23" Target="https://www.biblio.univ-evry.fr/theses/2010/2010EVRY0040.pdf" TargetMode="External" /><Relationship Type="http://schemas.openxmlformats.org/officeDocument/2006/relationships/hyperlink" Id="rId24" Target="https://www.cell.com/cell-reports/pdfExtended/S2211-1247(15)00204-1" TargetMode="External" /><Relationship Type="http://schemas.openxmlformats.org/officeDocument/2006/relationships/hyperlink" Id="rId22" Target="https://www.genomicus.biologie.ens.fr/genomic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../conf/agora-multirobust.ini" TargetMode="External" /><Relationship Type="http://schemas.openxmlformats.org/officeDocument/2006/relationships/hyperlink" Id="rId63" Target="../conf/agora-robust.ini%60" TargetMode="External" /><Relationship Type="http://schemas.openxmlformats.org/officeDocument/2006/relationships/hyperlink" Id="rId50" Target="../conf/agora.ini" TargetMode="External" /><Relationship Type="http://schemas.openxmlformats.org/officeDocument/2006/relationships/hyperlink" Id="rId27" Target="../example/data" TargetMode="External" /><Relationship Type="http://schemas.openxmlformats.org/officeDocument/2006/relationships/hyperlink" Id="rId36" Target="../example/data/Family1.nhx" TargetMode="External" /><Relationship Type="http://schemas.openxmlformats.org/officeDocument/2006/relationships/hyperlink" Id="rId37" Target="../example/data/Family1.pdf" TargetMode="External" /><Relationship Type="http://schemas.openxmlformats.org/officeDocument/2006/relationships/hyperlink" Id="rId35" Target="../example/data/Family1.phylTree" TargetMode="External" /><Relationship Type="http://schemas.openxmlformats.org/officeDocument/2006/relationships/hyperlink" Id="rId38" Target="../example/data/GeneTreeForest.nhx.bz2" TargetMode="External" /><Relationship Type="http://schemas.openxmlformats.org/officeDocument/2006/relationships/hyperlink" Id="rId29" Target="../example/data/GeneTreeForest.phylTree.bz2" TargetMode="External" /><Relationship Type="http://schemas.openxmlformats.org/officeDocument/2006/relationships/hyperlink" Id="rId28" Target="../example/data/Species.conf" TargetMode="External" /><Relationship Type="http://schemas.openxmlformats.org/officeDocument/2006/relationships/hyperlink" Id="rId32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0" Target="../example/data/genes/genes.M1.list.bz2" TargetMode="External" /><Relationship Type="http://schemas.openxmlformats.org/officeDocument/2006/relationships/hyperlink" Id="rId23" Target="https://www.biblio.univ-evry.fr/theses/2010/2010EVRY0040.pdf" TargetMode="External" /><Relationship Type="http://schemas.openxmlformats.org/officeDocument/2006/relationships/hyperlink" Id="rId24" Target="https://www.cell.com/cell-reports/pdfExtended/S2211-1247(15)00204-1" TargetMode="External" /><Relationship Type="http://schemas.openxmlformats.org/officeDocument/2006/relationships/hyperlink" Id="rId22" Target="https://www.genomicus.biologie.ens.fr/genomic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2020-04-27T12:00:17Z</dcterms:created>
  <dcterms:modified xsi:type="dcterms:W3CDTF">2020-04-27T12:00:17Z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