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A99BE">
      <w:pPr>
        <w:spacing w:before="1400"/>
        <w:jc w:val="center"/>
      </w:pPr>
      <w:r>
        <w:rPr>
          <w:rFonts w:ascii="Microsoft YaHei" w:hAnsi="Microsoft YaHei" w:eastAsia="Microsoft YaHei"/>
          <w:b/>
          <w:color w:val="1F4E78"/>
          <w:sz w:val="60"/>
        </w:rPr>
        <w:t>PaperPilot</w:t>
      </w:r>
    </w:p>
    <w:p w14:paraId="435ABDA4">
      <w:pPr>
        <w:spacing w:before="160"/>
        <w:jc w:val="center"/>
      </w:pPr>
      <w:r>
        <w:rPr>
          <w:rFonts w:ascii="Microsoft YaHei" w:hAnsi="Microsoft YaHei" w:eastAsia="Microsoft YaHei"/>
          <w:b/>
          <w:color w:val="000000"/>
          <w:sz w:val="52"/>
        </w:rPr>
        <w:t>项目中期报告</w:t>
      </w:r>
    </w:p>
    <w:p w14:paraId="58CD26CD">
      <w:pPr>
        <w:spacing w:before="240"/>
        <w:jc w:val="center"/>
      </w:pPr>
      <w:r>
        <w:rPr>
          <w:rFonts w:ascii="Microsoft YaHei" w:hAnsi="Microsoft YaHei" w:eastAsia="Microsoft YaHei"/>
          <w:b w:val="0"/>
          <w:color w:val="666666"/>
          <w:sz w:val="28"/>
        </w:rPr>
        <w:t>面向课题攻关的可解释智能文献工作流系统</w:t>
      </w:r>
    </w:p>
    <w:p w14:paraId="1342569A">
      <w:pPr>
        <w:spacing w:before="2100"/>
        <w:jc w:val="center"/>
      </w:pPr>
      <w:r>
        <w:rPr>
          <w:rFonts w:ascii="Microsoft YaHei" w:hAnsi="Microsoft YaHei" w:eastAsia="Microsoft YaHei"/>
          <w:b w:val="0"/>
          <w:color w:val="000000"/>
          <w:sz w:val="24"/>
        </w:rPr>
        <w:t>项目成员：曹越、陈昊泽</w:t>
      </w:r>
      <w:r>
        <w:rPr>
          <w:rFonts w:ascii="Microsoft YaHei" w:hAnsi="Microsoft YaHei" w:eastAsia="Microsoft YaHei"/>
          <w:b w:val="0"/>
          <w:color w:val="000000"/>
          <w:sz w:val="24"/>
        </w:rPr>
        <w:br w:type="textWrapping"/>
      </w:r>
      <w:bookmarkStart w:id="0" w:name="_GoBack"/>
      <w:bookmarkEnd w:id="0"/>
      <w:r>
        <w:rPr>
          <w:rFonts w:ascii="Microsoft YaHei" w:hAnsi="Microsoft YaHei" w:eastAsia="Microsoft YaHei"/>
          <w:b w:val="0"/>
          <w:color w:val="000000"/>
          <w:sz w:val="24"/>
        </w:rPr>
        <w:br w:type="textWrapping"/>
      </w:r>
    </w:p>
    <w:p w14:paraId="05E4CC70">
      <w:pPr>
        <w:spacing w:before="800"/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代码仓库：https://github.com/Dyotropic/PaperPilot</w:t>
      </w:r>
    </w:p>
    <w:p w14:paraId="7712FCB3">
      <w:r>
        <w:rPr>
          <w:rFonts w:ascii="Microsoft YaHei" w:hAnsi="Microsoft YaHei" w:eastAsia="Microsoft YaHei"/>
          <w:b w:val="0"/>
          <w:color w:val="000000"/>
          <w:sz w:val="22"/>
        </w:rPr>
        <w:br w:type="page"/>
      </w:r>
    </w:p>
    <w:p w14:paraId="30EFB140">
      <w:pPr>
        <w:pStyle w:val="3"/>
      </w:pPr>
      <w:r>
        <w:rPr>
          <w:rFonts w:ascii="Microsoft YaHei" w:hAnsi="Microsoft YaHei" w:eastAsia="Microsoft YaHei"/>
          <w:b/>
          <w:color w:val="1F4E78"/>
          <w:sz w:val="32"/>
        </w:rPr>
        <w:t>一、项目概况与中期结论</w:t>
      </w:r>
    </w:p>
    <w:p w14:paraId="00530AAF">
      <w:pPr>
        <w:pStyle w:val="19"/>
      </w:pPr>
      <w:r>
        <w:rPr>
          <w:rFonts w:ascii="Microsoft YaHei" w:hAnsi="Microsoft YaHei" w:eastAsia="Microsoft YaHei"/>
          <w:b w:val="0"/>
          <w:color w:val="000000"/>
          <w:sz w:val="22"/>
        </w:rPr>
        <w:t>PaperPilot 是一款面向学生及科研初学者的桌面端智能文献综合管理系统，核心定位不是单一的文献搜索器或 PDF 阅读器，而是将“课题理解—关键词形成—多源检索—相关性排序—文献入库—全文阅读—AI 精读—对话分析—成果导出”串联为可解释、可管理、可持续扩展的一体化科研工作流。</w:t>
      </w:r>
    </w:p>
    <w:p w14:paraId="40D0E3A0">
      <w:pPr>
        <w:pStyle w:val="19"/>
      </w:pPr>
      <w:r>
        <w:rPr>
          <w:rFonts w:ascii="Microsoft YaHei" w:hAnsi="Microsoft YaHei" w:eastAsia="Microsoft YaHei"/>
          <w:b w:val="0"/>
          <w:color w:val="000000"/>
          <w:sz w:val="22"/>
        </w:rPr>
        <w:t>截至本报告形成时，项目已完成两个主要开发阶段。Phase 1 建立了智能检索和筛选闭环；Phase 2 在此基础上补齐文献库、PDF 全文链路、AI 精读、StudyCopilot 对话助手、对话持久化与导出能力。系统已从早期功能原型发展为具备完整主流程的桌面应用。下一阶段工作的重心应从“继续堆叠功能”转向“先治理架构与质量基础，再分批扩展数据源、多模型、推送、知识图谱、写作及协作能力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63BB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5D848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阶段</w:t>
            </w:r>
          </w:p>
        </w:tc>
        <w:tc>
          <w:tcPr>
            <w:tcW w:w="124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8F380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状态</w:t>
            </w:r>
          </w:p>
        </w:tc>
        <w:tc>
          <w:tcPr>
            <w:tcW w:w="396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A7900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核心成果</w:t>
            </w:r>
          </w:p>
        </w:tc>
        <w:tc>
          <w:tcPr>
            <w:tcW w:w="175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20B16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中期评价</w:t>
            </w:r>
          </w:p>
        </w:tc>
      </w:tr>
      <w:tr w14:paraId="1219A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9223B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Phase 1：智能检索与筛选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07926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已完成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E9E62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关键词提取与翻译、arXiv/OpenAlex 双源检索、三级级联召回、Cross-Encoder 精排、三层关键词权重、检索交互界面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F9DEE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形成从课题输入到候选论文排序的闭环</w:t>
            </w:r>
          </w:p>
        </w:tc>
      </w:tr>
      <w:tr w14:paraId="70DE5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D102B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Phase 2：AI 阅读与知识管理</w:t>
            </w:r>
          </w:p>
        </w:tc>
        <w:tc>
          <w:tcPr>
            <w:tcW w:w="1247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A32E6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已完成</w:t>
            </w:r>
          </w:p>
        </w:tc>
        <w:tc>
          <w:tcPr>
            <w:tcW w:w="3969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E4F6B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AI 精读与评分、StudyCopilot、文献库 CRUD、PDF 下载/导入/阅读、回收站、BibTeX/CSV、对话持久化</w:t>
            </w:r>
          </w:p>
        </w:tc>
        <w:tc>
          <w:tcPr>
            <w:tcW w:w="1757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13CA3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形成从检索到阅读、分析、归档和复用的主流程</w:t>
            </w:r>
          </w:p>
        </w:tc>
      </w:tr>
      <w:tr w14:paraId="21DA9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D6504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Phase 3：能力扩展与协作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539C1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规划中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C88A6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多模型、Semantic Scholar/Zotero、智能推送、知识图谱、AI 写作、本地多用户与局域网共享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AECFE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方案较完整，但尚未进入当前主分支实现</w:t>
            </w:r>
          </w:p>
        </w:tc>
      </w:tr>
    </w:tbl>
    <w:p w14:paraId="4CC99831">
      <w:pPr>
        <w:spacing w:after="0"/>
      </w:pPr>
    </w:p>
    <w:p w14:paraId="548776F7">
      <w:pPr>
        <w:pStyle w:val="3"/>
      </w:pPr>
      <w:r>
        <w:rPr>
          <w:rFonts w:ascii="Microsoft YaHei" w:hAnsi="Microsoft YaHei" w:eastAsia="Microsoft YaHei"/>
          <w:b/>
          <w:color w:val="1F4E78"/>
          <w:sz w:val="32"/>
        </w:rPr>
        <w:t>二、项目背景与建设目标</w:t>
      </w:r>
    </w:p>
    <w:p w14:paraId="01FE2C3F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2.1 项目背景</w:t>
      </w:r>
    </w:p>
    <w:p w14:paraId="3F2E7FF7">
      <w:pPr>
        <w:pStyle w:val="19"/>
      </w:pPr>
      <w:r>
        <w:rPr>
          <w:rFonts w:ascii="Microsoft YaHei" w:hAnsi="Microsoft YaHei" w:eastAsia="Microsoft YaHei"/>
          <w:b w:val="0"/>
          <w:color w:val="000000"/>
          <w:sz w:val="22"/>
        </w:rPr>
        <w:t>学生在进入一个新的科研课题时，往往同时面临三类困难：一是不了解领域术语，难以构造有效检索式；二是面对大量论文难以快速判断相关性和阅读优先级；三是检索、阅读、笔记、对话与文献管理分散在多个工具中，导致信息重复搬运和知识碎片化。PaperPilot 以真实科研学习场景为出发点，试图降低从“知道课题”到“建立可复用文献知识库”的门槛。</w:t>
      </w:r>
    </w:p>
    <w:p w14:paraId="4482C892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2.2 总体目标</w:t>
      </w:r>
    </w:p>
    <w:p w14:paraId="2F97BF7E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构建一站式科研文献工作流，将课题分析、检索、筛选、阅读、分析、管理与导出整合到单一桌面应用。</w:t>
      </w:r>
    </w:p>
    <w:p w14:paraId="2DE8BE7B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利用大语言模型和本地语义模型降低关键词构造、论文筛选与全文阅读成本。</w:t>
      </w:r>
    </w:p>
    <w:p w14:paraId="233F25E7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建立可解释的排序机制，通过 Cross-Encoder 相关性、关键词权重和 AI 多维评分呈现判断依据。</w:t>
      </w:r>
    </w:p>
    <w:p w14:paraId="78AAAA4B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以课题为核心组织文献、阅读状态、精读笔记和对话历史，使成果能够长期积累。</w:t>
      </w:r>
    </w:p>
    <w:p w14:paraId="7E76F4B0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构建开放可扩展的模型与数据底座，支持 DeepSeek、OpenAI、Claude、GLM、Ollama 等多模型及用户自定义 API Key，并在 arXiv、OpenAlex 基础上扩展 Semantic Scholar、Zotero、CrossRef 等文献来源。</w:t>
      </w:r>
    </w:p>
    <w:p w14:paraId="7E76F4B0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形成面向科研全过程的主动服务能力，通过定时检索、相关性阈值筛选和桌面、邮件或微信通知，实现高价值新文献的持续智能推送。</w:t>
      </w:r>
    </w:p>
    <w:p w14:paraId="7E76F4B0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建设可视化知识图谱与 AI 辅助写作能力，呈现论文引用关系、关键词共现和研究演进脉络，并支持综述草稿、大纲、段落扩写、规范引文及 Word 导出。</w:t>
      </w:r>
    </w:p>
    <w:p w14:paraId="7E76F4B0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面向课题组和师生协作场景，逐步实现本地多用户、阅读进度汇总、共享文献库与局域网协作，推动系统由个人文献工具发展为团队科研知识平台。</w:t>
      </w:r>
    </w:p>
    <w:p w14:paraId="0F4C9A08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2.3 目标用户与应用场景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B2F0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646F9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目标用户</w:t>
            </w:r>
          </w:p>
        </w:tc>
        <w:tc>
          <w:tcPr>
            <w:tcW w:w="289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460C6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典型需求</w:t>
            </w:r>
          </w:p>
        </w:tc>
        <w:tc>
          <w:tcPr>
            <w:tcW w:w="413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A833D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PaperPilot 对应能力</w:t>
            </w:r>
          </w:p>
        </w:tc>
      </w:tr>
      <w:tr w14:paraId="66678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E9E8D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本科生与研究生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5B773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课程论文、毕业设计、开题调研</w:t>
            </w:r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275E1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从课题描述生成关键词，快速建立初始文献集并完成精读</w:t>
            </w:r>
          </w:p>
        </w:tc>
      </w:tr>
      <w:tr w14:paraId="3034D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2F6BD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科研新手</w:t>
            </w:r>
          </w:p>
        </w:tc>
        <w:tc>
          <w:tcPr>
            <w:tcW w:w="289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713D3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进入陌生领域，不清楚经典方向和技术术语</w:t>
            </w:r>
          </w:p>
        </w:tc>
        <w:tc>
          <w:tcPr>
            <w:tcW w:w="4139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8BB3D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多源召回、语义精排、AI 结构化解释与对话追问</w:t>
            </w:r>
          </w:p>
        </w:tc>
      </w:tr>
      <w:tr w14:paraId="64310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F7848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课题组成员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A45A5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持续跟踪主题、共享阅读进展</w:t>
            </w:r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73A0A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当前支持课题化管理；Phase 3 规划推送与协作</w:t>
            </w:r>
          </w:p>
        </w:tc>
      </w:tr>
      <w:tr w14:paraId="7897F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B0368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需要整理综述的用户</w:t>
            </w:r>
          </w:p>
        </w:tc>
        <w:tc>
          <w:tcPr>
            <w:tcW w:w="289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F8C12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对多篇文献进行比较、归纳和引用导出</w:t>
            </w:r>
          </w:p>
        </w:tc>
        <w:tc>
          <w:tcPr>
            <w:tcW w:w="4139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87619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对比分析、AI 精读、BibTeX/CSV；Phase 3 规划写作助手</w:t>
            </w:r>
          </w:p>
        </w:tc>
      </w:tr>
    </w:tbl>
    <w:p w14:paraId="30277FF0">
      <w:pPr>
        <w:spacing w:after="0"/>
      </w:pPr>
    </w:p>
    <w:p w14:paraId="27B57DE4">
      <w:pPr>
        <w:pStyle w:val="3"/>
      </w:pPr>
      <w:r>
        <w:rPr>
          <w:rFonts w:ascii="Microsoft YaHei" w:hAnsi="Microsoft YaHei" w:eastAsia="Microsoft YaHei"/>
          <w:b/>
          <w:color w:val="1F4E78"/>
          <w:sz w:val="32"/>
        </w:rPr>
        <w:t>三、系统方案与技术架构</w:t>
      </w:r>
    </w:p>
    <w:p w14:paraId="137D645E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3.1 总体工作流</w:t>
      </w:r>
    </w:p>
    <w:p w14:paraId="41FDE639">
      <w:pPr>
        <w:pStyle w:val="19"/>
      </w:pPr>
      <w:r>
        <w:rPr>
          <w:rFonts w:ascii="Microsoft YaHei" w:hAnsi="Microsoft YaHei" w:eastAsia="Microsoft YaHei"/>
          <w:b w:val="0"/>
          <w:color w:val="000000"/>
          <w:sz w:val="22"/>
        </w:rPr>
        <w:t>系统以课题为主线。用户输入课题名称和描述后，系统通过 DeepSeek 或本地算法提取关键词，将中文术语翻译为英文，再从 arXiv 与 OpenAlex 并行检索。候选论文经过标题去重、API 粗分、Cross-Encoder 语义精排和关键词加权后展示；用户可进一步调用 AI 多维评分，将论文保存至课题文献库，并通过自动下载、本地导入或网页全文获取进入阅读与精读环节。AI 结果、阅读状态、PDF 文件和对话历史均可持久化保存。</w:t>
      </w:r>
    </w:p>
    <w:p w14:paraId="6CF78301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3.2 分层架构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25D1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947D8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层次</w:t>
            </w:r>
          </w:p>
        </w:tc>
        <w:tc>
          <w:tcPr>
            <w:tcW w:w="300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CEACA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主要模块</w:t>
            </w:r>
          </w:p>
        </w:tc>
        <w:tc>
          <w:tcPr>
            <w:tcW w:w="396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1FBFB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职责</w:t>
            </w:r>
          </w:p>
        </w:tc>
      </w:tr>
      <w:tr w14:paraId="7E3DA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3AC74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界面与交互层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9A1F7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app.py（Flet）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90B27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三页导航、检索与文献列表、设置、StudyCopilot、批量操作及状态反馈</w:t>
            </w:r>
          </w:p>
        </w:tc>
      </w:tr>
      <w:tr w14:paraId="1CA94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84AE4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检索与排序层</w:t>
            </w:r>
          </w:p>
        </w:tc>
        <w:tc>
          <w:tcPr>
            <w:tcW w:w="3005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B2E3D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keywords.py、core_extractor.py、mt_translator.py、fetcher.py、indexer.py</w:t>
            </w:r>
          </w:p>
        </w:tc>
        <w:tc>
          <w:tcPr>
            <w:tcW w:w="3969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C29DB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关键词形成、术语翻译、多源检索、去重、Cross-Encoder 精排与分数融合</w:t>
            </w:r>
          </w:p>
        </w:tc>
      </w:tr>
      <w:tr w14:paraId="1B3F1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93209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AI 服务层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EF3DD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ai_service.py、conversation.py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7DCCB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全文精读、论文评分、问答、流式对话、引用检测、对话持久化与压缩</w:t>
            </w:r>
          </w:p>
        </w:tc>
      </w:tr>
      <w:tr w14:paraId="20844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B8729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文献管理层</w:t>
            </w:r>
          </w:p>
        </w:tc>
        <w:tc>
          <w:tcPr>
            <w:tcW w:w="3005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C3A2D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library.py、models.py、repo_manager.py、export.py</w:t>
            </w:r>
          </w:p>
        </w:tc>
        <w:tc>
          <w:tcPr>
            <w:tcW w:w="3969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64545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SQLite 数据管理、课题/论文 CRUD、PDF 仓库、回收站、BibTeX/CSV 导出</w:t>
            </w:r>
          </w:p>
        </w:tc>
      </w:tr>
      <w:tr w14:paraId="7F08B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4201D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全文处理层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1FCA3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downloader.py、local_import.py、pdf_viewer.py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DB58C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PDF/HTML 获取、缓存、文本提取、本地导入、PDF.js 阅读器</w:t>
            </w:r>
          </w:p>
        </w:tc>
      </w:tr>
      <w:tr w14:paraId="41997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577FE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配置与基础设施</w:t>
            </w:r>
          </w:p>
        </w:tc>
        <w:tc>
          <w:tcPr>
            <w:tcW w:w="3005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07AB1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config.py、config.example.yaml</w:t>
            </w:r>
          </w:p>
        </w:tc>
        <w:tc>
          <w:tcPr>
            <w:tcW w:w="3969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53C56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API Key、数据源、检索参数与界面主题的加载和持久化</w:t>
            </w:r>
          </w:p>
        </w:tc>
      </w:tr>
    </w:tbl>
    <w:p w14:paraId="4BE2938C">
      <w:pPr>
        <w:spacing w:after="0"/>
      </w:pPr>
    </w:p>
    <w:p w14:paraId="49D7C52A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3.3 当前技术栈</w:t>
      </w:r>
    </w:p>
    <w:p w14:paraId="094FCF5C">
      <w:pPr>
        <w:pStyle w:val="19"/>
      </w:pPr>
      <w:r>
        <w:rPr>
          <w:rFonts w:ascii="Microsoft YaHei" w:hAnsi="Microsoft YaHei" w:eastAsia="Microsoft YaHei"/>
          <w:b w:val="0"/>
          <w:color w:val="000000"/>
          <w:sz w:val="22"/>
        </w:rPr>
        <w:t>项目采用 Python 3.10—3.12，桌面界面使用 Flet，数据层使用 SQLite 与 SQLAlchemy ORM；检索源为 arXiv 和 OpenAlex；语义排序使用 sentence-transformers Cross-Encoder（mxbai-rerank-base-v2）；关键词回退采用 jieba、KeyBERT；AI 能力当前绑定 DeepSeek API；PDF 处理使用 PyMuPDF、pywebview 与 PDF.js，并辅以本地文件仓库和缓存机制。整体方案本地化程度较高，适合竞赛展示和个人科研工具原型，但第三方模型、网络数据源和 Windows WebView2 仍是主要外部依赖。</w:t>
      </w:r>
    </w:p>
    <w:p w14:paraId="7A539E69">
      <w:pPr>
        <w:pStyle w:val="3"/>
      </w:pPr>
      <w:r>
        <w:rPr>
          <w:rFonts w:ascii="Microsoft YaHei" w:hAnsi="Microsoft YaHei" w:eastAsia="Microsoft YaHei"/>
          <w:b/>
          <w:color w:val="1F4E78"/>
          <w:sz w:val="32"/>
        </w:rPr>
        <w:t>四、团队组织与人员分工</w:t>
      </w:r>
    </w:p>
    <w:p w14:paraId="6ABF09E6">
      <w:pPr>
        <w:pStyle w:val="19"/>
      </w:pPr>
      <w:r>
        <w:rPr>
          <w:rFonts w:ascii="Microsoft YaHei" w:hAnsi="Microsoft YaHei" w:eastAsia="Microsoft YaHei"/>
          <w:b w:val="0"/>
          <w:color w:val="000000"/>
          <w:sz w:val="22"/>
        </w:rPr>
        <w:t>项目由两名成员协作推进，采用“界面交互与算法/数据分工起步、第二阶段按功能域交叉协作”的模式。双方共同约定数据库模型，并通过分支与 PR 协调接口变化。</w:t>
      </w:r>
    </w:p>
    <w:p w14:paraId="5D32C7A1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4.1 Phase 1 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B9F4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E03B2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成员</w:t>
            </w:r>
          </w:p>
        </w:tc>
        <w:tc>
          <w:tcPr>
            <w:tcW w:w="238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01194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主要职责</w:t>
            </w:r>
          </w:p>
        </w:tc>
        <w:tc>
          <w:tcPr>
            <w:tcW w:w="459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EC463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代表性成果</w:t>
            </w:r>
          </w:p>
        </w:tc>
      </w:tr>
      <w:tr w14:paraId="6517F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FB2C1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曹越（成员 A）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15A0C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UI 与交互设计</w:t>
            </w:r>
          </w:p>
        </w:tc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A347A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Flet 桌面框架、三页导航、结果表格、拖拽关键词分区、主题与夜间模式、论文详情和检索参数控件</w:t>
            </w:r>
          </w:p>
        </w:tc>
      </w:tr>
      <w:tr w14:paraId="4CD94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58905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陈昊泽（成员 B）</w:t>
            </w:r>
          </w:p>
        </w:tc>
        <w:tc>
          <w:tcPr>
            <w:tcW w:w="238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AD176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数据库与检索算法</w:t>
            </w:r>
          </w:p>
        </w:tc>
        <w:tc>
          <w:tcPr>
            <w:tcW w:w="4592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3C58A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SQLAlchemy 数据模型、arXiv/OpenAlex 抓取、三级级联检索、多主关键词策略、Cross-Encoder 精排、关键词提取与翻译</w:t>
            </w:r>
          </w:p>
        </w:tc>
      </w:tr>
    </w:tbl>
    <w:p w14:paraId="7BD4423D">
      <w:pPr>
        <w:spacing w:after="0"/>
      </w:pPr>
    </w:p>
    <w:p w14:paraId="6D5790D9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4.2 Phase 2 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C6EF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23053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成员</w:t>
            </w:r>
          </w:p>
        </w:tc>
        <w:tc>
          <w:tcPr>
            <w:tcW w:w="238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F812B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主要职责</w:t>
            </w:r>
          </w:p>
        </w:tc>
        <w:tc>
          <w:tcPr>
            <w:tcW w:w="459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7C2B2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代表性成果</w:t>
            </w:r>
          </w:p>
        </w:tc>
      </w:tr>
      <w:tr w14:paraId="7FF98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B7716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曹越（成员 A）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3BD78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AI 服务、全文链路与 Agent 体验</w:t>
            </w:r>
          </w:p>
        </w:tc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F92A6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PDF 获取和缓存、AI 精读与评分、StudyCopilot、对话持久化、PDF 导入/阅读器集成、导出及 Agent 操作界面</w:t>
            </w:r>
          </w:p>
        </w:tc>
      </w:tr>
      <w:tr w14:paraId="19709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F5CC6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陈昊泽（成员 B）</w:t>
            </w:r>
          </w:p>
        </w:tc>
        <w:tc>
          <w:tcPr>
            <w:tcW w:w="238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A37E6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文献库与管理界面</w:t>
            </w:r>
          </w:p>
        </w:tc>
        <w:tc>
          <w:tcPr>
            <w:tcW w:w="4592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05E3D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课题/论文 CRUD、阅读状态、回收站、文献页列表与分页、筛选排序、多选批量操作、对比分析入口和设置页</w:t>
            </w:r>
          </w:p>
        </w:tc>
      </w:tr>
    </w:tbl>
    <w:p w14:paraId="01BD15D7">
      <w:pPr>
        <w:spacing w:after="0"/>
      </w:pPr>
    </w:p>
    <w:p w14:paraId="7B329A01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4.3 协作机制</w:t>
      </w:r>
    </w:p>
    <w:p w14:paraId="16873296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数据库模型 models.py 作为双方共同接口契约，字段变化需先沟通并通过 PR 合并。</w:t>
      </w:r>
    </w:p>
    <w:p w14:paraId="089A9AC3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计划采用 main（稳定版）、develop（集成分支）、feature/*（功能分支）的协作策略。</w:t>
      </w:r>
    </w:p>
    <w:p w14:paraId="39D6457F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Phase 3 继续按“后端公共接口先行、UI 后接入”推进，并对稳定接口、配置和数据库变更实施强制 Review。</w:t>
      </w:r>
    </w:p>
    <w:p w14:paraId="539A1761">
      <w:pPr>
        <w:pStyle w:val="19"/>
      </w:pPr>
      <w:r>
        <w:rPr>
          <w:rFonts w:ascii="Microsoft YaHei" w:hAnsi="Microsoft YaHei" w:eastAsia="Microsoft YaHei"/>
          <w:b w:val="0"/>
          <w:color w:val="000000"/>
          <w:sz w:val="22"/>
        </w:rPr>
        <w:t>需要注意的是，当前本地仓库实际检出的主分支为 main，远端可见分支与规划文档中的完整分支策略并不完全一致。后续应统一仓库协作流程，避免规范停留在文档层面。</w:t>
      </w:r>
    </w:p>
    <w:p w14:paraId="033D4B31">
      <w:pPr>
        <w:pStyle w:val="3"/>
      </w:pPr>
      <w:r>
        <w:rPr>
          <w:rFonts w:ascii="Microsoft YaHei" w:hAnsi="Microsoft YaHei" w:eastAsia="Microsoft YaHei"/>
          <w:b/>
          <w:color w:val="1F4E78"/>
          <w:sz w:val="32"/>
        </w:rPr>
        <w:t>五、现阶段已完成工作</w:t>
      </w:r>
    </w:p>
    <w:p w14:paraId="0C8C0FF5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5.1 Phase 1：智能检索与筛选闭环</w:t>
      </w:r>
    </w:p>
    <w:p w14:paraId="2F8A3469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关键词提取：使用 DeepSeek 提取 1—3 个核心词和 5—8 个辅助词；API 不可用时回退至 jieba TF-IDF / KeyBERT。</w:t>
      </w:r>
    </w:p>
    <w:p w14:paraId="1E443BB2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中英文术语翻译：对中文技术词进行批量翻译，并过滤仍含中文的失败结果，减少无效英文检索。</w:t>
      </w:r>
    </w:p>
    <w:p w14:paraId="65B09BEE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双源检索：支持 arXiv 与 OpenAlex，并采用多主关键词独立检索、三级级联降级和标题相似度去重。</w:t>
      </w:r>
    </w:p>
    <w:p w14:paraId="130258FD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语义精排：集成本地 Cross-Encoder，将课题描述与标题/摘要进行相关性重排；模型加载或推理失败时可回退至 API 分数。</w:t>
      </w:r>
    </w:p>
    <w:p w14:paraId="336808DB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可解释加权：主、副、普通关键词采用分层权重，与语义得分融合，支持查看论文类型、年份、引用和来源等信息。</w:t>
      </w:r>
    </w:p>
    <w:p w14:paraId="680104CF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检索交互：实现关键词拖拽分区、结果排序、多选、保存文献、AI 精排及主题设置。</w:t>
      </w:r>
    </w:p>
    <w:p w14:paraId="6EB5CE87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5.2 Phase 2：AI 阅读、文献管理与知识沉淀</w:t>
      </w:r>
    </w:p>
    <w:p w14:paraId="0C81ABA1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AI 精读：按文本长度采用直接注入、滑动窗口和分块合成三种策略，输出核心贡献、方法、证据、亮点、局限和三维评分。</w:t>
      </w:r>
    </w:p>
    <w:p w14:paraId="726A5609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AI 精排：按相关性、方法、创新和时效四个维度形成 0—100 分及 S/A/B/C/D 档位；支持拆批、截断 JSON 恢复和无摘要降权。</w:t>
      </w:r>
    </w:p>
    <w:p w14:paraId="0C2A2D9D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StudyCopilot：支持课题上下文、Markdown 渲染、论文引用检测、流式对话和有限的 Agent 操作确认执行。</w:t>
      </w:r>
    </w:p>
    <w:p w14:paraId="11323D85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对话持久化：按课题保存 conversation.json，长对话超过约 80K token 时压缩旧消息并在后续对话中注入摘要。</w:t>
      </w:r>
    </w:p>
    <w:p w14:paraId="5285B5D4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文献库：实现课题与论文 CRUD、未读/略读/精读状态、用户笔记字段、论文评分持久化、分页筛选和批量操作。</w:t>
      </w:r>
    </w:p>
    <w:p w14:paraId="10B1579A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PDF 全文链路：支持本地 PDF、课题仓库、缓存、出版商直链和 HTML 正文降级；缓存具备容量控制。</w:t>
      </w:r>
    </w:p>
    <w:p w14:paraId="55348C65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PDF 导入与阅读：PyMuPDF 提取标题、作者、摘要和年份，处理乱码标题；使用 pywebview + PDF.js 独立窗口阅读。</w:t>
      </w:r>
    </w:p>
    <w:p w14:paraId="76276161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归档与导出：课题 PDF 目录、跨课题复用、回收站及 7 天清理机制；支持 BibTeX 和 CSV 导出。</w:t>
      </w:r>
    </w:p>
    <w:p w14:paraId="3BF92F14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5.3 关键工程问题的解决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0685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E85D4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问题</w:t>
            </w:r>
          </w:p>
        </w:tc>
        <w:tc>
          <w:tcPr>
            <w:tcW w:w="402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C1BF4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处理措施</w:t>
            </w:r>
          </w:p>
        </w:tc>
        <w:tc>
          <w:tcPr>
            <w:tcW w:w="255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AE1CC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成效</w:t>
            </w:r>
          </w:p>
        </w:tc>
      </w:tr>
      <w:tr w14:paraId="21FD7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27DDB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Cross-Encoder 长序列导致内存暴涨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0EF04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限制最大长度为 512，并设置模型加载和预测超时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32C11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显著降低内存峰值，失败可回退</w:t>
            </w:r>
          </w:p>
        </w:tc>
      </w:tr>
      <w:tr w14:paraId="62321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294C8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arXiv 长时间无响应与线程访问 UI</w:t>
            </w:r>
          </w:p>
        </w:tc>
        <w:tc>
          <w:tcPr>
            <w:tcW w:w="4025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1560B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网络调用置于后台线程并增加超时；主线程预取控件值</w:t>
            </w:r>
          </w:p>
        </w:tc>
        <w:tc>
          <w:tcPr>
            <w:tcW w:w="255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2637F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降低界面卡死概率</w:t>
            </w:r>
          </w:p>
        </w:tc>
      </w:tr>
      <w:tr w14:paraId="5767C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2BE40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多关键词 AND 导致召回骤降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47B0A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恢复多主关键词独立级联检索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9CAB5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兼顾召回率与相关性</w:t>
            </w:r>
          </w:p>
        </w:tc>
      </w:tr>
      <w:tr w14:paraId="14625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AF763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大批量 AI 评分结果不完整</w:t>
            </w:r>
          </w:p>
        </w:tc>
        <w:tc>
          <w:tcPr>
            <w:tcW w:w="4025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07FEE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按批处理，提高输出上限并恢复截断 JSON</w:t>
            </w:r>
          </w:p>
        </w:tc>
        <w:tc>
          <w:tcPr>
            <w:tcW w:w="255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C54AA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增强批量评分鲁棒性</w:t>
            </w:r>
          </w:p>
        </w:tc>
      </w:tr>
      <w:tr w14:paraId="5D90C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DCCF5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PDF 获取来源复杂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9D7F7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建立本地—缓存—自动下载—HTML—摘要的降级链路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24D21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提高全文可获得性</w:t>
            </w:r>
          </w:p>
        </w:tc>
      </w:tr>
    </w:tbl>
    <w:p w14:paraId="3EADDD2B">
      <w:pPr>
        <w:spacing w:after="0"/>
      </w:pPr>
    </w:p>
    <w:p w14:paraId="1A5EB9AE">
      <w:pPr>
        <w:pStyle w:val="3"/>
      </w:pPr>
      <w:r>
        <w:rPr>
          <w:rFonts w:ascii="Microsoft YaHei" w:hAnsi="Microsoft YaHei" w:eastAsia="Microsoft YaHei"/>
          <w:b/>
          <w:color w:val="1F4E78"/>
          <w:sz w:val="32"/>
        </w:rPr>
        <w:t>六、开发进度评估</w:t>
      </w:r>
    </w:p>
    <w:p w14:paraId="1F81A1E6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6.1 完成度判断</w:t>
      </w:r>
    </w:p>
    <w:p w14:paraId="068B8040">
      <w:pPr>
        <w:pStyle w:val="19"/>
      </w:pPr>
      <w:r>
        <w:rPr>
          <w:rFonts w:ascii="Microsoft YaHei" w:hAnsi="Microsoft YaHei" w:eastAsia="Microsoft YaHei"/>
          <w:b w:val="0"/>
          <w:color w:val="000000"/>
          <w:sz w:val="22"/>
        </w:rPr>
        <w:t>若以当前三阶段路线图为范围，项目已完成基础检索、AI 阅读与文献管理两大阶段，核心用户主流程已经贯通；Phase 3 的五大方向尚未进入当前主分支实现。因此，中期状态可表述为“核心产品原型已完成，扩展能力与工程化阶段待启动”。不宜简单用功能数量计算整体百分比，因为 Phase 3 中知识图谱和协作模式的系统复杂度明显高于单个 Phase 1 功能。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94F4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2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6319C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能力域</w:t>
            </w:r>
          </w:p>
        </w:tc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A5FF4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当前状态</w:t>
            </w:r>
          </w:p>
        </w:tc>
        <w:tc>
          <w:tcPr>
            <w:tcW w:w="481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2E48E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 w14:paraId="656FB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61EEA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课题分析与关键词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4F262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可用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DE98F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AI 提取、翻译、手动增删与拖拽分层已接入 UI</w:t>
            </w:r>
          </w:p>
        </w:tc>
      </w:tr>
      <w:tr w14:paraId="0754E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E4643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文献检索与精排</w:t>
            </w:r>
          </w:p>
        </w:tc>
        <w:tc>
          <w:tcPr>
            <w:tcW w:w="170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4C405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可用</w:t>
            </w:r>
          </w:p>
        </w:tc>
        <w:tc>
          <w:tcPr>
            <w:tcW w:w="4819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AF7A4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arXiv/OpenAlex、去重、CE 与 AI 排序已实现</w:t>
            </w:r>
          </w:p>
        </w:tc>
      </w:tr>
      <w:tr w14:paraId="79FFB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F7710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文献库与阅读状态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D9221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可用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6F4C0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课题/论文管理、筛选、分页、状态和批量操作已实现</w:t>
            </w:r>
          </w:p>
        </w:tc>
      </w:tr>
      <w:tr w14:paraId="230B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68B21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全文获取与 PDF 阅读</w:t>
            </w:r>
          </w:p>
        </w:tc>
        <w:tc>
          <w:tcPr>
            <w:tcW w:w="170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F69BF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基本可用</w:t>
            </w:r>
          </w:p>
        </w:tc>
        <w:tc>
          <w:tcPr>
            <w:tcW w:w="4819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33F98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多级获取链路和 PDF.js 已实现，但受付费墙、网络和 WebView2 环境影响</w:t>
            </w:r>
          </w:p>
        </w:tc>
      </w:tr>
      <w:tr w14:paraId="5DB53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14AD1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AI 精读与 StudyCopilot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C3B0D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可用但依赖单一 API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5F4F5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核心能力完成，配置仍主要绑定 DeepSeek</w:t>
            </w:r>
          </w:p>
        </w:tc>
      </w:tr>
      <w:tr w14:paraId="60A36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F4C83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导出与归档</w:t>
            </w:r>
          </w:p>
        </w:tc>
        <w:tc>
          <w:tcPr>
            <w:tcW w:w="170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0119D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可用</w:t>
            </w:r>
          </w:p>
        </w:tc>
        <w:tc>
          <w:tcPr>
            <w:tcW w:w="4819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1B4D6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BibTeX/CSV、PDF 仓库、缓存与回收站已实现</w:t>
            </w:r>
          </w:p>
        </w:tc>
      </w:tr>
      <w:tr w14:paraId="668EF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FA231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Phase 3 扩展能力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A1F22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未实现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B6454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当前代码未发现多模型、Semantic Scholar/Zotero、推送、图谱、写作和协作模块</w:t>
            </w:r>
          </w:p>
        </w:tc>
      </w:tr>
    </w:tbl>
    <w:p w14:paraId="2D12EF6C">
      <w:pPr>
        <w:spacing w:after="0"/>
      </w:pPr>
    </w:p>
    <w:p w14:paraId="5EF5C4A9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6.2 当前成果的项目价值</w:t>
      </w:r>
    </w:p>
    <w:p w14:paraId="536C743B">
      <w:pPr>
        <w:pStyle w:val="19"/>
      </w:pPr>
      <w:r>
        <w:rPr>
          <w:rFonts w:ascii="Microsoft YaHei" w:hAnsi="Microsoft YaHei" w:eastAsia="Microsoft YaHei"/>
          <w:b w:val="0"/>
          <w:color w:val="000000"/>
          <w:sz w:val="22"/>
        </w:rPr>
        <w:t>当前版本最重要的阶段性成果是完成了跨模块主流程：用户不再需要在多个应用之间手工复制课题、关键词、论文信息和阅读笔记。系统能够将检索结果保存为课题化文献库，并进一步进入全文阅读、AI 精读、对话分析和引用导出。这使 PaperPilot 已具备作为课程设计、创新竞赛原型和个人科研工具进行演示与试用的基础。</w:t>
      </w:r>
    </w:p>
    <w:p w14:paraId="73809853">
      <w:pPr>
        <w:pStyle w:val="3"/>
      </w:pPr>
      <w:r>
        <w:rPr>
          <w:rFonts w:ascii="Microsoft YaHei" w:hAnsi="Microsoft YaHei" w:eastAsia="Microsoft YaHei"/>
          <w:b/>
          <w:color w:val="1F4E78"/>
          <w:sz w:val="32"/>
        </w:rPr>
        <w:t>七、现存问题与原因分析</w:t>
      </w:r>
    </w:p>
    <w:p w14:paraId="0E3561F3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7.1 架构与可维护性</w:t>
      </w:r>
    </w:p>
    <w:p w14:paraId="653B90A3">
      <w:pPr>
        <w:pStyle w:val="19"/>
      </w:pPr>
      <w:r>
        <w:rPr>
          <w:rFonts w:ascii="Microsoft YaHei" w:hAnsi="Microsoft YaHei" w:eastAsia="Microsoft YaHei"/>
          <w:b w:val="0"/>
          <w:color w:val="000000"/>
          <w:sz w:val="22"/>
        </w:rPr>
        <w:t>最突出的问题是 app.py 已达到约 4,619 行，页面构建、状态管理、后台任务、对话 Agent 和业务调用集中在同一文件。继续增加知识图谱、写作和设置页面将显著增加冲突与回归风险。Phase 3 方案提出先按页面拆分 app.py，此项应作为启动门槛而非可选优化。</w:t>
      </w:r>
    </w:p>
    <w:p w14:paraId="180A336B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界面层与业务流程耦合较高，部分回调和全局状态难以独立测试。</w:t>
      </w:r>
    </w:p>
    <w:p w14:paraId="311D5511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数据源尚未形成统一抽象，新增 Semantic Scholar、Zotero 和 CrossRef 时容易复制现有逻辑。</w:t>
      </w:r>
    </w:p>
    <w:p w14:paraId="5DDF01CE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AI 调用集中于 DeepSeek 风格接口，多模型接入需要先统一请求、响应、错误和流式语义。</w:t>
      </w:r>
    </w:p>
    <w:p w14:paraId="798F0476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7.2 测试与质量保障</w:t>
      </w:r>
    </w:p>
    <w:p w14:paraId="233A5B2F">
      <w:pPr>
        <w:pStyle w:val="19"/>
      </w:pPr>
      <w:r>
        <w:rPr>
          <w:rFonts w:ascii="Microsoft YaHei" w:hAnsi="Microsoft YaHei" w:eastAsia="Microsoft YaHei"/>
          <w:b w:val="0"/>
          <w:color w:val="000000"/>
          <w:sz w:val="22"/>
        </w:rPr>
        <w:t>当前仓库中存在若干本地测试脚本，但主分支未跟踪测试文件；当前虚拟环境也未安装 pytest。核心文件能够通过 Python 语法编译检查，只能说明不存在明显语法错误，不能替代单元测试、集成测试和真实 UI 验证。项目对网络、模型、PDF 和窗口环境依赖较多，缺乏自动化回归会放大双人并行开发的风险。</w:t>
      </w:r>
    </w:p>
    <w:p w14:paraId="480A24FC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应优先覆盖配置读取、文献去重、数据库 CRUD、分数融合、AI JSON 解析、对话压缩和导出。</w:t>
      </w:r>
    </w:p>
    <w:p w14:paraId="67B053E7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外部 API 测试应使用 mock，真实网络仅用于手动验收，避免不稳定和泄露 Key。</w:t>
      </w:r>
    </w:p>
    <w:p w14:paraId="5856B4D1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UI 新功能需在 Windows 环境走通完整流程，尤其是文件选择、WebView2、后台线程和弹窗层级。</w:t>
      </w:r>
    </w:p>
    <w:p w14:paraId="1761B9E4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7.3 配置、依赖与文档一致性</w:t>
      </w:r>
    </w:p>
    <w:p w14:paraId="5D3FCE70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requirements.txt 使用较宽的最低版本约束，缺少完整锁定；文档提及的 curl_cffi 为可选依赖但未写入 requirements。</w:t>
      </w:r>
    </w:p>
    <w:p w14:paraId="25F803B1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README 的部分参数描述与 config.example.yaml 不完全一致，例如默认数据源开关和检索字段命名，应以当前代码统一。</w:t>
      </w:r>
    </w:p>
    <w:p w14:paraId="125BA7F6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Phase 3 文档写有 Flet 0.85，但 requirements 仅要求 flet&gt;=0.22.0，版本口径和兼容范围需要澄清。</w:t>
      </w:r>
    </w:p>
    <w:p w14:paraId="19EC84B9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Phase 3 规划使用 openai、anthropic、apscheduler、plyer、python-docx 等依赖，但当前 requirements 中尚未加入，这符合“尚未实现”的现状。</w:t>
      </w:r>
    </w:p>
    <w:p w14:paraId="7DD10544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7.4 功能与运行风险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1946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E38E1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风险</w:t>
            </w:r>
          </w:p>
        </w:tc>
        <w:tc>
          <w:tcPr>
            <w:tcW w:w="368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FCFC1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当前表现</w:t>
            </w:r>
          </w:p>
        </w:tc>
        <w:tc>
          <w:tcPr>
            <w:tcW w:w="334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9043A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</w:t>
            </w:r>
          </w:p>
        </w:tc>
      </w:tr>
      <w:tr w14:paraId="25320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63121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单一 LLM 依赖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A181A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关键词、评分、精读和对话主要依赖 DeepSeek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90807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优先建设统一 LLMClient，并增加连通性测试和安全存储</w:t>
            </w:r>
          </w:p>
        </w:tc>
      </w:tr>
      <w:tr w14:paraId="2090E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AE0C8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学术数据源稳定性</w:t>
            </w:r>
          </w:p>
        </w:tc>
        <w:tc>
          <w:tcPr>
            <w:tcW w:w="3685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13336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仅 arXiv/OpenAlex，网络波动或限流会影响结果</w:t>
            </w:r>
          </w:p>
        </w:tc>
        <w:tc>
          <w:tcPr>
            <w:tcW w:w="3345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17C6B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统一数据源接口、缓存、超时和分源降级</w:t>
            </w:r>
          </w:p>
        </w:tc>
      </w:tr>
      <w:tr w14:paraId="02A0E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C1FCF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PDF 可得性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3FF2D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出版商付费墙、反爬和机构权限导致自动下载不稳定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2DE0A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明确合法访问边界，保留手动导入与元数据降级</w:t>
            </w:r>
          </w:p>
        </w:tc>
      </w:tr>
      <w:tr w14:paraId="1657A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0EB61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本地资源占用</w:t>
            </w:r>
          </w:p>
        </w:tc>
        <w:tc>
          <w:tcPr>
            <w:tcW w:w="3685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5EC82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Cross-Encoder、PyTorch 与 PDF 窗口占用较高</w:t>
            </w:r>
          </w:p>
        </w:tc>
        <w:tc>
          <w:tcPr>
            <w:tcW w:w="3345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F5206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按需加载、任务后释放、提供轻量排序选项</w:t>
            </w:r>
          </w:p>
        </w:tc>
      </w:tr>
      <w:tr w14:paraId="31FF9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8EAC4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数据库演进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CD7F8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当前为 create_all + 手写迁移逻辑，Phase 3 将新增字段和表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A30CC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引入可追踪迁移脚本，迁移前备份并做升级测试</w:t>
            </w:r>
          </w:p>
        </w:tc>
      </w:tr>
      <w:tr w14:paraId="4928F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BF4F8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协作安全</w:t>
            </w:r>
          </w:p>
        </w:tc>
        <w:tc>
          <w:tcPr>
            <w:tcW w:w="3685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72B27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局域网共享将新增鉴权和并发问题</w:t>
            </w:r>
          </w:p>
        </w:tc>
        <w:tc>
          <w:tcPr>
            <w:tcW w:w="3345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80CC0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Phase 3 仅做只读共享，Token 鉴权、WAL 和冲突策略前置</w:t>
            </w:r>
          </w:p>
        </w:tc>
      </w:tr>
    </w:tbl>
    <w:p w14:paraId="7E2D3A69">
      <w:pPr>
        <w:spacing w:after="0"/>
      </w:pPr>
    </w:p>
    <w:p w14:paraId="5C13EF3A">
      <w:pPr>
        <w:pStyle w:val="3"/>
      </w:pPr>
      <w:r>
        <w:rPr>
          <w:rFonts w:ascii="Microsoft YaHei" w:hAnsi="Microsoft YaHei" w:eastAsia="Microsoft YaHei"/>
          <w:b/>
          <w:color w:val="1F4E78"/>
          <w:sz w:val="32"/>
        </w:rPr>
        <w:t>八、后续规划</w:t>
      </w:r>
    </w:p>
    <w:p w14:paraId="2C7DE935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8.1 Phase 3 启动前工程治理</w:t>
      </w:r>
    </w:p>
    <w:p w14:paraId="302B63F2">
      <w:pPr>
        <w:pStyle w:val="14"/>
      </w:pPr>
      <w:r>
        <w:rPr>
          <w:rFonts w:ascii="Microsoft YaHei" w:hAnsi="Microsoft YaHei" w:eastAsia="Microsoft YaHei"/>
          <w:b w:val="0"/>
          <w:color w:val="000000"/>
          <w:sz w:val="22"/>
        </w:rPr>
        <w:t>拆分 app.py：入口和全局状态保留在主文件，检索、文献库、设置等页面迁移至 pages/，将单文件控制在可维护范围。</w:t>
      </w:r>
    </w:p>
    <w:p w14:paraId="7D893F94">
      <w:pPr>
        <w:pStyle w:val="14"/>
      </w:pPr>
      <w:r>
        <w:rPr>
          <w:rFonts w:ascii="Microsoft YaHei" w:hAnsi="Microsoft YaHei" w:eastAsia="Microsoft YaHei"/>
          <w:b w:val="0"/>
          <w:color w:val="000000"/>
          <w:sz w:val="22"/>
        </w:rPr>
        <w:t>建立自动化测试基线：把测试纳入版本控制，安装 pytest，补齐数据库、配置、AI 解析和检索管道的关键回归用例。</w:t>
      </w:r>
    </w:p>
    <w:p w14:paraId="1EDAB3B5">
      <w:pPr>
        <w:pStyle w:val="14"/>
      </w:pPr>
      <w:r>
        <w:rPr>
          <w:rFonts w:ascii="Microsoft YaHei" w:hAnsi="Microsoft YaHei" w:eastAsia="Microsoft YaHei"/>
          <w:b w:val="0"/>
          <w:color w:val="000000"/>
          <w:sz w:val="22"/>
        </w:rPr>
        <w:t>冻结公共接口：明确 library.py、ai_service.py、models.py 和 config.py 的稳定签名及变更流程。</w:t>
      </w:r>
    </w:p>
    <w:p w14:paraId="233CF97D">
      <w:pPr>
        <w:pStyle w:val="14"/>
      </w:pPr>
      <w:r>
        <w:rPr>
          <w:rFonts w:ascii="Microsoft YaHei" w:hAnsi="Microsoft YaHei" w:eastAsia="Microsoft YaHei"/>
          <w:b w:val="0"/>
          <w:color w:val="000000"/>
          <w:sz w:val="22"/>
        </w:rPr>
        <w:t>统一文档与依赖：修正仓库地址、版本号和默认配置；审查并锁定运行依赖。</w:t>
      </w:r>
    </w:p>
    <w:p w14:paraId="617FC7BA">
      <w:pPr>
        <w:pStyle w:val="14"/>
      </w:pPr>
      <w:r>
        <w:rPr>
          <w:rFonts w:ascii="Microsoft YaHei" w:hAnsi="Microsoft YaHei" w:eastAsia="Microsoft YaHei"/>
          <w:b w:val="0"/>
          <w:color w:val="000000"/>
          <w:sz w:val="22"/>
        </w:rPr>
        <w:t>准备数据库迁移：为 Phase 3 新字段和 PushRecord 表设计可回滚的迁移脚本。</w:t>
      </w:r>
    </w:p>
    <w:p w14:paraId="49E4ED51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8.2 Phase 3a：底座与数据能力（第 1—2 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4EB0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B8874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方向</w:t>
            </w:r>
          </w:p>
        </w:tc>
        <w:tc>
          <w:tcPr>
            <w:tcW w:w="323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1251E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主要内容</w:t>
            </w:r>
          </w:p>
        </w:tc>
        <w:tc>
          <w:tcPr>
            <w:tcW w:w="204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9D23A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建议分工</w:t>
            </w:r>
          </w:p>
        </w:tc>
        <w:tc>
          <w:tcPr>
            <w:tcW w:w="238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17CC7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验收重点</w:t>
            </w:r>
          </w:p>
        </w:tc>
      </w:tr>
      <w:tr w14:paraId="748CC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185D8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多模型与自定义 Key</w:t>
            </w:r>
          </w:p>
        </w:tc>
        <w:tc>
          <w:tcPr>
            <w:tcW w:w="32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D9BB1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统一 LLMClient，支持 DeepSeek、OpenAI 兼容接口、Claude 和 Ollama；设置页切换与连通性测试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8DB3A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后端：陈昊泽；UI：曹越（可协商）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74C72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不同 Provider 请求适配、错误提示、Key 不进入日志</w:t>
            </w:r>
          </w:p>
        </w:tc>
      </w:tr>
      <w:tr w14:paraId="2896A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90115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Semantic Scholar</w:t>
            </w:r>
          </w:p>
        </w:tc>
        <w:tc>
          <w:tcPr>
            <w:tcW w:w="323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69168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检索与引用数据接入、缓存、限流和退避</w:t>
            </w:r>
          </w:p>
        </w:tc>
        <w:tc>
          <w:tcPr>
            <w:tcW w:w="204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77FA3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后端主责 + UI 数据源开关</w:t>
            </w:r>
          </w:p>
        </w:tc>
        <w:tc>
          <w:tcPr>
            <w:tcW w:w="238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2DFAD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与现有论文字段统一、单源失败不影响其他源</w:t>
            </w:r>
          </w:p>
        </w:tc>
      </w:tr>
      <w:tr w14:paraId="53A79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38B09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Zotero 导入</w:t>
            </w:r>
          </w:p>
        </w:tc>
        <w:tc>
          <w:tcPr>
            <w:tcW w:w="32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0AE6E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只读解析本地 Zotero SQLite，导入元数据和附件路径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DFD8A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后端主责 + UI 导入入口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B16F1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不锁定 Zotero 数据库、版本兼容、逐条容错</w:t>
            </w:r>
          </w:p>
        </w:tc>
      </w:tr>
      <w:tr w14:paraId="46696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46E44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智能推送</w:t>
            </w:r>
          </w:p>
        </w:tc>
        <w:tc>
          <w:tcPr>
            <w:tcW w:w="323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BDE79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定时检索、分数阈值、去重记录、桌面通知，邮件/微信作为可选</w:t>
            </w:r>
          </w:p>
        </w:tc>
        <w:tc>
          <w:tcPr>
            <w:tcW w:w="204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B77E5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后端服务 + 设置页协作</w:t>
            </w:r>
          </w:p>
        </w:tc>
        <w:tc>
          <w:tcPr>
            <w:tcW w:w="2381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505DD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默认零配置桌面通知、重复推送防护、后台任务不阻塞 UI</w:t>
            </w:r>
          </w:p>
        </w:tc>
      </w:tr>
    </w:tbl>
    <w:p w14:paraId="0FC9AE1F">
      <w:pPr>
        <w:spacing w:after="0"/>
      </w:pPr>
    </w:p>
    <w:p w14:paraId="3D0B13B8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8.3 Phase 3b：亮点功能与集成验收（第 3—4 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00C5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B399C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方向</w:t>
            </w:r>
          </w:p>
        </w:tc>
        <w:tc>
          <w:tcPr>
            <w:tcW w:w="396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C6D75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主要内容</w:t>
            </w:r>
          </w:p>
        </w:tc>
        <w:tc>
          <w:tcPr>
            <w:tcW w:w="357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D87EA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实施原则</w:t>
            </w:r>
          </w:p>
        </w:tc>
      </w:tr>
      <w:tr w14:paraId="7B56B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10AE2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知识图谱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343F4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引用关系、关键词共现、时间线、节点交互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F72D5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先以 50 个核心节点验证 pywebview + Vis.js 原型，再决定增量加载和渲染方案</w:t>
            </w:r>
          </w:p>
        </w:tc>
      </w:tr>
      <w:tr w14:paraId="7EE72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19FD1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AI 辅助写作</w:t>
            </w:r>
          </w:p>
        </w:tc>
        <w:tc>
          <w:tcPr>
            <w:tcW w:w="3969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B2087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综述草稿、大纲、段落扩写、引文插入、Markdown/Word 导出</w:t>
            </w:r>
          </w:p>
        </w:tc>
        <w:tc>
          <w:tcPr>
            <w:tcW w:w="3572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C2723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复用 LLMClient；生成内容必须保留引用来源并允许人工编辑</w:t>
            </w:r>
          </w:p>
        </w:tc>
      </w:tr>
      <w:tr w14:paraId="7F7DE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10119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本地多用户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17F06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用户切换、配置与文献库隔离、阅读进度汇总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7BF59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优先实现数据隔离和身份切换，暂不追求云同步</w:t>
            </w:r>
          </w:p>
        </w:tc>
      </w:tr>
      <w:tr w14:paraId="309FE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D4876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局域网共享</w:t>
            </w:r>
          </w:p>
        </w:tc>
        <w:tc>
          <w:tcPr>
            <w:tcW w:w="3969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29406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轻量 HTTP 服务与只读共享</w:t>
            </w:r>
          </w:p>
        </w:tc>
        <w:tc>
          <w:tcPr>
            <w:tcW w:w="3572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1BA34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限制在局域网、Token 鉴权、默认只读；双向实时协同留至 Phase 4</w:t>
            </w:r>
          </w:p>
        </w:tc>
      </w:tr>
    </w:tbl>
    <w:p w14:paraId="31F6E259">
      <w:pPr>
        <w:spacing w:after="0"/>
      </w:pPr>
    </w:p>
    <w:p w14:paraId="454796CE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8.4 四周开发里程碑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47A9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C7F3B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里程碑</w:t>
            </w:r>
          </w:p>
        </w:tc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时间</w:t>
            </w:r>
          </w:p>
        </w:tc>
        <w:tc>
          <w:tcPr>
            <w:tcW w:w="538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3EA43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交付物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 1 周：底座重构与多模型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 1 周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拆分关键页面；完成 LLMClient、多模型设置、自定义 API Key 与连通性测试；回归验证 Phase 1/2 主流程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 2 周：数据源与推送闭环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 2 周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接入 Semantic Scholar 和 Zotero 只读导入；完成桌面推送、周期/阈值配置和防重复记录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 3 周：图谱与写作 MVP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 3 周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完成知识图谱核心视图，以及综述/大纲生成、编辑与导出的 AI 辅助写作 MVP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 4 周：本地协作与总体验收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 4 周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完成本地多用户与数据隔离；集中修复缺陷、补齐测试和文档，形成最终演示版本</w:t>
            </w:r>
          </w:p>
        </w:tc>
      </w:tr>
    </w:tbl>
    <w:p w14:paraId="53756EC8">
      <w:pPr>
        <w:spacing w:after="0"/>
      </w:pPr>
    </w:p>
    <w:p w14:paraId="22BDE011">
      <w:pPr>
        <w:pStyle w:val="3"/>
      </w:pPr>
      <w:r>
        <w:rPr>
          <w:rFonts w:ascii="Microsoft YaHei" w:hAnsi="Microsoft YaHei" w:eastAsia="Microsoft YaHei"/>
          <w:b/>
          <w:color w:val="1F4E78"/>
          <w:sz w:val="32"/>
        </w:rPr>
        <w:t>九、项目管理与验收建议</w:t>
      </w:r>
    </w:p>
    <w:p w14:paraId="69308714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9.1 开发管理</w:t>
      </w:r>
    </w:p>
    <w:p w14:paraId="102D3CE5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每个功能以小 PR 交付，优先合并公共接口和数据结构，再接入页面，避免双方在 app.py 大范围冲突。</w:t>
      </w:r>
    </w:p>
    <w:p w14:paraId="5CD61AF3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models.py、config.py 和稳定接口变更必须由另一名成员 Review；数据库变更必须附迁移与回滚说明。</w:t>
      </w:r>
    </w:p>
    <w:p w14:paraId="47F353CA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每周形成一次“已完成—风险—下周计划”记录，并用可运行演示代替只看代码行数的进度汇报。</w:t>
      </w:r>
    </w:p>
    <w:p w14:paraId="7EA1AC78">
      <w:pPr>
        <w:pStyle w:val="16"/>
      </w:pPr>
      <w:r>
        <w:rPr>
          <w:rFonts w:ascii="Microsoft YaHei" w:hAnsi="Microsoft YaHei" w:eastAsia="Microsoft YaHei"/>
          <w:b w:val="0"/>
          <w:color w:val="000000"/>
          <w:sz w:val="22"/>
        </w:rPr>
        <w:t>新功能同时更新用户手册、配置模板和依赖文件，避免文档与代码继续分离。</w:t>
      </w:r>
    </w:p>
    <w:p w14:paraId="544A78ED">
      <w:pPr>
        <w:pStyle w:val="4"/>
      </w:pPr>
      <w:r>
        <w:rPr>
          <w:rFonts w:ascii="Microsoft YaHei" w:hAnsi="Microsoft YaHei" w:eastAsia="Microsoft YaHei"/>
          <w:b/>
          <w:color w:val="1F4E78"/>
          <w:sz w:val="28"/>
        </w:rPr>
        <w:t>9.2 质量验收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2FF7C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77BF6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验收类别</w:t>
            </w:r>
          </w:p>
        </w:tc>
        <w:tc>
          <w:tcPr>
            <w:tcW w:w="754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CF8AD"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最低要求</w:t>
            </w:r>
          </w:p>
        </w:tc>
      </w:tr>
      <w:tr w14:paraId="2497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566FA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功能</w:t>
            </w:r>
          </w:p>
        </w:tc>
        <w:tc>
          <w:tcPr>
            <w:tcW w:w="7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261C0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主流程在 Windows 10/11 可运行；正常输入、空结果、网络失败和取消操作均有明确反馈</w:t>
            </w:r>
          </w:p>
        </w:tc>
      </w:tr>
      <w:tr w14:paraId="2977B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BD176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测试</w:t>
            </w:r>
          </w:p>
        </w:tc>
        <w:tc>
          <w:tcPr>
            <w:tcW w:w="7540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3BC2A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新增公共函数具备单元测试；Provider 与数据源具备 mock 集成测试；核心检索与 AI 服务执行回归测试</w:t>
            </w:r>
          </w:p>
        </w:tc>
      </w:tr>
      <w:tr w14:paraId="3A4FE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D5033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性能</w:t>
            </w:r>
          </w:p>
        </w:tc>
        <w:tc>
          <w:tcPr>
            <w:tcW w:w="7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85F02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网络和模型任务不阻塞 UI；知识图谱 50 节点流畅；大批量任务有上限和进度提示</w:t>
            </w:r>
          </w:p>
        </w:tc>
      </w:tr>
      <w:tr w14:paraId="5C4B0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02853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安全</w:t>
            </w:r>
          </w:p>
        </w:tc>
        <w:tc>
          <w:tcPr>
            <w:tcW w:w="7540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A4DC4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API Key 不写日志、不提交仓库；局域网共享需 Token；不绕过出版商访问控制</w:t>
            </w:r>
          </w:p>
        </w:tc>
      </w:tr>
      <w:tr w14:paraId="537E1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E3193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数据</w:t>
            </w:r>
          </w:p>
        </w:tc>
        <w:tc>
          <w:tcPr>
            <w:tcW w:w="7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149D3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升级前自动/明确备份；迁移后存量课题、论文、PDF 路径和对话历史可用</w:t>
            </w:r>
          </w:p>
        </w:tc>
      </w:tr>
      <w:tr w14:paraId="37600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F11CE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文档</w:t>
            </w:r>
          </w:p>
        </w:tc>
        <w:tc>
          <w:tcPr>
            <w:tcW w:w="7540" w:type="dxa"/>
            <w:shd w:val="clear" w:color="auto" w:fill="EE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150E4"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README、用户手册、配置示例、安装依赖和仓库地址与发布版本一致</w:t>
            </w:r>
          </w:p>
        </w:tc>
      </w:tr>
    </w:tbl>
    <w:p w14:paraId="75EA37CE">
      <w:pPr>
        <w:spacing w:after="0"/>
      </w:pPr>
    </w:p>
    <w:p w14:paraId="27B7232E">
      <w:pPr>
        <w:pStyle w:val="3"/>
      </w:pPr>
      <w:r>
        <w:rPr>
          <w:rFonts w:ascii="Microsoft YaHei" w:hAnsi="Microsoft YaHei" w:eastAsia="Microsoft YaHei"/>
          <w:b/>
          <w:color w:val="1F4E78"/>
          <w:sz w:val="32"/>
        </w:rPr>
        <w:t>十、中期总结</w:t>
      </w:r>
    </w:p>
    <w:p w14:paraId="0A2E0C0E">
      <w:pPr>
        <w:pStyle w:val="19"/>
      </w:pPr>
      <w:r>
        <w:rPr>
          <w:rFonts w:ascii="Microsoft YaHei" w:hAnsi="Microsoft YaHei" w:eastAsia="Microsoft YaHei"/>
          <w:b w:val="0"/>
          <w:color w:val="000000"/>
          <w:sz w:val="22"/>
        </w:rPr>
        <w:t>PaperPilot 已完成从智能检索到 AI 阅读与文献管理的核心产品闭环，项目目标清晰、用户场景真实，现阶段成果已具有较强的演示完整性和继续迭代价值。尤其是双源检索、Cross-Encoder 可解释排序、RLM 分层精读、课题化文献库、PDF 全文链路和 StudyCopilot 的组合，使系统区别于单一搜索、阅读或聊天工具。</w:t>
      </w:r>
    </w:p>
    <w:p w14:paraId="1B989B0B">
      <w:pPr>
        <w:pStyle w:val="19"/>
      </w:pPr>
      <w:r>
        <w:rPr>
          <w:rFonts w:ascii="Microsoft YaHei" w:hAnsi="Microsoft YaHei" w:eastAsia="Microsoft YaHei"/>
          <w:b w:val="0"/>
          <w:color w:val="000000"/>
          <w:sz w:val="22"/>
        </w:rPr>
        <w:t>与此同时，项目已进入从功能原型向可维护系统过渡的关键节点。当前最重要的不是立即同时推进 Phase 3 的全部五个方向，而是先解决 app.py 过度集中、测试基线不足、依赖与文档不一致、单一 LLM 绑定和数据库迁移机制薄弱等问题。在完成工程治理后，应按 Phase 3a、Phase 3b 分批推进：先建设多模型底座、扩展数据源和推送闭环，再开展知识图谱、AI 写作和协作模式。这样可以在两人团队的资源约束下，保持现有功能稳定，并逐步形成更完整、更可靠的文献综合管理平台。</w:t>
      </w:r>
    </w:p>
    <w:sectPr>
      <w:headerReference r:id="rId5" w:type="default"/>
      <w:footerReference r:id="rId6" w:type="default"/>
      <w:pgSz w:w="11906" w:h="16838"/>
      <w:pgMar w:top="1361" w:right="1361" w:bottom="1247" w:left="1474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D7B23">
    <w:pPr>
      <w:pStyle w:val="24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 xml:space="preserve">第 </w:t>
    </w:r>
    <w:r>
      <w:rPr>
        <w:rFonts w:ascii="Microsoft YaHei" w:hAnsi="Microsoft YaHei" w:eastAsia="Microsoft YaHei"/>
        <w:b w:val="0"/>
        <w:color w:val="666666"/>
        <w:sz w:val="18"/>
      </w:rPr>
      <w:fldChar w:fldCharType="begin"/>
    </w:r>
    <w:r>
      <w:rPr>
        <w:rFonts w:ascii="Microsoft YaHei" w:hAnsi="Microsoft YaHei" w:eastAsia="Microsoft YaHei"/>
        <w:b w:val="0"/>
        <w:color w:val="666666"/>
        <w:sz w:val="18"/>
      </w:rPr>
      <w:instrText xml:space="preserve">PAGE</w:instrText>
    </w:r>
    <w:r>
      <w:rPr>
        <w:rFonts w:ascii="Microsoft YaHei" w:hAnsi="Microsoft YaHei" w:eastAsia="Microsoft YaHei"/>
        <w:b w:val="0"/>
        <w:color w:val="666666"/>
        <w:sz w:val="18"/>
      </w:rPr>
      <w:fldChar w:fldCharType="end"/>
    </w:r>
    <w:r>
      <w:rPr>
        <w:rFonts w:ascii="Microsoft YaHei" w:hAnsi="Microsoft YaHei" w:eastAsia="Microsoft YaHei"/>
        <w:b w:val="0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F7EBF">
    <w:pPr>
      <w:pStyle w:val="25"/>
      <w:pBdr>
        <w:bottom w:val="single" w:color="1F4E78" w:sz="6" w:space="1"/>
      </w:pBdr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PaperPilot 项目中期报告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3A3667"/>
    <w:rsid w:val="6F62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Microsoft YaHei" w:hAnsi="Microsoft YaHei" w:eastAsia="Microsoft YaHei" w:cstheme="minorBidi" w:cs="Microsoft YaHei"/>
      <w:b w:val="0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 w:ascii="Microsoft YaHei" w:hAnsi="Microsoft YaHei" w:eastAsia="Microsoft YaHei" w:cs="Microsoft YaHei"/>
      <w:b/>
      <w:bCs/>
      <w:color w:val="1F4E7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 w:ascii="Microsoft YaHei" w:hAnsi="Microsoft YaHei" w:eastAsia="Microsoft YaHei" w:cs="Microsoft YaHei"/>
      <w:b/>
      <w:bCs/>
      <w:color w:val="1F4E78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 w:ascii="Microsoft YaHei" w:hAnsi="Microsoft YaHei" w:eastAsia="Microsoft YaHei" w:cs="Microsoft YaHe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 w:ascii="Microsoft YaHei" w:hAnsi="Microsoft YaHei" w:eastAsia="Microsoft YaHei" w:cs="Microsoft YaHe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 w:ascii="Microsoft YaHei" w:hAnsi="Microsoft YaHei" w:eastAsia="Microsoft YaHei" w:cs="Microsoft YaHe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 w:ascii="Microsoft YaHei" w:hAnsi="Microsoft YaHei" w:eastAsia="Microsoft YaHei" w:cs="Microsoft YaHe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 w:ascii="Microsoft YaHei" w:hAnsi="Microsoft YaHei" w:eastAsia="Microsoft YaHei" w:cs="Microsoft YaHe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 w:ascii="Microsoft YaHei" w:hAnsi="Microsoft YaHei" w:eastAsia="Microsoft YaHei" w:cs="Microsoft YaHe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Microsoft YaHei" w:hAnsi="Microsoft YaHei" w:eastAsiaTheme="minorEastAsia" w:cstheme="minorBidi" w:eastAsia="Microsoft YaHei" w:cs="Microsoft YaHe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/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/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60" w:line="324" w:lineRule="auto"/>
      <w:contextualSpacing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60" w:line="324" w:lineRule="auto"/>
      <w:contextualSpacing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/>
  </w:style>
  <w:style w:type="paragraph" w:styleId="19">
    <w:name w:val="Body Text"/>
    <w:basedOn w:val="1"/>
    <w:link w:val="144"/>
    <w:unhideWhenUsed/>
    <w:qFormat/>
    <w:uiPriority w:val="99"/>
    <w:pPr>
      <w:spacing w:after="120" w:line="360" w:lineRule="auto"/>
      <w:ind w:firstLine="420"/>
      <w:jc w:val="both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/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/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/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60" w:line="324" w:lineRule="auto"/>
      <w:contextualSpacing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/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/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/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/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/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/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 w:ascii="Microsoft YaHei" w:hAnsi="Microsoft YaHei" w:eastAsia="Microsoft YaHei" w:cs="Microsoft YaHe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 w:ascii="Microsoft YaHei" w:hAnsi="Microsoft YaHei" w:eastAsia="Microsoft YaHei" w:cs="Microsoft YaHe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/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6668</Words>
  <Characters>8699</Characters>
  <Lines>0</Lines>
  <Paragraphs>0</Paragraphs>
  <TotalTime>8</TotalTime>
  <ScaleCrop>false</ScaleCrop>
  <LinksUpToDate>false</LinksUpToDate>
  <CharactersWithSpaces>9183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PaperPilot 项目组</dc:creator>
  <dc:description>基于 2026-07-25 本地仓库代码与项目文档编制</dc:description>
  <cp:keywords>PaperPilot, 文献管理, AI精读, 项目中期报告</cp:keywords>
  <cp:lastModifiedBy>陈昊泽</cp:lastModifiedBy>
  <dcterms:modified xsi:type="dcterms:W3CDTF">2026-07-25T08:28:48Z</dcterms:modified>
  <dc:subject>PaperPilot 文献综合管理系统中期建设情况</dc:subject>
  <dc:title>PaperPilot 项目中期报告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eyJoZGlkIjoiNjdjNzU5MDM0ZTdiMzFhMjIzMzdlMmU0YzIxMzYzZjMiLCJ1c2VySWQiOiIxNzIzNTMwMzI4In0=</vt:lpwstr>
  </property>
  <property fmtid="{D5CDD505-2E9C-101B-9397-08002B2CF9AE}" pid="3" name="KSOProductBuildVer">
    <vt:lpwstr>2052-12.1.0.20305</vt:lpwstr>
  </property>
  <property fmtid="{D5CDD505-2E9C-101B-9397-08002B2CF9AE}" pid="4" name="ICV">
    <vt:lpwstr>4726E4D509DD4231973A151288F95DC4_12</vt:lpwstr>
  </property>
</Properties>
</file>