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>PaperPilot</w:t>
      </w:r>
    </w:p>
    <w:p>
      <w:pPr>
        <w:pStyle w:val="Subtitle"/>
      </w:pPr>
      <w:r>
        <w:t>科研文献集成工作流 · 项目文档</w:t>
      </w:r>
    </w:p>
    <w:p>
      <w:pPr>
        <w:pStyle w:val="Subtitle"/>
      </w:pPr>
      <w:r>
        <w:t>v2.1.0  |  2026 年 10 月 7 日</w:t>
      </w:r>
    </w:p>
    <w:p>
      <w:r>
        <w:t>面向课题攻关的可解释智能文献工作流系统。本文说明当前产品背景、功能、架构、接口、使用方法、数据与验证边界，依据现行源码及长期工程文档核对。</w:t>
      </w:r>
    </w:p>
    <w:p>
      <w:r>
        <w:t>项目仓库：https://github.com/Dyotropic/PaperPilot；本版在 develop 分支交付。代码版本统一取自 paperpilot.__version__，导航底部和窗口标题同步显示。</w:t>
      </w:r>
    </w:p>
    <w:p>
      <w:pPr>
        <w:pStyle w:val="Heading2"/>
      </w:pPr>
      <w:r>
        <w:t>章节导航</w:t>
      </w:r>
    </w:p>
    <w:p>
      <w:r>
        <w:t>一、产品定位与目标；二、当前功能与业务契约；三、架构与接口；四、Agent 工作流；五、安装与操作；六、数据、配置与兼容；七、验证与维护；八、发展历史与后续方向。</w:t>
      </w:r>
    </w:p>
    <w:p>
      <w:r>
        <w:t>文档分工：README.md 提供介绍和快速开始；USER_GUIDE.md 提供操作与排障；ARCHITECTURE.md 维护模块和接口；TESTING.md 维护验证入口与证据范围；AGENT_LOOP_DESIGN.md 解释长任务设计；PHASE3_PLAN.md 记录发展和未实现方向。</w:t>
      </w:r>
    </w:p>
    <w:p>
      <w:r>
        <w:t>本文替代旧 Phase 2 项目说明的现行用途。早期阶段报告和答辩 PPT 保持历史用途，其中的旧接口、固定分工和测试数字不能作为当前事实。项目功能存在、脚本存在与真实业务验收分别判断。</w:t>
      </w:r>
    </w:p>
    <w:p>
      <w:pPr>
        <w:pStyle w:val="Heading1"/>
        <w:pageBreakBefore/>
      </w:pPr>
      <w:r>
        <w:t>一、产品定位与目标</w:t>
      </w:r>
    </w:p>
    <w:p>
      <w:pPr>
        <w:pStyle w:val="Heading2"/>
      </w:pPr>
      <w:r>
        <w:t>1.1 背景与需求</w:t>
      </w:r>
    </w:p>
    <w:p>
      <w:r>
        <w:t>学生进入实验室或面对陌生课题时，往往尚未掌握技术术语、主要研究方向和文献判断方法。查找入口分散、结果难筛、工具衔接成本高、使用门槛高，使大量时间花在检索和整理上。研究人员还需要持续追踪资料、保存阅读状态，并将论文证据组织成可复查的研究讨论。</w:t>
      </w:r>
    </w:p>
    <w:p>
      <w:r>
        <w:t>PaperPilot 将课题描述、关键词、论文结果、课题文献库、原文和 AI 对话放入同一桌面工作流。用户可以从研究问题出发检索，也可以精确寻找已知论文，或直接导入合法取得的本地 PDF；随后进行阅读、分析、比较、归档与导出。</w:t>
      </w:r>
    </w:p>
    <w:p>
      <w:pPr>
        <w:pStyle w:val="Heading2"/>
      </w:pPr>
      <w:r>
        <w:t>1.2 面向用户</w:t>
      </w:r>
    </w:p>
    <w:p>
      <w:r>
        <w:t>本科生和研究生：形成初步课题术语，理解主要文献与研究方法。科研新手：从大量候选中筛选资料，结合原文和结构化报告建立阅读路径。课题组成员和综述整理用户：按课题积累文献，保留阅读和讨论记录，比较研究证据并导出引用资料。</w:t>
      </w:r>
    </w:p>
    <w:p>
      <w:r>
        <w:t>上述人群描述的是本地应用的使用对象。当前没有多用户账号、服务器同步、共享文献库或多人并发编辑；课题组成员各自在本机使用，资料共享可通过导出和完整备份安排。</w:t>
      </w:r>
    </w:p>
    <w:p>
      <w:pPr>
        <w:pStyle w:val="Heading2"/>
      </w:pPr>
      <w:r>
        <w:t>1.3 目标与使用原则</w:t>
      </w:r>
    </w:p>
    <w:p>
      <w:r>
        <w:t>第一，整合课题分析、检索、筛选、阅读、管理和研究讨论，减少跨平台切换。第二，保留分层关键词、排序、评分理由和原始资料，使研究过程可检查。第三，提供清晰的操作权限、取消、恢复和证据记录，让用户控制有实际影响的修改。第四，兼容已有文献、配置和历史会话，避免更新破坏用户积累。</w:t>
      </w:r>
    </w:p>
    <w:p>
      <w:r>
        <w:t>AI 是研究辅助。关键词、精读报告、方法比较、模型验收和多 Agent 一致意见，都不能代替用户对原文、数据口径、方法假设与科研主张的审查。仅取得摘要时，分析范围应明确说明，不能声称读过全文。</w:t>
      </w:r>
    </w:p>
    <w:p>
      <w:pPr>
        <w:pStyle w:val="Heading2"/>
      </w:pPr>
      <w:r>
        <w:t>1.4 主业务链</w:t>
      </w:r>
    </w:p>
    <w:p>
      <w:r>
        <w:t>课题描述 → 提取与调整主／副／普通关键词 → 翻译及启用数据源召回 → 去重与排序 → 保存当前展示结果到课题库 → 获取原文 → 阅读、精读、摘要评分或研究对话 → BibTeX／CSV 导出和知识图谱。精确查找与本地 PDF 导入为独立入口，均可进入同一文献库。</w:t>
      </w:r>
    </w:p>
    <w:p>
      <w:r>
        <w:t>应用主要在 Windows 上开发验证，采用 Python、Flet、SQLAlchemy 与 SQLite。学术检索和云端模型需要网络；已有元数据、本地 PDF 及相应缓存可在本机使用。本地 Ollama 也需要服务和模型已就绪，不能把本地数据存储理解为所有功能都离线可用。</w:t>
      </w:r>
    </w:p>
    <w:p>
      <w:pPr>
        <w:pStyle w:val="Heading1"/>
      </w:pPr>
      <w:r>
        <w:t>二、当前功能与业务契约</w:t>
      </w:r>
    </w:p>
    <w:p>
      <w:pPr>
        <w:pStyle w:val="Heading2"/>
      </w:pPr>
      <w:r>
        <w:t>2.1 课题检索与精确查找</w:t>
      </w:r>
    </w:p>
    <w:p>
      <w:r>
        <w:t>关键词提取优先使用配置的 LLM，用户可拖拽和修改主、副、普通三层关键词。中文回退先用 jieba TF-IDF，可由本地多语言模型辅助筛选；英文回退需要 KeyBERT 模型。中文描述与分组关键词合并翻译，成功结果进入有界缓存，按服务商、端点、模型和原文隔离。</w:t>
      </w:r>
    </w:p>
    <w:p>
      <w:r>
        <w:t>远程论文源为 arXiv、OpenAlex 和 Europe PMC。启用的源可以并行，单个源内部仍按原查询和分页策略顺序工作。汇总顺序固定为 arXiv、OpenAlex、Europe PMC，不因线程先完成而改变重复论文的首次保留。OpenAlex 可批量补齐摘要；引用事实另供图谱使用。</w:t>
      </w:r>
    </w:p>
    <w:p>
      <w:r>
        <w:t>年份区间、单个作者姓名短语及完整期刊名按 AND 组合，尽量下推各源原生查询，并对返回元数据再核验。缺失元数据不当作满足条件。分页、请求超时和候选上限控制抓取，严格筛选后不足目标时显示原因，不放宽条件凑数。</w:t>
      </w:r>
    </w:p>
    <w:p>
      <w:r>
        <w:t>普通排序为 API 分数粗筛、Cross-Encoder 精排、关键词匹配加分和短摘要降权。模型为 mixedbread-ai/mxbai-rerank-base-v2；加载或预测失败时降级为 API 分数基础排序，后续修正仍生效。当前主流程不使用 FAISS；历史依赖和 embedding_id 字段保留不表示仍有向量索引检索。</w:t>
      </w:r>
    </w:p>
    <w:p>
      <w:r>
        <w:t>精确查找支持 DOI、arXiv ID（可指定版本）和完整标题，不支持 ISBN。标题按既定 Unicode、空白和末尾句号规范化后严格比较；不以模糊相似度代替精确匹配。查找路径不调用 CE 或 LLM，结果以“精确”标识显示；用户另行启动 AI 评分属于独立操作。</w:t>
      </w:r>
    </w:p>
    <w:p>
      <w:pPr>
        <w:pStyle w:val="Heading2"/>
      </w:pPr>
      <w:r>
        <w:t>2.2 文献库、导入与原文</w:t>
      </w:r>
    </w:p>
    <w:p>
      <w:r>
        <w:t>文献库支持课题和论文管理、未读／略读／精读状态、分页、排序、选择与批量操作。本地 PDF 导入用 PyMuPDF 提取标题、作者、摘要和年份，提取质量取决于原文结构。检索与文献页支持 Shift 范围勾选；保存检索结果保存当前展示的排序结果。</w:t>
      </w:r>
    </w:p>
    <w:p>
      <w:r>
        <w:t>文献入库结合 DOI、arXiv ID、OpenAlex ID、稳定 URL 及弱元数据识别身份，明确不同的 DOI 和 arXiv 版本保守区分。课题普通检索的标题相似度去重继续采用原有规则。save_papers_to_project 的返回值是新增关联数和补填 PDF 路径数，第二个计数不是下载成功数。</w:t>
      </w:r>
    </w:p>
    <w:p>
      <w:r>
        <w:t>下载和阅读独立于元数据保存。下载器尝试可用的 PDF／HTML 路径，并使用缓存；出版商访问、付费墙和机构权限可能限制获取。用户可在合法取得原文后本地导入。PDF.js 通过 pywebview 独立窗口显示 PDF，支持选择、页码导航和夜间模式；引擎首次使用可能下载。</w:t>
      </w:r>
    </w:p>
    <w:p>
      <w:r>
        <w:t>BibTeX 与 CSV 可导出文献信息。回收站按既有机制保留删除内容，应用启动时清理超过保留期的内容；这不是常驻后台定时任务。用户应在删除和清理前确认需要保留的资料。</w:t>
      </w:r>
    </w:p>
    <w:p>
      <w:pPr>
        <w:pStyle w:val="Heading2"/>
      </w:pPr>
      <w:r>
        <w:t>2.3 AI 精读、评分与研究讨论</w:t>
      </w:r>
    </w:p>
    <w:p>
      <w:r>
        <w:t>精读依次使用实际取得的 PDF 文本、HTML 文本或摘要。文本不超过 8,000 字符时直接分析；至 60,000 字符时使用滑动窗口与渐进笔记；更长时分块分析后合成。阅读或合成有界，窗口失败可能回退到正文前段，不能把降级报告当作逐字完整全文审阅。</w:t>
      </w:r>
    </w:p>
    <w:p>
      <w:r>
        <w:t>精读输出贡献、方法、证据、亮点、局限及新颖性／严谨性／重要性三维评分。摘要 AI 评分则结合课题描述，分批产生四维理由、0–100 综合分与档位。API 分、CE／关键词排序分和 AI 分数含义不同；失败、取消或无有效内容不能记录为已完成精读。</w:t>
      </w:r>
    </w:p>
    <w:p>
      <w:r>
        <w:t>StudyCopilot 支持 Markdown、论文引用、比较与研究讨论。资料通常是标题和摘要节选，显式附件另行提供；不会默认把文献库全部全文注入每轮。选中论文、引用和预设资料会标明实际覆盖范围。</w:t>
      </w:r>
    </w:p>
    <w:p>
      <w:pPr>
        <w:pStyle w:val="Heading2"/>
      </w:pPr>
      <w:r>
        <w:t>2.4 知识图谱</w:t>
      </w:r>
    </w:p>
    <w:p>
      <w:r>
        <w:t>图谱支持全课题或所选论文的引用关系、关键词共现和时间线，在 ECharts 独立窗口中拖拽、缩放、查看详情和打开 PDF。引用事实优先读缓存，缺失时按 DOI 从 OpenAlex 补查，只画当前课题内的关系。无 DOI 的本地论文仍可参与关键词共现与时间线；网络失败或元数据缺失可能使引用图不完整。</w:t>
      </w:r>
    </w:p>
    <w:p>
      <w:pPr>
        <w:pStyle w:val="Heading1"/>
      </w:pPr>
      <w:r>
        <w:t>三、架构与接口</w:t>
      </w:r>
    </w:p>
    <w:p>
      <w:pPr>
        <w:pStyle w:val="Heading2"/>
      </w:pPr>
      <w:r>
        <w:t>3.1 分层与模块关系</w:t>
      </w:r>
    </w:p>
    <w:p>
      <w:r>
        <w:t>应用入口 app.py 负责配置、数据库、窗口、页面装配和回调注入。pages/context.py 管理 AppState、AppContext、六套主题和设计令牌；页面经共享 ctx 调用注册能力，不反向导入入口。业务服务保留同步公共接口，耗时任务由界面调度到后台。</w:t>
      </w:r>
    </w:p>
    <w:p>
      <w:r>
        <w:t>页面层：search_page、library_page、settings_page、sidebar 提供主要操作；agent_panel 管理聊天和会话；agent_task_ui、agent_requests_ui、agent_team_ui、agent_attachments_ui 提供任务、审批／问询、团队及附件交互。components 是复用控件，ui 包没有独立主题实现。</w:t>
      </w:r>
    </w:p>
    <w:p>
      <w:r>
        <w:t>检索层：keywords、core_extractor、mt_translator 处理术语；search_service 编排三源；fetcher 管理级联召回；sources 适配 HTTP 和元数据；search_filters 与 exact_search 管理严格筛选和身份；indexer 排序；search_metrics 保存有界阶段计时，不记录查询、URL 或凭据。</w:t>
      </w:r>
    </w:p>
    <w:p>
      <w:r>
        <w:t>数据与原文层：models 定义 ORM；library 管理文献库和增量迁移；repo_manager 管理课题目录、PDF、缓存及回收站；local_import 和 export 处理导入导出；downloader 获取原文；pdf_viewer 阅读；graph_service 构图，graph_window 展示。</w:t>
      </w:r>
    </w:p>
    <w:p>
      <w:r>
        <w:t>模型与 Agent 层：llm_client 统一接入，openai_responses 处理相应 OpenAI 协议，ai_service 编排科研功能。conversation 和 agent_sessions 管理事件与会话；agent_runtime 管理运行和取消；context_budget 管理上下文；llm_usage 记录用量。agent_loop、agent_task_tools、agent_workspace、agent_budget、agent_presentation 负责长任务，agent_team 和 agent_attachments 负责团队和资料。</w:t>
      </w:r>
    </w:p>
    <w:p>
      <w:pPr>
        <w:pStyle w:val="Heading2"/>
      </w:pPr>
      <w:r>
        <w:t>3.2 公共入口与返回语义</w:t>
      </w:r>
    </w:p>
    <w:p>
      <w:pPr>
        <w:pStyle w:val="Code"/>
      </w:pPr>
      <w:r>
        <w:t>fetch_with_cascade(primary_kw, secondary_kw, regular_kw, source=..., ...)</w:t>
      </w:r>
    </w:p>
    <w:p>
      <w:pPr>
        <w:pStyle w:val="Code"/>
      </w:pPr>
      <w:r>
        <w:t>fetch_multi_primary(...)；rank_papers(query, papers, top_k=50, ce_candidates=100, ...)</w:t>
      </w:r>
    </w:p>
    <w:p>
      <w:r>
        <w:t>召回新增筛选和网络控制参数保持调用兼容；排序返回 (paper, score) 列表。接口缺省值、UI 缺省值和示例配置值分别管理，不把其中一个当成所有入口的统一缺省。</w:t>
      </w:r>
    </w:p>
    <w:p>
      <w:pPr>
        <w:pStyle w:val="Code"/>
      </w:pPr>
      <w:r>
        <w:t>create_project(name, description, push_interval_days=7)；get_all_projects()</w:t>
      </w:r>
    </w:p>
    <w:p>
      <w:pPr>
        <w:pStyle w:val="Code"/>
      </w:pPr>
      <w:r>
        <w:t>get_project_papers(project_id, status_filter=None)；save_papers_to_project(project_id, papers, scores=None)</w:t>
      </w:r>
    </w:p>
    <w:p>
      <w:r>
        <w:t>library.py 是文献库的公共边界；update_project 等处理项目变化。push_interval_days 是保留字段，没有后台推送消费链路。保存返回 (added, pdf_updated)，评分更新与下载各自通过相应接口进行。</w:t>
      </w:r>
    </w:p>
    <w:p>
      <w:pPr>
        <w:pStyle w:val="Code"/>
      </w:pPr>
      <w:r>
        <w:t>AIService.deep_read(paper, full_text=None)；score_papers(topic_desc, papers, max_papers=50)</w:t>
      </w:r>
    </w:p>
    <w:p>
      <w:pPr>
        <w:pStyle w:val="Code"/>
      </w:pPr>
      <w:r>
        <w:t>AIService.chat(project_id, project_name, message, ..., session_id=..., attachments=...)</w:t>
      </w:r>
    </w:p>
    <w:p>
      <w:r>
        <w:t>chat 返回 reply、compressed、session_id。独立会话、上下文状态及压缩有相应服务入口；新增会话参数以关键字传递。聊天面板入口为 send_agent_message、set_agent_project、begin_agent_run 和 stop_agent_run。图谱入口 build_graph_data(project_id, papers, on_progress=None) 返回节点、关系、警告和统计。</w:t>
      </w:r>
    </w:p>
    <w:p>
      <w:pPr>
        <w:pStyle w:val="Heading2"/>
      </w:pPr>
      <w:r>
        <w:t>3.3 模型接入与协议</w:t>
      </w:r>
    </w:p>
    <w:p>
      <w:r>
        <w:t>支持 DeepSeek、OpenAI、Gemini、Anthropic（Claude）、GLM、Kimi、Qwen、Ollama 八类服务商。Anthropic 使用自己的 SDK，其余接入使用 OpenAI SDK；Gemini 使用兼容端点，GPT-6 系列使用 Responses，其他相应模型使用 Chat Completions。协议按实际调用模型选择。</w:t>
      </w:r>
    </w:p>
    <w:p>
      <w:r>
        <w:t>get_client(task) 按当前配置构建客户端。score_model、chat_model 和 reasoning_model 在同一 provider 下覆盖模型；不是自动跨服务商路由。新配置影响后续调用，进行中的请求保留其已创建客户端。模型目录是源码候选，不保证账号权限；自定义模型、视觉能力、容量和思考参数需要端点支持。</w:t>
      </w:r>
    </w:p>
    <w:p>
      <w:r>
        <w:t>远程 API Key 及本地 Ollama 是当前接入方式；Ollama 官方云端需要 Key。Codex 订阅后端已在 2026 年 10 月 4 日移除，旧 provider: codex 保持未配置状态，须在设置中重新选择，不自动回退或删除历史。当前未接入订阅账号登录或各家官方 CLI。</w:t>
      </w:r>
    </w:p>
    <w:p>
      <w:pPr>
        <w:pStyle w:val="Heading1"/>
      </w:pPr>
      <w:r>
        <w:t>四、Agent 工作流</w:t>
      </w:r>
    </w:p>
    <w:p>
      <w:pPr>
        <w:pStyle w:val="Heading2"/>
      </w:pPr>
      <w:r>
        <w:t>4.1 会话、资料与运行归属</w:t>
      </w:r>
    </w:p>
    <w:p>
      <w:r>
        <w:t>同一课题可创建、切换和重命名独立聊天。会话共享文献库，各自保存历史、摘要和运行状态。任务开始时固定课题、会话和运行身份，迟到结果仍归属原会话，不能错误显示到后来切换的聊天。停止当前轮保留已接收内容、用量和检查点，不把停止记作完成。</w:t>
      </w:r>
    </w:p>
    <w:p>
      <w:r>
        <w:t>资料按实际需要注入，论文预设一般提供标题与摘要节选。文件、照片和文件夹由加号菜单选择，发送前预览与移除；字节快照原子保存为会话不可变资产。PDF、DOCX、PPTX、XLSX 和文本只作有界摘录；扫描 PDF 只渲染前 3 页。文件夹不跟随符号链接和 Windows junction，跳过隐藏、构建及缓存目录。</w:t>
      </w:r>
    </w:p>
    <w:p>
      <w:r>
        <w:t>每消息最多 20 个文件，原文件总计 40 MiB、单文件 20 MiB；图片最多 8 张，单图 8 MiB、合计 12 MiB；请求消息 JSON 限制 32 MiB。图片使用原生模型协议，需所选模型支持，不能靠普通文本接口冒充视觉。原文件删除后仍可用已发送快照；未发送草稿只在内存中保留。</w:t>
      </w:r>
    </w:p>
    <w:p>
      <w:pPr>
        <w:pStyle w:val="Heading2"/>
      </w:pPr>
      <w:r>
        <w:t>4.2 普通聊天与只读 Team</w:t>
      </w:r>
    </w:p>
    <w:p>
      <w:r>
        <w:t>普通聊天通过 AIService.chat 编排，最终主回复中的既有操作标记由面板调度；长任务另走原生工具循环。Team 子 Agent 有独立历史、客户端、取消令牌与用量作用域，可并行读取和核验。子 Agent 只读，不能修改项目、递归派发或获得终端权限，主 Agent 审查原始依据、数字、冲突和缺口后统一处理。</w:t>
      </w:r>
    </w:p>
    <w:p>
      <w:r>
        <w:t>默认并行 3 名，每轮最多 6 名、3 批次，单项任务超时 180 秒。可以同轮追问、停止单个成员或整个轮次，右侧查看状态和完整子对话。资料重读和 AST 算术计算有次数与范围限制；计算记录只验证算术，不证明统计假设或科研结论。当前不支持子间通信、跨服务商角色路由、共享任务板或递归团队。</w:t>
      </w:r>
    </w:p>
    <w:p>
      <w:pPr>
        <w:pStyle w:val="Heading2"/>
      </w:pPr>
      <w:r>
        <w:t>4.3 目标驱动长任务与三档权限</w:t>
      </w:r>
    </w:p>
    <w:p>
      <w:r>
        <w:t>在输入区勾选“长任务”后直接发送目标，无启动表单。主 Agent 先理解资料，按需维护动态清单，反复取证、调用科研工具、观察和调整。一轮文字回复不意味着任务完成。任务目标和验收条件独立于聊天摘要保存，用户补充要求在完整工具批次边界进入上下文。</w:t>
      </w:r>
    </w:p>
    <w:p>
      <w:r>
        <w:t>只读模式可读取资料、检索、分析和计算，拒绝工作文件修改与文献入库。修改前询问模式先显示理由、对象、范围及可展开差异，用户批准只对具体运行、修订和预览有效。可直接修改模式在相同工作区边界内执行。三档均不提供终端、删除、全盘访问或跟随链接；它们不控制整个桌面应用的其他手动操作。</w:t>
      </w:r>
    </w:p>
    <w:p>
      <w:r>
        <w:t>默认工作区位于课题目录的 agent_workspace。只处理不超过 1 MiB 的 UTF-8 文本，分段读取并记录版本哈希；已有文件修改前必须读取最新版本，替换片段须唯一，提交前再核对。PDF、Office 和图片经不可变附件读取，不修改原附件。文献工具复用既有检索、排序、摘要评分和入库接口，不自行改变排序权重。</w:t>
      </w:r>
    </w:p>
    <w:p>
      <w:pPr>
        <w:pStyle w:val="Heading2"/>
      </w:pPr>
      <w:r>
        <w:t>4.4 问询、停止、恢复与完成</w:t>
      </w:r>
    </w:p>
    <w:p>
      <w:r>
        <w:t>缺少信息时显示具体问题，支持选项与自由回复；只有用户明确提交的完整答案才进入记录，不以等待超时或默认选择代替回答。信息问询不能升级权限或代替修改批准。停止、追加要求、切换会话或重复提交不能复用旧入口；答案先保存，再在工具调用／结果配对闭合后作为真实用户消息加入历史。</w:t>
      </w:r>
    </w:p>
    <w:p>
      <w:r>
        <w:t>生产端没有累计时长、请求数或 token 停止上限；仍受单次请求超时、上下文容量、资料限额及团队边界约束。服务故障、上下文无法继续、用户停止或应用退出时保存进度；重新打开须点击“继续任务”确认恢复。旧审批不自动重放，已落盘操作按前后哈希对账。</w:t>
      </w:r>
    </w:p>
    <w:p>
      <w:r>
        <w:t>finish_task 必须独占工具批次。宿主核对已列事项、全部用户条件、证据归属、文件和数据集版本以及当前入库结果，再由当前模型发独立零工具验收请求；无效、截断或无法判断的验收不通过。这里的“独立”是独立请求，不保证不同模型或不同研究判断，科研方法和主张仍须人工审查。</w:t>
      </w:r>
    </w:p>
    <w:p>
      <w:pPr>
        <w:pStyle w:val="Heading2"/>
      </w:pPr>
      <w:r>
        <w:t>4.5 上下文与用量</w:t>
      </w:r>
    </w:p>
    <w:p>
      <w:r>
        <w:t>上下文占用、累计用量和缓存命中率分别表示当前有效材料、真实请求消耗及有计数输入的缓存情况。未知用量或未知缓存计数不能记作零。主聊天与评分、翻译、压缩和团队请求按归属记录，不用固定缓存比例承诺效果。</w:t>
      </w:r>
    </w:p>
    <w:p>
      <w:r>
        <w:t>支持自动压缩和输入斜线命令后的手动压缩。压缩只缩减有效模型历史，原始事件、附件、历次摘要和任务证据继续归档；摘要仍有损，保存原文不表示每轮模型主动重读全文。任务可按固定附件索引或证据索引有界重读材料，旧版本已经丢失的原文不能恢复。</w:t>
      </w:r>
    </w:p>
    <w:p>
      <w:pPr>
        <w:pStyle w:val="Heading1"/>
      </w:pPr>
      <w:r>
        <w:t>五、安装与操作</w:t>
      </w:r>
    </w:p>
    <w:p>
      <w:pPr>
        <w:pStyle w:val="Heading2"/>
      </w:pPr>
      <w:r>
        <w:t>5.1 环境与安装</w:t>
      </w:r>
    </w:p>
    <w:p>
      <w:r>
        <w:t>Windows 10 及以上、Python 3.10 及以上是项目说明的环境要求；当前开发验证基线为 Python 3.13.5、Flet／flet-desktop 0.85.1。其他平台和依赖组合需单独核验。模型、PyTorch、原文及独立阅读窗口会影响内存和磁盘使用，实际需求随工作负载变化。</w:t>
      </w:r>
    </w:p>
    <w:p>
      <w:r>
        <w:t>在项目存放位置打开 PowerShell，显式获取 develop 分支，再使用项目虚拟环境安装和启动：</w:t>
      </w:r>
    </w:p>
    <w:p>
      <w:pPr>
        <w:pStyle w:val="Code"/>
      </w:pPr>
      <w:r>
        <w:t>git clone --branch develop https://github.com/Dyotropic/PaperPilot.git</w:t>
      </w:r>
    </w:p>
    <w:p>
      <w:pPr>
        <w:pStyle w:val="Code"/>
      </w:pPr>
      <w:r>
        <w:t>cd PaperPilot</w:t>
      </w:r>
    </w:p>
    <w:p>
      <w:pPr>
        <w:pStyle w:val="Code"/>
      </w:pPr>
      <w:r>
        <w:t>python -m venv .venv</w:t>
      </w:r>
    </w:p>
    <w:p>
      <w:pPr>
        <w:pStyle w:val="Code"/>
      </w:pPr>
      <w:r>
        <w:t>.\.venv\Scripts\python.exe -m pip install -r requirements.txt</w:t>
      </w:r>
    </w:p>
    <w:p>
      <w:pPr>
        <w:pStyle w:val="Code"/>
      </w:pPr>
      <w:r>
        <w:t>.\.venv\Scripts\python.exe -m pip install "flet==0.85.1" "flet-desktop==0.85.1"</w:t>
      </w:r>
    </w:p>
    <w:p>
      <w:pPr>
        <w:pStyle w:val="Code"/>
      </w:pPr>
      <w:r>
        <w:t>if (!(Test-Path config.yaml)) { Copy-Item config.example.yaml config.yaml }</w:t>
      </w:r>
    </w:p>
    <w:p>
      <w:pPr>
        <w:pStyle w:val="Code"/>
      </w:pPr>
      <w:r>
        <w:t>.\.venv\Scripts\python.exe app.py</w:t>
      </w:r>
    </w:p>
    <w:p>
      <w:r>
        <w:t>已有 config.yaml 不用示例覆盖。在设置页选择服务商、模型和相应 Key，测试后保存。Ollama 本地端点可不填 Key，云端端点需要配置。连接测试会发一次模型请求，可能计费；成功只说明该次连接可用，不代表所有模型、视觉和工具能力均已验收。</w:t>
      </w:r>
    </w:p>
    <w:p>
      <w:pPr>
        <w:pStyle w:val="Heading2"/>
      </w:pPr>
      <w:r>
        <w:t>5.2 首次启动与版本确认</w:t>
      </w:r>
    </w:p>
    <w:p>
      <w:r>
        <w:t>启动创建必要的 SQLite 与项目目录；模型在实际功能需要时加载，PDF.js 和 ECharts 也可能首次下载。窗口标题为 PaperPilot v2.1.0，导航底部为 v2.1.0。可执行下列命令核对同一虚拟环境中的代码版本：</w:t>
      </w:r>
    </w:p>
    <w:p>
      <w:pPr>
        <w:pStyle w:val="Code"/>
      </w:pPr>
      <w:r>
        <w:t>.\.venv\Scripts\python.exe -B -c "import paperpilot; print(paperpilot.__version__)"</w:t>
      </w:r>
    </w:p>
    <w:p>
      <w:pPr>
        <w:pStyle w:val="Heading2"/>
      </w:pPr>
      <w:r>
        <w:t>5.3 典型操作</w:t>
      </w:r>
    </w:p>
    <w:p>
      <w:r>
        <w:t>检索：输入课题，提取并调整关键词，选择数据源和筛选条件，再检索。检查数据源警告、数量与材料范围，勾选需要的论文保存到课题。寻找已知论文时切换精确查找，输入 DOI、arXiv 编号或完整标题。</w:t>
      </w:r>
    </w:p>
    <w:p>
      <w:r>
        <w:t>阅读与分析：在文献页选课题，导入或获取原文，打开 PDF，调整阅读状态；按需要启动精读或摘要评分。对比论文和研究讨论可使用所选资料、引用或附件，先核对模型实际收到的材料。</w:t>
      </w:r>
    </w:p>
    <w:p>
      <w:r>
        <w:t>Agent：Enter 发送，Shift+Enter 换行；独立会话分别保存历史。通过加号选文件、照片或文件夹，预览后发送。需要持续目标时勾选长任务并选择权限，阅读审批理由或回答问询；停止后已有记录保留，重新打开点击继续确认恢复。</w:t>
      </w:r>
    </w:p>
    <w:p>
      <w:r>
        <w:t>图谱与导出：选择全课题或部分论文生成图谱，查看引用、共现或时间线；必要时从节点打开原文。导出 BibTeX 或 CSV 后检查所选范围及引用信息。详细按钮、配置和故障处理以 USER_GUIDE.md 对应章节为准。</w:t>
      </w:r>
    </w:p>
    <w:p>
      <w:pPr>
        <w:pStyle w:val="Heading1"/>
      </w:pPr>
      <w:r>
        <w:t>六、数据、配置与兼容</w:t>
      </w:r>
    </w:p>
    <w:p>
      <w:pPr>
        <w:pStyle w:val="Heading2"/>
      </w:pPr>
      <w:r>
        <w:t>6.1 存储布局与备份</w:t>
      </w:r>
    </w:p>
    <w:p>
      <w:r>
        <w:t>paperpilot.db 保存课题、论文、关联、阅读状态、评分和笔记；config.yaml 保存本地设置和明文凭据，不入 Git。repository 中按课题保存 catalog.json、pdfs、会话、迁移备份、默认 agent_workspace 和回收站；outputs/deep_read 保存精读 JSON，outputs/llm_usage.sqlite3 是独立用量账本。</w:t>
      </w:r>
    </w:p>
    <w:p>
      <w:r>
        <w:t>每个聊天在 sessions/{会话 UUID} 下保存 events.jsonl、conversation.json，以及存在时的 attachments、teams 和 tasks。sessions/index.json 保存列表和活动会话。事件日志可重建投影，原始观察、模型响应、验收输出和数据集保留在任务目录；不能只备份一个聊天 JSON 而漏掉附件、团队和证据。</w:t>
      </w:r>
    </w:p>
    <w:p>
      <w:r>
        <w:t>关闭应用及其他写入进程后整体备份 paperpilot.db、repository、outputs 和 config.yaml，并保护凭据。自定义长任务工作区也须备份。运行中的 SQLite 应用备份接口，不能只复制主文件；当前没有完整的一键备份恢复 UI。</w:t>
      </w:r>
    </w:p>
    <w:p>
      <w:r>
        <w:t>项目 cache 保存响应及下载缓存；用户主目录还可能有 .paperpilot_pdf_cache、.paperpilot_html_cache、.paperpilot_pdfjs、.paperpilot_echarts、.paperpilot_graph 和共享模型缓存。清理前确认归属，不整目录删除其他应用共用的模型或 Flet 缓存。</w:t>
      </w:r>
    </w:p>
    <w:p>
      <w:pPr>
        <w:pStyle w:val="Heading2"/>
      </w:pPr>
      <w:r>
        <w:t>6.2 配置口径与版本</w:t>
      </w:r>
    </w:p>
    <w:p>
      <w:r>
        <w:t>config.example.yaml 是新安装示例，默认 OpenAlex 开启，arXiv 和 Europe PMC 关闭；每源召回／展示／CE 候选示例为 100／20／20，请求页数为 5、超时 15 秒、精确结果上限 25。已有用户配置不自动替换，函数和 UI 未配置时的缺省可能不同。</w:t>
      </w:r>
    </w:p>
    <w:p>
      <w:r>
        <w:t>示例模型服务为 DeepSeek，用户可选择八类 provider 的候选或自定义模型。各家 Key 保存到 llm.api_keys，任务模型仍属于当前 provider；这是明文配置，不是系统 keyring。配置值整体写成环境变量占位形式时可由环境读取，缺失环境变量得到空字符串。</w:t>
      </w:r>
    </w:p>
    <w:p>
      <w:r>
        <w:t>窗口由 app.py 初始化为 1200×750；ui.window_width、window_height、title 尚未接入，修改这些预留配置不会改变实际窗口。应用版本为 2.1.0；任务、团队及会话 JSON 的 version: 1 是存储格式版本，不能跟随产品版本一并递增。</w:t>
      </w:r>
    </w:p>
    <w:p>
      <w:pPr>
        <w:pStyle w:val="Heading2"/>
      </w:pPr>
      <w:r>
        <w:t>6.3 迁移、重命名与兼容</w:t>
      </w:r>
    </w:p>
    <w:p>
      <w:r>
        <w:t>数据库新增字段采用增量兼容，不通过清空用户库解决问题。旧 deepseek 配置在未设置当前 llm.provider 时仍有兼容路径。旧课题单份 conversation.json 可迁移为历史会话，并保留原文件和 legacy-conversation.json；损坏记录不能静默覆盖为空。</w:t>
      </w:r>
    </w:p>
    <w:p>
      <w:r>
        <w:t>课题改名须同步数据库、目录和会话绑定；会话 UUID 保持归属，相关附件和任务相对引用随目录移动。移动失败保留记录并提示。重新打开长任务仅在用户确认后继续；不自动复用旧批准，也不把旧额度配置重新施加到生产任务。</w:t>
      </w:r>
    </w:p>
    <w:p>
      <w:pPr>
        <w:pStyle w:val="Heading1"/>
      </w:pPr>
      <w:r>
        <w:t>七、验证与维护</w:t>
      </w:r>
    </w:p>
    <w:p>
      <w:pPr>
        <w:pStyle w:val="Heading2"/>
      </w:pPr>
      <w:r>
        <w:t>7.1 验证资产与实际边界</w:t>
      </w:r>
    </w:p>
    <w:p>
      <w:r>
        <w:t>tools 保存隔离 runner、业务验证、SDK 协议、原生窗口和显式 live 探针。根目录 test*.py 是被 Git 忽略的本地资产，新克隆不能假设存在；validation_evidence 仅本地保留报告、计数和截图，不提交或推送。入口及场景详见 TESTING.md。</w:t>
      </w:r>
    </w:p>
    <w:p>
      <w:r>
        <w:t>验证分为静态接口／文档核对、模型替身或本机 HTTP／SSE、真实 Flet 控件与原生输入、真实学术 API 和付费模型、人工科研质量审查。它们不能互相代替。调用 Python 回调不等于物理鼠标键盘验证，截图中的模拟计数不等于服务商实际用量，单个 live 例子不能证明全部供应商。</w:t>
      </w:r>
    </w:p>
    <w:p>
      <w:r>
        <w:t>run_validation.py 从示例构造去凭据配置，重定向数据库、仓库、缓存与输出到项目内任务专用 .validation-* 目录，并加 Python 写入守卫；它不封锁网络，缺模型时仍可能下载。runner 会清理同脚本的旧临时子目录，不能指向需保留的历史证据。付费 live 探针需显式开启和各自隔离，不因名称包含 test 就视为离线。</w:t>
      </w:r>
    </w:p>
    <w:p>
      <w:pPr>
        <w:pStyle w:val="Heading2"/>
      </w:pPr>
      <w:r>
        <w:t>7.2 历史证据与本版验证范围</w:t>
      </w:r>
    </w:p>
    <w:p>
      <w:r>
        <w:t>TESTING.md 按日期保存已记录的 mock、SDK、原生界面和有限 DeepSeek 实测范围，并保留首次失败、修复后复测及科研质量限制。小时级稳定性、全部云端模型科研质量、真实检索长任务端到端等范围仍未完整验收。文件边界是应用层版本与权限检查，不是操作系统沙箱。</w:t>
      </w:r>
    </w:p>
    <w:p>
      <w:r>
        <w:t>v2.1.0 的变更范围是项目说明同步、Word 项目文档重整和统一版本显示，不修改排序权重、模型接入协议或用户数据结构。验证应覆盖版本来源、导航与标题、文档链接、源码契约及 Word 包结构、字体和布局；历史功能报告不因日期更新自动变成本次运行结果。</w:t>
      </w:r>
    </w:p>
    <w:p>
      <w:pPr>
        <w:pStyle w:val="Heading2"/>
      </w:pPr>
      <w:r>
        <w:t>7.3 工程维护与交付</w:t>
      </w:r>
    </w:p>
    <w:p>
      <w:r>
        <w:t>改动前检查分支、未提交内容、实际调用点和现行规范，保护用户库、本地测试与验收材料。公共接口优先保持兼容，需要变更时同步调用方、长期文档和迁移说明。新增配置同步示例；凭据不得进入代码、日志和提交。</w:t>
      </w:r>
    </w:p>
    <w:p>
      <w:r>
        <w:t>按受影响的真实操作链选择必要验证，分别说明成功、失败与未验证范围，不以测试数量或重复相同成功例子代替业务覆盖。提交只包含本次明确交付文件；推送沿用 SSH remote，完成后读取远端 ref 核对提交。分支合并、保留和删除按当次要求，不机械执行旧 PR 或固定人员流程。</w:t>
      </w:r>
    </w:p>
    <w:p>
      <w:pPr>
        <w:pStyle w:val="Heading1"/>
      </w:pPr>
      <w:r>
        <w:t>八、发展历史与后续方向</w:t>
      </w:r>
    </w:p>
    <w:p>
      <w:pPr>
        <w:pStyle w:val="Heading2"/>
      </w:pPr>
      <w:r>
        <w:t>8.1 已有演进</w:t>
      </w:r>
    </w:p>
    <w:p>
      <w:r>
        <w:t>2026 年 5 月：从项目设计、数据模型、关键词和 arXiv／OpenAlex 检索起步，早期曾有 FAISS 路径。Phase 2 扩展文献库、原文、AI 精读／评分／对话、导出和对话保存。阶段名称描述历史交付，不代表当前 UI 版本。</w:t>
      </w:r>
    </w:p>
    <w:p>
      <w:r>
        <w:t>8 月：页面与服务拆分、统一 LLM 抽象、Europe PMC 和知识图谱。9 月：严格筛选、精确查找、模型设置和对话展示改进。10 月：独立会话、用量与取消、上下文控制、附件和只读 Team、三源性能优化、Gemini／Responses、Codex 订阅移除，再加入持久目标循环、动态清单、内联审批和问询。</w:t>
      </w:r>
    </w:p>
    <w:p>
      <w:r>
        <w:t>v2.1.0：统一代码版本来源，更新导航和窗口显示，同步 README、用户指南、架构、测试入口、发展记录、开发提示和本 Word 项目说明。发布版本号不会改写历史测试日期、任务状态或数据格式版本。</w:t>
      </w:r>
    </w:p>
    <w:p>
      <w:pPr>
        <w:pStyle w:val="Heading2"/>
      </w:pPr>
      <w:r>
        <w:t>8.2 历史贡献与现行协作</w:t>
      </w:r>
    </w:p>
    <w:p>
      <w:r>
        <w:t>保留原项目文档的历史署名：曹越在 Phase 1 负责界面、关键词交互和主题，在 Phase 2 推进原文获取、AI 与 Agent、PDF 导入阅读、导出和相应界面集成；陈昊泽在 Phase 1 负责数据模型、检索与排序、关键词和翻译，在 Phase 2 推进文献库及文献管理、设置界面。</w:t>
      </w:r>
    </w:p>
    <w:p>
      <w:r>
        <w:t>这段记录只说明早期贡献，不把后续改动自动归给某个人，也不把旧 A／B 分工、feature 分支、强制 PR 或固定模型字段协议当成现行规则。当前协作按全局和项目 AGENTS.md、实际代码与当次明确要求执行。</w:t>
      </w:r>
    </w:p>
    <w:p>
      <w:pPr>
        <w:pStyle w:val="Heading2"/>
      </w:pPr>
      <w:r>
        <w:t>8.3 未实现方向与实施前提</w:t>
      </w:r>
    </w:p>
    <w:p>
      <w:r>
        <w:t>后台推送尚未实现：push_interval_days 等仅保留字段，没有常驻调度、定时检索、系统托盘、邮件／微信通知或推送去重闭环。Feedback 表没有运行时反馈学习消费；旧 FAISS 相关字段不能当作现有排序能力。</w:t>
      </w:r>
    </w:p>
    <w:p>
      <w:r>
        <w:t>其他方向包括 Zotero／CNKI 适配、多用户同步与共享、系统 keyring、跨服务商任务路由、专门的综述编辑器、完整引用追踪和论文编译投稿闭环。长任务可整理文本文件，但不提供任意代码执行和终端；聊天能产出文字不代表完整论文工作区已经完成。</w:t>
      </w:r>
    </w:p>
    <w:p>
      <w:r>
        <w:t>后续先确定实际任务、授权边界、资料与评判标准，再决定实现。检索优化对比同类课题的召回、耗时和质量；上下文优化核对 DOI、数值、单位、约束和原始记录；Agent 扩展需要覆盖审批失效、取消传播、恢复对账与结果归属。所有路线均不等于已批准的排期、部署或外部操作。</w:t>
      </w:r>
    </w:p>
    <w:p>
      <w:r>
        <w:t>现行说明以本文及仓库长期文档共同维护，发生差异时核对源码、配置和真实调用链。答辩 PPT 保留原样，移除的中期 Word 报告不作为本版交付物。</w:t>
      </w:r>
    </w:p>
    <w:sectPr>
      <w:footerReference w:type="default" r:id="rId9"/>
      <w:pgSz w:w="11906" w:h="16838"/>
      <w:pgMar w:top="1260" w:right="1260" w:bottom="1260" w:left="1260" w:header="600" w:footer="60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微软雅黑">
    <w:altName w:val="Microsoft YaHei"/>
    <w:family w:val="swiss"/>
    <w:pitch w:val="variable"/>
  </w:font>
</w:fonts>
</file>

<file path=word/footer1.xml><?xml version="1.0" encoding="utf-8"?>
<w:ftr xmlns:w="http://schemas.openxmlformats.org/wordprocessingml/2006/main">
  <w:p>
    <w:pPr>
      <w:pStyle w:val="Footer"/>
    </w:pPr>
    <w:r>
      <w:t xml:space="preserve">PaperPilot v2.1.0 · 项目文档  |  </w:t>
    </w:r>
    <w:fldSimple w:instr="PAGE">
      <w:r>
        <w:t>1</w:t>
      </w:r>
    </w:fldSimple>
  </w:p>
</w:ftr>
</file>

<file path=word/numbering.xml><?xml version="1.0" encoding="utf-8"?>
<w:numbering xmlns:w="http://schemas.openxmlformats.org/wordprocessingml/2006/main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w="http://schemas.openxmlformats.org/wordprocessingml/2006/main">
  <w:docDefaults>
    <w:rPrDefault>
      <w:rPr>
        <w:rFonts w:ascii="微软雅黑" w:hAnsi="微软雅黑" w:eastAsia="微软雅黑" w:cs="微软雅黑"/>
        <w:b w:val="0"/>
        <w:bCs w:val="0"/>
        <w:color w:val="000000"/>
        <w:sz w:val="22"/>
        <w:szCs w:val="22"/>
        <w:lang w:val="zh-CN" w:eastAsia="zh-CN"/>
      </w:rPr>
    </w:rPrDefault>
    <w:pPrDefault>
      <w:pPr>
        <w:widowControl/>
      </w:pPr>
    </w:pPrDefault>
  </w:docDefaults>
  <w:style w:type="paragraph" w:default="1" w:styleId="Normal">
    <w:name w:val="Normal"/>
    <w:qFormat/>
    <w:pPr>
      <w:spacing w:after="100" w:line="320" w:lineRule="auto"/>
      <w:ind w:firstLine="440"/>
      <w:jc w:val="both"/>
    </w:pPr>
    <w:rPr>
      <w:rFonts w:ascii="微软雅黑" w:hAnsi="微软雅黑" w:eastAsia="微软雅黑" w:cs="微软雅黑"/>
      <w:b w:val="0"/>
      <w:color w:val="000000"/>
      <w:sz w:val="22"/>
    </w:rPr>
  </w:style>
  <w:style w:type="paragraph" w:styleId="Title">
    <w:name w:val="Title"/>
    <w:basedOn w:val="Normal"/>
    <w:next w:val="Normal"/>
    <w:qFormat/>
    <w:pPr>
      <w:keepNext/>
      <w:spacing w:before="1440" w:after="300"/>
      <w:ind w:firstLine="0"/>
      <w:jc w:val="center"/>
    </w:pPr>
    <w:rPr>
      <w:b/>
      <w:sz w:val="56"/>
    </w:rPr>
  </w:style>
  <w:style w:type="paragraph" w:styleId="Subtitle">
    <w:name w:val="Subtitle"/>
    <w:basedOn w:val="Normal"/>
    <w:next w:val="Normal"/>
    <w:qFormat/>
    <w:pPr>
      <w:spacing w:after="240"/>
      <w:ind w:firstLine="0"/>
      <w:jc w:val="center"/>
    </w:pPr>
    <w:rPr>
      <w:b w:val="0"/>
      <w:sz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240"/>
      <w:ind w:firstLine="0"/>
      <w:jc w:val="left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160" w:after="100"/>
      <w:ind w:firstLine="0"/>
      <w:jc w:val="left"/>
      <w:outlineLvl w:val="1"/>
    </w:pPr>
    <w:rPr>
      <w:b/>
      <w:sz w:val="26"/>
    </w:rPr>
  </w:style>
  <w:style w:type="paragraph" w:styleId="Code">
    <w:name w:val="Code"/>
    <w:basedOn w:val="Normal"/>
    <w:next w:val="Normal"/>
    <w:pPr>
      <w:spacing w:after="80" w:line="280" w:lineRule="auto"/>
      <w:ind w:left="220" w:firstLine="0"/>
      <w:jc w:val="left"/>
    </w:pPr>
    <w:rPr>
      <w:b w:val="0"/>
      <w:sz w:val="20"/>
    </w:rPr>
  </w:style>
  <w:style w:type="paragraph" w:styleId="Footer">
    <w:name w:val="footer"/>
    <w:basedOn w:val="Normal"/>
    <w:pPr>
      <w:spacing w:after="0"/>
      <w:ind w:firstLine="0"/>
      <w:jc w:val="center"/>
    </w:pPr>
    <w:rPr>
      <w:b w:val="0"/>
      <w:sz w:val="1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="微软雅黑" w:hAnsi="微软雅黑" w:eastAsia="微软雅黑" w:cs="微软雅黑"/>
        <w:b w:val="0"/>
        <w:bCs w:val="0"/>
        <w:color w:val="000000"/>
        <w:sz w:val="22"/>
        <w:szCs w:val="22"/>
        <w:lang w:val="zh-CN" w:eastAsia="zh-CN"/>
      </w:rPr>
    </w:rPrDefault>
    <w:pPrDefault>
      <w:pPr>
        <w:widowControl/>
      </w:pPr>
    </w:pPrDefault>
  </w:docDefaults>
  <w:style w:type="paragraph" w:default="1" w:styleId="Normal">
    <w:name w:val="Normal"/>
    <w:qFormat/>
    <w:pPr>
      <w:spacing w:after="100" w:line="320" w:lineRule="auto"/>
      <w:ind w:firstLine="440"/>
      <w:jc w:val="both"/>
    </w:pPr>
    <w:rPr>
      <w:rFonts w:ascii="微软雅黑" w:hAnsi="微软雅黑" w:eastAsia="微软雅黑" w:cs="微软雅黑"/>
      <w:b w:val="0"/>
      <w:color w:val="000000"/>
      <w:sz w:val="22"/>
    </w:rPr>
  </w:style>
  <w:style w:type="paragraph" w:styleId="Title">
    <w:name w:val="Title"/>
    <w:basedOn w:val="Normal"/>
    <w:next w:val="Normal"/>
    <w:qFormat/>
    <w:pPr>
      <w:keepNext/>
      <w:spacing w:before="1440" w:after="300"/>
      <w:ind w:firstLine="0"/>
      <w:jc w:val="center"/>
    </w:pPr>
    <w:rPr>
      <w:b/>
      <w:sz w:val="56"/>
    </w:rPr>
  </w:style>
  <w:style w:type="paragraph" w:styleId="Subtitle">
    <w:name w:val="Subtitle"/>
    <w:basedOn w:val="Normal"/>
    <w:next w:val="Normal"/>
    <w:qFormat/>
    <w:pPr>
      <w:spacing w:after="240"/>
      <w:ind w:firstLine="0"/>
      <w:jc w:val="center"/>
    </w:pPr>
    <w:rPr>
      <w:b w:val="0"/>
      <w:sz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320" w:after="240"/>
      <w:ind w:firstLine="0"/>
      <w:jc w:val="left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keepLines/>
      <w:spacing w:before="160" w:after="100"/>
      <w:ind w:firstLine="0"/>
      <w:jc w:val="left"/>
      <w:outlineLvl w:val="1"/>
    </w:pPr>
    <w:rPr>
      <w:b/>
      <w:sz w:val="26"/>
    </w:rPr>
  </w:style>
  <w:style w:type="paragraph" w:styleId="Code">
    <w:name w:val="Code"/>
    <w:basedOn w:val="Normal"/>
    <w:next w:val="Normal"/>
    <w:pPr>
      <w:spacing w:after="80" w:line="280" w:lineRule="auto"/>
      <w:ind w:left="220" w:firstLine="0"/>
      <w:jc w:val="left"/>
    </w:pPr>
    <w:rPr>
      <w:b w:val="0"/>
      <w:sz w:val="20"/>
    </w:rPr>
  </w:style>
  <w:style w:type="paragraph" w:styleId="Footer">
    <w:name w:val="footer"/>
    <w:basedOn w:val="Normal"/>
    <w:pPr>
      <w:spacing w:after="0"/>
      <w:ind w:firstLine="0"/>
      <w:jc w:val="center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Application>PaperPilot documentation tooling</Application>
  <DocSecurity>0</DocSecurity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SharedDoc>false</SharedDoc>
  <HyperlinkBase/>
  <HyperlinksChanged>false</HyperlinksChanged>
  <AppVersion>2.1.0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PaperPilot v2.1.0 项目文档</dc:title>
  <dc:subject/>
  <dc:creator>python-docx</dc:creator>
  <cp:keywords/>
  <dc:description>2026-10-07 按当前源码更新的科研文献工作流项目说明</dc:description>
  <cp:lastModifiedBy>Codex</cp:lastModifiedBy>
  <cp:revision>2</cp:revision>
  <dcterms:created xsi:type="dcterms:W3CDTF">2013-12-23T23:15:00Z</dcterms:created>
  <dcterms:modified xsi:type="dcterms:W3CDTF">2026-10-07T00:00:00Z</dcterms:modified>
  <cp:category/>
</cp:coreProperties>
</file>