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Display" w:hAnsi="Aptos Display"/>
          <w:b/>
          <w:i w:val="0"/>
          <w:color w:val="000000"/>
          <w:sz w:val="48"/>
        </w:rPr>
        <w:t>Nota Dokumentation für die kommerzielle App Entwicklung</w:t>
      </w:r>
    </w:p>
    <w:p>
      <w:pPr>
        <w:spacing w:after="240" w:line="259" w:lineRule="auto"/>
      </w:pPr>
      <w:r>
        <w:rPr>
          <w:rFonts w:ascii="Aptos" w:hAnsi="Aptos"/>
          <w:b w:val="0"/>
          <w:i w:val="0"/>
          <w:color w:val="4D5D68"/>
          <w:sz w:val="24"/>
        </w:rPr>
        <w:t>Funktion, Anwendung und Möglichkeiten für die tägliche Produktentwicklung</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2880"/>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Dokument</w:t>
            </w:r>
          </w:p>
        </w:tc>
        <w:tc>
          <w:tcPr>
            <w:tcW w:type="dxa" w:w="2592"/>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Stand</w:t>
            </w:r>
          </w:p>
        </w:tc>
        <w:tc>
          <w:tcPr>
            <w:tcW w:type="dxa" w:w="3600"/>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Produktbasis</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Kurzdokumentation</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7. September 2026</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Imnota 0.2.2</w:t>
            </w:r>
          </w:p>
        </w:tc>
      </w:tr>
    </w:tbl>
    <w:p>
      <w:pPr>
        <w:spacing w:after="20"/>
      </w:pPr>
    </w:p>
    <w:p>
      <w:pPr>
        <w:pStyle w:val="Heading1"/>
        <w:keepNext/>
        <w:spacing w:before="200" w:after="80"/>
      </w:pPr>
      <w:r>
        <w:t>1 Zweck und Kernaussage</w:t>
      </w:r>
    </w:p>
    <w:p>
      <w:pPr>
        <w:spacing w:after="100" w:line="259" w:lineRule="auto"/>
      </w:pPr>
      <w:r>
        <w:rPr>
          <w:rFonts w:ascii="Aptos" w:hAnsi="Aptos"/>
          <w:b w:val="0"/>
          <w:i w:val="0"/>
          <w:color w:val="000000"/>
          <w:sz w:val="21"/>
        </w:rPr>
        <w:t>Nota ist ein lokales Desktop-Werkzeug, das Screenshots in verständlichen Kontext für Menschen und KI-gestützte Entwicklungswerkzeuge umwandelt. Ein Screenshot bleibt dabei nicht nur ein Bild: Er erhält eine Reihenfolge, einen Titel, eine Beschreibung, eine Priorität und bei Bedarf visuelle Hinweise.</w:t>
      </w:r>
    </w:p>
    <w:p>
      <w:pPr>
        <w:spacing w:after="100" w:line="259" w:lineRule="auto"/>
      </w:pPr>
      <w:r>
        <w:rPr>
          <w:rFonts w:ascii="Aptos" w:hAnsi="Aptos"/>
          <w:b w:val="0"/>
          <w:i w:val="0"/>
          <w:color w:val="000000"/>
          <w:sz w:val="21"/>
        </w:rPr>
        <w:t>Für ein kommerzielles App-Team liegt der Nutzen in der kürzeren Strecke zwischen «Das ist falsch» und «Das kann umgesetzt werden». Product Owner, UX, Support, QA und Entwicklung können dieselbe Sammlung von Bildern verwenden. Nota ersetzt weder Ticket-System, Versionsverwaltung noch KI-Assistent. Es strukturiert die Information, die an diese Systeme übergeben wird.</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024"/>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Ausgangslage</w:t>
            </w:r>
          </w:p>
        </w:tc>
        <w:tc>
          <w:tcPr>
            <w:tcW w:type="dxa" w:w="3168"/>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Mit Nota</w:t>
            </w:r>
          </w:p>
        </w:tc>
        <w:tc>
          <w:tcPr>
            <w:tcW w:type="dxa" w:w="2880"/>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Ergebnis</w:t>
            </w:r>
          </w:p>
        </w:tc>
      </w:tr>
      <w:tr>
        <w:trPr>
          <w:cantSplit/>
        </w:trP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Unklarer Screenshot im Chat</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Bereich markieren und beschreiben</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Eindeutiger Arbeitsauftrag</w:t>
            </w:r>
          </w:p>
        </w:tc>
      </w:tr>
      <w:tr>
        <w:trPr>
          <w:cantSplit/>
        </w:trPr>
        <w:tc>
          <w:tcPr>
            <w:tcW w:type="dxa" w:w="302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Mehrere Bilder ohne Reihenfolge</w:t>
            </w:r>
          </w:p>
        </w:tc>
        <w:tc>
          <w:tcPr>
            <w:tcW w:type="dxa" w:w="316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Collection ordnen und nummerieren</w:t>
            </w:r>
          </w:p>
        </w:tc>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Nachvollziehbarer Ablauf</w:t>
            </w:r>
          </w:p>
        </w:tc>
      </w:tr>
      <w:tr>
        <w:trPr>
          <w:cantSplit/>
        </w:trP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Kontext geht beim Kopieren verloren</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Markdown und PNG als Bundle erzeugen</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Wiederverwendbarer Übergabepunkt</w:t>
            </w:r>
          </w:p>
        </w:tc>
      </w:tr>
    </w:tbl>
    <w:p>
      <w:pPr>
        <w:spacing w:after="20"/>
      </w:pPr>
    </w:p>
    <w:p>
      <w:pPr>
        <w:pStyle w:val="Heading1"/>
        <w:keepNext/>
        <w:spacing w:before="200" w:after="80"/>
      </w:pPr>
      <w:r>
        <w:t>2 Was Nota leistet</w:t>
      </w:r>
    </w:p>
    <w:p>
      <w:pPr>
        <w:spacing w:after="100" w:line="259" w:lineRule="auto"/>
      </w:pPr>
      <w:r>
        <w:rPr>
          <w:rFonts w:ascii="Aptos" w:hAnsi="Aptos"/>
          <w:b w:val="0"/>
          <w:i w:val="0"/>
          <w:color w:val="000000"/>
          <w:sz w:val="21"/>
        </w:rPr>
        <w:t>Der Arbeitsablauf besteht aus vier Schritten:</w:t>
      </w:r>
    </w:p>
    <w:p>
      <w:pPr>
        <w:spacing w:after="60" w:line="250" w:lineRule="auto"/>
        <w:ind w:left="312" w:hanging="198"/>
      </w:pPr>
      <w:r>
        <w:rPr>
          <w:rFonts w:ascii="Aptos" w:hAnsi="Aptos"/>
          <w:b w:val="0"/>
          <w:i w:val="0"/>
          <w:color w:val="000000"/>
          <w:sz w:val="20"/>
        </w:rPr>
        <w:t>1.  Screenshots aus einer Datei, der Zwischenablage oder per Drag-and-drop übernehmen.</w:t>
      </w:r>
    </w:p>
    <w:p>
      <w:pPr>
        <w:spacing w:after="60" w:line="250" w:lineRule="auto"/>
        <w:ind w:left="312" w:hanging="198"/>
      </w:pPr>
      <w:r>
        <w:rPr>
          <w:rFonts w:ascii="Aptos" w:hAnsi="Aptos"/>
          <w:b w:val="0"/>
          <w:i w:val="0"/>
          <w:color w:val="000000"/>
          <w:sz w:val="20"/>
        </w:rPr>
        <w:t>2.  Relevante Stellen direkt im Bild markieren, beschriften oder zum Schutz sensibler Inhalte verdecken.</w:t>
      </w:r>
    </w:p>
    <w:p>
      <w:pPr>
        <w:spacing w:after="60" w:line="250" w:lineRule="auto"/>
        <w:ind w:left="312" w:hanging="198"/>
      </w:pPr>
      <w:r>
        <w:rPr>
          <w:rFonts w:ascii="Aptos" w:hAnsi="Aptos"/>
          <w:b w:val="0"/>
          <w:i w:val="0"/>
          <w:color w:val="000000"/>
          <w:sz w:val="20"/>
        </w:rPr>
        <w:t>3.  Pro Screenshot und für die gesamte Collection den fachlichen Kontext ergänzen.</w:t>
      </w:r>
    </w:p>
    <w:p>
      <w:pPr>
        <w:spacing w:after="60" w:line="250" w:lineRule="auto"/>
        <w:ind w:left="312" w:hanging="198"/>
      </w:pPr>
      <w:r>
        <w:rPr>
          <w:rFonts w:ascii="Aptos" w:hAnsi="Aptos"/>
          <w:b w:val="0"/>
          <w:i w:val="0"/>
          <w:color w:val="000000"/>
          <w:sz w:val="20"/>
        </w:rPr>
        <w:t>4.  Ein oder mehrere Prompt-Bundles erzeugen und in ein Ticket, einen Chat oder einen Coding-Agenten übernehmen.</w:t>
      </w:r>
    </w:p>
    <w:p>
      <w:pPr>
        <w:spacing w:after="100" w:line="259" w:lineRule="auto"/>
      </w:pPr>
      <w:r>
        <w:rPr>
          <w:rFonts w:ascii="Aptos" w:hAnsi="Aptos"/>
          <w:b w:val="0"/>
          <w:i w:val="0"/>
          <w:color w:val="000000"/>
          <w:sz w:val="21"/>
        </w:rPr>
        <w:t>Nota speichert die Arbeitsdaten in einem vom Benutzer gewählten Workspace. Die Anwendung benötigt für den Kernablauf weder ein Benutzerkonto noch eine Cloud-Verbindung oder einen integrierten KI-Anbieter.</w:t>
      </w:r>
    </w:p>
    <w:p>
      <w:pPr>
        <w:pStyle w:val="Heading1"/>
        <w:keepNext/>
        <w:spacing w:before="200" w:after="80"/>
      </w:pPr>
      <w:r>
        <w:t>3 Anwendung im Entwicklungsprozess</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1944"/>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Phase</w:t>
            </w:r>
          </w:p>
        </w:tc>
        <w:tc>
          <w:tcPr>
            <w:tcW w:type="dxa" w:w="4320"/>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Typische Verwendung</w:t>
            </w:r>
          </w:p>
        </w:tc>
        <w:tc>
          <w:tcPr>
            <w:tcW w:type="dxa" w:w="2880"/>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Nutzen</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Discovery</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Screenshots aus Interviews oder Konkurrenzanalyse sammeln</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Beobachtungen bleiben am Bild verankert</w:t>
            </w:r>
          </w:p>
        </w:tc>
      </w:tr>
      <w:tr>
        <w:trPr>
          <w:cantSplit/>
        </w:trPr>
        <w:tc>
          <w:tcPr>
            <w:tcW w:type="dxa" w:w="194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Anforderungen</w:t>
            </w:r>
          </w:p>
        </w:tc>
        <w:tc>
          <w:tcPr>
            <w:tcW w:type="dxa" w:w="432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Zielbereich markieren und gewünschtes Verhalten beschreiben</w:t>
            </w:r>
          </w:p>
        </w:tc>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Weniger Interpretationsspielraum</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UX und UI</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Abstände, Zustände, Texte oder Komponenten mit Pfeilen und Notizen kennzeichnen</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Konkretes Feedback statt allgemeiner Kritik</w:t>
            </w:r>
          </w:p>
        </w:tc>
      </w:tr>
      <w:tr>
        <w:trPr>
          <w:cantSplit/>
        </w:trPr>
        <w:tc>
          <w:tcPr>
            <w:tcW w:type="dxa" w:w="194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QA und Support</w:t>
            </w:r>
          </w:p>
        </w:tc>
        <w:tc>
          <w:tcPr>
            <w:tcW w:type="dxa" w:w="432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Fehlerzustand, Schritte und Priorität dokumentieren</w:t>
            </w:r>
          </w:p>
        </w:tc>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Reproduzierbare Übergabe an Entwicklung</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Implementierung</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Bundle an KI-Assistenten oder Coding-Agenten kopieren</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Bild und Text bleiben gemeinsam verfügbar</w:t>
            </w:r>
          </w:p>
        </w:tc>
      </w:tr>
      <w:tr>
        <w:trPr>
          <w:cantSplit/>
        </w:trPr>
        <w:tc>
          <w:tcPr>
            <w:tcW w:type="dxa" w:w="194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Review</w:t>
            </w:r>
          </w:p>
        </w:tc>
        <w:tc>
          <w:tcPr>
            <w:tcW w:type="dxa" w:w="432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Vorher-Nachher-Screenshots als getrennte Collections führen</w:t>
            </w:r>
          </w:p>
        </w:tc>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Änderungen werden vergleichbar</w:t>
            </w:r>
          </w:p>
        </w:tc>
      </w:tr>
    </w:tbl>
    <w:p>
      <w:pPr>
        <w:spacing w:after="20"/>
      </w:pPr>
    </w:p>
    <w:p>
      <w:pPr>
        <w:spacing w:after="100" w:line="259" w:lineRule="auto"/>
      </w:pPr>
      <w:r>
        <w:rPr>
          <w:rFonts w:ascii="Aptos" w:hAnsi="Aptos"/>
          <w:b w:val="0"/>
          <w:i w:val="0"/>
          <w:color w:val="000000"/>
          <w:sz w:val="21"/>
        </w:rPr>
        <w:t>Eine Collection eignet sich für eine zusammengehörige Aufgabe, zum Beispiel «Checkout Fehler», «Release 1.4 UI Review» oder «Onboarding für neue Kunden». Eine neue Collection archiviert die vorherige. Archivierte Collections bleiben auswählbar und können wiederhergestellt werden.</w:t>
      </w:r>
    </w:p>
    <w:p>
      <w:pPr>
        <w:pStyle w:val="Heading1"/>
        <w:keepNext/>
        <w:spacing w:before="200" w:after="80"/>
      </w:pPr>
      <w:r>
        <w:t>4 Bedienung und Funktionen</w:t>
      </w:r>
    </w:p>
    <w:p>
      <w:pPr>
        <w:pStyle w:val="Heading2"/>
        <w:keepNext/>
        <w:spacing w:before="120" w:after="80"/>
      </w:pPr>
      <w:r>
        <w:t>4.1 Projekte und Collections</w:t>
      </w:r>
    </w:p>
    <w:p>
      <w:pPr>
        <w:spacing w:after="100" w:line="259" w:lineRule="auto"/>
      </w:pPr>
      <w:r>
        <w:rPr>
          <w:rFonts w:ascii="Aptos" w:hAnsi="Aptos"/>
          <w:b w:val="0"/>
          <w:i w:val="0"/>
          <w:color w:val="000000"/>
          <w:sz w:val="21"/>
        </w:rPr>
        <w:t>Ein Projekt ist der fachliche Rahmen, eine Collection ist eine konkrete Arbeitsrunde. Projekte können geöffnet, gesucht, als Favorit markiert, archiviert und gelöscht werden. Die Navigation bietet Projekte, zuletzt bearbeitete Collections und Favoriten.</w:t>
      </w:r>
    </w:p>
    <w:p>
      <w:pPr>
        <w:spacing w:after="100" w:line="259" w:lineRule="auto"/>
      </w:pPr>
      <w:r>
        <w:rPr>
          <w:rFonts w:ascii="Aptos" w:hAnsi="Aptos"/>
          <w:b w:val="0"/>
          <w:i w:val="0"/>
          <w:color w:val="000000"/>
          <w:sz w:val="21"/>
        </w:rPr>
        <w:t>In einer Collection lassen sich Screenshots importieren, einfügen, per Drag-and-drop ergänzen, duplizieren, löschen und neu ordnen. Die Reihenfolge bestimmt später die Nummerierung «Picture 1», «Picture 2» usw. Das Ein- oder Ausschliessen eines Bildes aus dem Export verändert seine Position nicht.</w:t>
      </w:r>
    </w:p>
    <w:p>
      <w:pPr>
        <w:pStyle w:val="Heading2"/>
        <w:keepNext/>
        <w:spacing w:before="120" w:after="80"/>
      </w:pPr>
      <w:r>
        <w:t>4.2 Kontext und Priorität</w:t>
      </w:r>
    </w:p>
    <w:p>
      <w:pPr>
        <w:spacing w:after="100" w:line="259" w:lineRule="auto"/>
      </w:pPr>
      <w:r>
        <w:rPr>
          <w:rFonts w:ascii="Aptos" w:hAnsi="Aptos"/>
          <w:b w:val="0"/>
          <w:i w:val="0"/>
          <w:color w:val="000000"/>
          <w:sz w:val="21"/>
        </w:rPr>
        <w:t>Der «Overall context» beschreibt die gemeinsame Ausgangslage der Collection. Das kann beispielsweise das Ziel eines Releases, die betroffene Plattform oder eine allgemeine Designvorgabe sein. Der Kontext wird im ersten Prompt vollständig ausgegeben und in weiteren Bundles referenziert.</w:t>
      </w:r>
    </w:p>
    <w:p>
      <w:pPr>
        <w:spacing w:after="100" w:line="259" w:lineRule="auto"/>
      </w:pPr>
      <w:r>
        <w:rPr>
          <w:rFonts w:ascii="Aptos" w:hAnsi="Aptos"/>
          <w:b w:val="0"/>
          <w:i w:val="0"/>
          <w:color w:val="000000"/>
          <w:sz w:val="21"/>
        </w:rPr>
        <w:t>Jeder Screenshot besitzt zusätzlich einen Titel, eine optionale Markdown-fähige Beschreibung und die Priorität Low, Medium oder High. Die Priorität ordnet keine Bilder um, sondern gibt einem nachgelagerten Agenten einen Hinweis zur Wichtigkeit.</w:t>
      </w:r>
    </w:p>
    <w:p>
      <w:pPr>
        <w:pStyle w:val="Heading2"/>
        <w:keepNext/>
        <w:spacing w:before="120" w:after="80"/>
      </w:pPr>
      <w:r>
        <w:t>4.3 Annotationen</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2880"/>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Werkzeug</w:t>
            </w:r>
          </w:p>
        </w:tc>
        <w:tc>
          <w:tcPr>
            <w:tcW w:type="dxa" w:w="6192"/>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Typische Anwendung</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Text und Callout</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Begriff, erwartetes Verhalten oder konkrete Änderung direkt am Bild</w:t>
            </w:r>
          </w:p>
        </w:tc>
      </w:tr>
      <w:tr>
        <w:trPr>
          <w:cantSplit/>
        </w:trPr>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Pfeil, Linie, Rechteck, Ellipse</w:t>
            </w:r>
          </w:p>
        </w:tc>
        <w:tc>
          <w:tcPr>
            <w:tcW w:type="dxa" w:w="6192"/>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Auf ein UI-Element, einen Bereich oder eine Kante zeigen</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Highlight</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Eine Zone sichtbar hervorheben, ohne sie abzudecken</w:t>
            </w:r>
          </w:p>
        </w:tc>
      </w:tr>
      <w:tr>
        <w:trPr>
          <w:cantSplit/>
        </w:trPr>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Note / Step</w:t>
            </w:r>
          </w:p>
        </w:tc>
        <w:tc>
          <w:tcPr>
            <w:tcW w:type="dxa" w:w="6192"/>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Schritte in einem Ablauf nummerieren</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Redaction mask</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Geheimnisse oder personenbezogene Daten undurchsichtig abdecken</w:t>
            </w:r>
          </w:p>
        </w:tc>
      </w:tr>
      <w:tr>
        <w:trPr>
          <w:cantSplit/>
        </w:trPr>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Pixelation</w:t>
            </w:r>
          </w:p>
        </w:tc>
        <w:tc>
          <w:tcPr>
            <w:tcW w:type="dxa" w:w="6192"/>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Inhalte für eine visuelle Übergabe unkenntlich machen</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Crop</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Ansicht fokussieren; das Originalbild bleibt erhalten</w:t>
            </w:r>
          </w:p>
        </w:tc>
      </w:tr>
      <w:tr>
        <w:trPr>
          <w:cantSplit/>
        </w:trPr>
        <w:tc>
          <w:tcPr>
            <w:tcW w:type="dxa" w:w="288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Freehand und Delete</w:t>
            </w:r>
          </w:p>
        </w:tc>
        <w:tc>
          <w:tcPr>
            <w:tcW w:type="dxa" w:w="6192"/>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Freie Markierungen zeichnen oder einzelne Annotationen entfernen</w:t>
            </w:r>
          </w:p>
        </w:tc>
      </w:tr>
    </w:tbl>
    <w:p>
      <w:pPr>
        <w:spacing w:after="20"/>
      </w:pPr>
    </w:p>
    <w:p>
      <w:pPr>
        <w:spacing w:after="100" w:line="259" w:lineRule="auto"/>
      </w:pPr>
      <w:r>
        <w:rPr>
          <w:rFonts w:ascii="Aptos" w:hAnsi="Aptos"/>
          <w:b w:val="0"/>
          <w:i w:val="0"/>
          <w:color w:val="000000"/>
          <w:sz w:val="21"/>
        </w:rPr>
        <w:t>Textannotation und Callout werden zusätzlich in den Markdown-Teil des Bundles übernommen. Rein grafische Markierungen erscheinen im PNG, werden aber nicht als geometrische Anweisung in Markdown übersetzt. Farben, Deckkraft, Linienbreite, Rotation, Ebenenreihenfolge und Texte können nach der Auswahl im Inspector angepasst werden. Änderungen an den Annotationen unterstützen Undo und Redo.</w:t>
      </w:r>
    </w:p>
    <w:p>
      <w:pPr>
        <w:pStyle w:val="Heading1"/>
        <w:keepNext/>
        <w:spacing w:before="200" w:after="80"/>
      </w:pPr>
      <w:r>
        <w:t>5 Prompt-Bundles für Menschen und KI-Werkzeuge</w:t>
      </w:r>
    </w:p>
    <w:p>
      <w:pPr>
        <w:spacing w:after="100" w:line="259" w:lineRule="auto"/>
      </w:pPr>
      <w:r>
        <w:rPr>
          <w:rFonts w:ascii="Aptos" w:hAnsi="Aptos"/>
          <w:b w:val="0"/>
          <w:i w:val="0"/>
          <w:color w:val="000000"/>
          <w:sz w:val="21"/>
        </w:rPr>
        <w:t>Der wichtigste Übergabepunkt von Nota ist das Prompt-Bundle. Für die aktuelle Collection wird ein passendes PNG mit den annotierten Screenshots und eine gleichnamige Markdown-Datei erzeugt. Die Dateien erhalten einen Zeitstempel und werden im Export-Ordner der Collection abgelegt.</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2304"/>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Bestandteil</w:t>
            </w:r>
          </w:p>
        </w:tc>
        <w:tc>
          <w:tcPr>
            <w:tcW w:type="dxa" w:w="6768"/>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Inhalt</w:t>
            </w:r>
          </w:p>
        </w:tc>
      </w:tr>
      <w:tr>
        <w:trPr>
          <w:cantSplit/>
        </w:trPr>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PNG</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Weisser Hintergrund, beschriftete Screenshots, Annotationen, Sicherheitsabstand und bei Bedarf erweiterte Ränder</w:t>
            </w:r>
          </w:p>
        </w:tc>
      </w:tr>
      <w:tr>
        <w:trPr>
          <w:cantSplit/>
        </w:trPr>
        <w:tc>
          <w:tcPr>
            <w:tcW w:type="dxa" w:w="230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Markdown</w:t>
            </w:r>
          </w:p>
        </w:tc>
        <w:tc>
          <w:tcPr>
            <w:tcW w:type="dxa" w:w="676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Collection-Kontext, Picture-Titel, Priorität, Beschreibung und nummerierte Textnotizen</w:t>
            </w:r>
          </w:p>
        </w:tc>
      </w:tr>
      <w:tr>
        <w:trPr>
          <w:cantSplit/>
        </w:trPr>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Nummerierung</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Stabile Nummern je Export anhand der aktuellen Reihenfolge</w:t>
            </w:r>
          </w:p>
        </w:tc>
      </w:tr>
      <w:tr>
        <w:trPr>
          <w:cantSplit/>
        </w:trPr>
        <w:tc>
          <w:tcPr>
            <w:tcW w:type="dxa" w:w="2304"/>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Auswahl</w:t>
            </w:r>
          </w:p>
        </w:tc>
        <w:tc>
          <w:tcPr>
            <w:tcW w:type="dxa" w:w="676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Ausgeschlossene Screenshots bleiben in der Collection und werden im Markdown erwähnt</w:t>
            </w:r>
          </w:p>
        </w:tc>
      </w:tr>
      <w:tr>
        <w:trPr>
          <w:cantSplit/>
        </w:trPr>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Aufteilung</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Automatisch mehrere Bundles, wenn Grösse, Lesbarkeit oder Clipboard-Grenzen erreicht werden</w:t>
            </w:r>
          </w:p>
        </w:tc>
      </w:tr>
    </w:tbl>
    <w:p>
      <w:pPr>
        <w:spacing w:after="20"/>
      </w:pPr>
    </w:p>
    <w:p>
      <w:pPr>
        <w:spacing w:after="100" w:line="259" w:lineRule="auto"/>
      </w:pPr>
      <w:r>
        <w:rPr>
          <w:rFonts w:ascii="Aptos" w:hAnsi="Aptos"/>
          <w:b w:val="0"/>
          <w:i w:val="0"/>
          <w:color w:val="000000"/>
          <w:sz w:val="21"/>
        </w:rPr>
        <w:t>Die Vorschau im Sharing-Dialog zeigt die Anzahl der Screenshots, ausgeschlossene Bilder, die geschätzte Grösse und mögliche Lesbarkeitswarnungen. Ein Bundle kann als Dateien geöffnet oder separat als Markdown beziehungsweise Bild kopiert werden.</w:t>
      </w:r>
    </w:p>
    <w:p>
      <w:pPr>
        <w:spacing w:after="100" w:line="259" w:lineRule="auto"/>
      </w:pPr>
      <w:r>
        <w:rPr>
          <w:rFonts w:ascii="Aptos" w:hAnsi="Aptos"/>
          <w:b w:val="0"/>
          <w:i w:val="0"/>
          <w:color w:val="000000"/>
          <w:sz w:val="21"/>
        </w:rPr>
        <w:t>Die kombinierte Aktion «Copy text + image» legt beide Formate auf die Zwischenablage. Das Zielprogramm entscheidet jedoch selbst, welche Formate es beim Einfügen akzeptiert. Für produktive Abläufe mit unbekannten Zielsystemen sind die separaten Kopieraktionen oder der Export-Ordner die verlässlichere Rückfallebene.</w:t>
      </w:r>
    </w:p>
    <w:p>
      <w:pPr>
        <w:pStyle w:val="Heading1"/>
        <w:keepNext/>
        <w:spacing w:before="200" w:after="80"/>
      </w:pPr>
      <w:r>
        <w:t>6 Beispiel für einen kommerziellen Fehlerbericht</w:t>
      </w:r>
    </w:p>
    <w:p>
      <w:pPr>
        <w:spacing w:after="60" w:line="250" w:lineRule="auto"/>
        <w:ind w:left="312" w:hanging="198"/>
      </w:pPr>
      <w:r>
        <w:rPr>
          <w:rFonts w:ascii="Aptos" w:hAnsi="Aptos"/>
          <w:b w:val="0"/>
          <w:i w:val="0"/>
          <w:color w:val="000000"/>
          <w:sz w:val="20"/>
        </w:rPr>
        <w:t>1.  QA öffnet die betroffene App und erstellt Screenshots des reproduzierten Fehlers.</w:t>
      </w:r>
    </w:p>
    <w:p>
      <w:pPr>
        <w:spacing w:after="60" w:line="250" w:lineRule="auto"/>
        <w:ind w:left="312" w:hanging="198"/>
      </w:pPr>
      <w:r>
        <w:rPr>
          <w:rFonts w:ascii="Aptos" w:hAnsi="Aptos"/>
          <w:b w:val="0"/>
          <w:i w:val="0"/>
          <w:color w:val="000000"/>
          <w:sz w:val="20"/>
        </w:rPr>
        <w:t>2.  In Nota wird eine Collection «Checkout Rabattcode» angelegt. Der Overall context nennt Plattform, Release und erwartetes Ergebnis.</w:t>
      </w:r>
    </w:p>
    <w:p>
      <w:pPr>
        <w:spacing w:after="60" w:line="250" w:lineRule="auto"/>
        <w:ind w:left="312" w:hanging="198"/>
      </w:pPr>
      <w:r>
        <w:rPr>
          <w:rFonts w:ascii="Aptos" w:hAnsi="Aptos"/>
          <w:b w:val="0"/>
          <w:i w:val="0"/>
          <w:color w:val="000000"/>
          <w:sz w:val="20"/>
        </w:rPr>
        <w:t>3.  Der fehlerhafte Bereich wird mit einem Rechteck markiert. Ein Textfeld hält fest: «Nach Eingabe eines gültigen Codes bleibt der Button deaktiviert.»</w:t>
      </w:r>
    </w:p>
    <w:p>
      <w:pPr>
        <w:spacing w:after="60" w:line="250" w:lineRule="auto"/>
        <w:ind w:left="312" w:hanging="198"/>
      </w:pPr>
      <w:r>
        <w:rPr>
          <w:rFonts w:ascii="Aptos" w:hAnsi="Aptos"/>
          <w:b w:val="0"/>
          <w:i w:val="0"/>
          <w:color w:val="000000"/>
          <w:sz w:val="20"/>
        </w:rPr>
        <w:t>4.  Die Bilder werden in der Reihenfolge «Ausgangslage», «Eingabe», «Fehler» und «Erwartung» sortiert. Das Fehlerbild erhält High als Priorität.</w:t>
      </w:r>
    </w:p>
    <w:p>
      <w:pPr>
        <w:spacing w:after="60" w:line="250" w:lineRule="auto"/>
        <w:ind w:left="312" w:hanging="198"/>
      </w:pPr>
      <w:r>
        <w:rPr>
          <w:rFonts w:ascii="Aptos" w:hAnsi="Aptos"/>
          <w:b w:val="0"/>
          <w:i w:val="0"/>
          <w:color w:val="000000"/>
          <w:sz w:val="20"/>
        </w:rPr>
        <w:t>5.  Das Prompt-Bundle wird in das interne Ticket kopiert. Entwicklung erhält dadurch die Bildfolge, die Beschreibung und die genaue Markierung in einem Vorgang.</w:t>
      </w:r>
    </w:p>
    <w:p>
      <w:pPr>
        <w:spacing w:after="100" w:line="259" w:lineRule="auto"/>
      </w:pPr>
      <w:r>
        <w:rPr>
          <w:rFonts w:ascii="Aptos" w:hAnsi="Aptos"/>
          <w:b w:val="0"/>
          <w:i w:val="0"/>
          <w:color w:val="000000"/>
          <w:sz w:val="21"/>
        </w:rPr>
        <w:t>Dasselbe Muster funktioniert für UI-Reviews, Änderungswünsche, Supportfälle oder eine technische Übergabe an einen Coding-Agenten. Der entscheidende Punkt ist die Trennung zwischen visueller Evidenz und textlicher Anweisung: Das Bild zeigt wo, die Beschreibung erklärt was und warum.</w:t>
      </w:r>
    </w:p>
    <w:p>
      <w:pPr>
        <w:pStyle w:val="Heading1"/>
        <w:keepNext/>
        <w:spacing w:before="200" w:after="80"/>
      </w:pPr>
      <w:r>
        <w:t>7 Technische Grundlage</w:t>
      </w:r>
    </w:p>
    <w:p>
      <w:pPr>
        <w:spacing w:after="100" w:line="259" w:lineRule="auto"/>
      </w:pPr>
      <w:r>
        <w:rPr>
          <w:rFonts w:ascii="Aptos" w:hAnsi="Aptos"/>
          <w:b w:val="0"/>
          <w:i w:val="0"/>
          <w:color w:val="000000"/>
          <w:sz w:val="21"/>
        </w:rPr>
        <w:t>Nota ist als Electron-Desktop-Anwendung mit React und TypeScript aufgebaut. Die Oberfläche arbeitet in einem Renderer-Prozess. Dateizugriffe, Zwischenablage, Papierkorb, Exporte und Updates liegen im geschützten Electron-Hauptprozess. Eine typisierte Preload-Schnittstelle verbindet beide Seiten.</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2088"/>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Bereich</w:t>
            </w:r>
          </w:p>
        </w:tc>
        <w:tc>
          <w:tcPr>
            <w:tcW w:type="dxa" w:w="3816"/>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Umsetzung</w:t>
            </w:r>
          </w:p>
        </w:tc>
        <w:tc>
          <w:tcPr>
            <w:tcW w:type="dxa" w:w="3168"/>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Bedeutung für Teams</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Dateiformat</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Versionierte JSON-, Markdown- und Bilddateien</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Einfach kopierbar, sicherbar und versionierbar</w:t>
            </w:r>
          </w:p>
        </w:tc>
      </w:tr>
      <w:tr>
        <w:trPr>
          <w:cantSplit/>
        </w:trPr>
        <w:tc>
          <w:tcPr>
            <w:tcW w:type="dxa" w:w="208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Projektstruktur</w:t>
            </w:r>
          </w:p>
        </w:tc>
        <w:tc>
          <w:tcPr>
            <w:tcW w:type="dxa" w:w="3816"/>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Workspace mit project.json und Collection-Unterordnern</w:t>
            </w:r>
          </w:p>
        </w:tc>
        <w:tc>
          <w:tcPr>
            <w:tcW w:type="dxa" w:w="316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Geeignet für lokale Ablage und Backups</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Speicherung</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Atomare Schreibvorgänge sowie lokale Recovery-Daten</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Geringeres Risiko bei Unterbruch oder Fehler</w:t>
            </w:r>
          </w:p>
        </w:tc>
      </w:tr>
      <w:tr>
        <w:trPr>
          <w:cantSplit/>
        </w:trPr>
        <w:tc>
          <w:tcPr>
            <w:tcW w:type="dxa" w:w="208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Sicherheit</w:t>
            </w:r>
          </w:p>
        </w:tc>
        <w:tc>
          <w:tcPr>
            <w:tcW w:type="dxa" w:w="3816"/>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Pfadprüfung, Context Isolation und keine Node-Rechte im Renderer</w:t>
            </w:r>
          </w:p>
        </w:tc>
        <w:tc>
          <w:tcPr>
            <w:tcW w:type="dxa" w:w="3168"/>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Lokale Daten bleiben unter Kontrolle der Anwendung</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Zusammenarbeit</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Dateien können über bestehende Ablagen geteilt werden</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Kein Nota-spezifischer Server erforderlich</w:t>
            </w:r>
          </w:p>
        </w:tc>
      </w:tr>
    </w:tbl>
    <w:p>
      <w:pPr>
        <w:spacing w:after="20"/>
      </w:pPr>
    </w:p>
    <w:p>
      <w:pPr>
        <w:spacing w:after="100" w:line="259" w:lineRule="auto"/>
      </w:pPr>
      <w:r>
        <w:rPr>
          <w:rFonts w:ascii="Aptos" w:hAnsi="Aptos"/>
          <w:b w:val="0"/>
          <w:i w:val="0"/>
          <w:color w:val="000000"/>
          <w:sz w:val="21"/>
        </w:rPr>
        <w:t>Originalbilder werden nicht überschrieben. Annotationen und Beschreibungen bleiben als separate Dateien erhalten. Beim Löschen verschiebt Nota die zugehörigen Dateien in den Betriebssystem-Papierkorb und hält zusätzlich eine lokale Wiederherstellung für Undo bereit. Externe Änderungen am Projekt werden überwacht; bei nicht eindeutig zusammenführbaren Änderungen wird ein Konflikt sichtbar markiert und standardmässig vom Export ausgeschlossen.</w:t>
      </w:r>
    </w:p>
    <w:p>
      <w:pPr>
        <w:pStyle w:val="Heading1"/>
        <w:keepNext/>
        <w:spacing w:before="200" w:after="80"/>
      </w:pPr>
      <w:r>
        <w:t>8 Datenschutz und betriebliche Einordnung</w:t>
      </w:r>
    </w:p>
    <w:p>
      <w:pPr>
        <w:spacing w:after="100" w:line="259" w:lineRule="auto"/>
      </w:pPr>
      <w:r>
        <w:rPr>
          <w:rFonts w:ascii="Aptos" w:hAnsi="Aptos"/>
          <w:b w:val="0"/>
          <w:i w:val="0"/>
          <w:color w:val="000000"/>
          <w:sz w:val="21"/>
        </w:rPr>
        <w:t>Für kommerzielle Projekte ist der lokale Ansatz ein wesentlicher Vorteil: Nota lädt Screenshots nicht automatisch hoch und ruft keinen KI-Dienst auf. Cloud-Synchronisation, Benutzerverwaltung, Rollen, Freigaben, Audit-Trails und zentrale Aufbewahrungsregeln sind nicht Bestandteil der Anwendung. Diese Funktionen müssen bei Bedarf durch die bestehenden Systeme des Unternehmens abgedeckt werden.</w:t>
      </w:r>
    </w:p>
    <w:p>
      <w:pPr>
        <w:spacing w:after="100" w:line="259" w:lineRule="auto"/>
      </w:pPr>
      <w:r>
        <w:rPr>
          <w:rFonts w:ascii="Aptos" w:hAnsi="Aptos"/>
          <w:b w:val="0"/>
          <w:i w:val="0"/>
          <w:color w:val="000000"/>
          <w:sz w:val="21"/>
        </w:rPr>
        <w:t>Vor der Weitergabe eines Bundles sind personenbezogene Daten, Zugangsdaten, Tokens und interne Informationen zu prüfen. Die Redaction mask ist für sichtbare Bereiche gedacht. Zusätzlich sollte die exportierte Markdown-Datei kontrolliert werden, weil Textbeschreibungen und Annotationstexte bewusst als Klartext ausgegeben werden.</w:t>
      </w:r>
    </w:p>
    <w:p>
      <w:pPr>
        <w:pStyle w:val="Heading1"/>
        <w:keepNext/>
        <w:spacing w:before="200" w:after="80"/>
      </w:pPr>
      <w:r>
        <w:t>9 Grenzen und sinnvolle Ergänzungen</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2520"/>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Grenze</w:t>
            </w:r>
          </w:p>
        </w:tc>
        <w:tc>
          <w:tcPr>
            <w:tcW w:type="dxa" w:w="3816"/>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Praktische Konsequenz</w:t>
            </w:r>
          </w:p>
        </w:tc>
        <w:tc>
          <w:tcPr>
            <w:tcW w:type="dxa" w:w="2736"/>
            <w:shd w:fill="26374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i w:val="0"/>
                <w:color w:val="FFFFFF"/>
                <w:sz w:val="19"/>
              </w:rPr>
              <w:t>Ergänzung im Unternehmen</w:t>
            </w:r>
          </w:p>
        </w:tc>
      </w:tr>
      <w:tr>
        <w:trPr>
          <w:cantSplit/>
        </w:trPr>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Keine direkte KI-Anbindung</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Bundle muss in das Zielsystem kopiert oder als Datei angehängt werden</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Standard-Prompt und Zielkanal definieren</w:t>
            </w:r>
          </w:p>
        </w:tc>
      </w:tr>
      <w:tr>
        <w:trPr>
          <w:cantSplit/>
        </w:trPr>
        <w:tc>
          <w:tcPr>
            <w:tcW w:type="dxa" w:w="252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Keine Ticketverwaltung</w:t>
            </w:r>
          </w:p>
        </w:tc>
        <w:tc>
          <w:tcPr>
            <w:tcW w:type="dxa" w:w="3816"/>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Status und Verantwortliche liegen ausserhalb von Nota</w:t>
            </w:r>
          </w:p>
        </w:tc>
        <w:tc>
          <w:tcPr>
            <w:tcW w:type="dxa" w:w="2736"/>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Ticket-ID in Overall context oder Beschreibung aufnehmen</w:t>
            </w:r>
          </w:p>
        </w:tc>
      </w:tr>
      <w:tr>
        <w:trPr>
          <w:cantSplit/>
        </w:trPr>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Lokale Ablage</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Backups und Zugriffsrechte sind Aufgabe der Organisation</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Workspace in gesicherter Unternehmensablage speichern</w:t>
            </w:r>
          </w:p>
        </w:tc>
      </w:tr>
      <w:tr>
        <w:trPr>
          <w:cantSplit/>
        </w:trPr>
        <w:tc>
          <w:tcPr>
            <w:tcW w:type="dxa" w:w="2520"/>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Clipboard abhängig vom Zielprogramm</w:t>
            </w:r>
          </w:p>
        </w:tc>
        <w:tc>
          <w:tcPr>
            <w:tcW w:type="dxa" w:w="3816"/>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Kombiniertes Einfügen kann nur ein Format übernehmen</w:t>
            </w:r>
          </w:p>
        </w:tc>
        <w:tc>
          <w:tcPr>
            <w:tcW w:type="dxa" w:w="2736"/>
            <w:shd w:fill="F3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Bei Bedarf Markdown und PNG separat übertragen</w:t>
            </w:r>
          </w:p>
        </w:tc>
      </w:tr>
      <w:tr>
        <w:trPr>
          <w:cantSplit/>
        </w:trPr>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Visuelle Kommunikation ersetzt keine Tests</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Ein Screenshot beweist keinen vollständigen Fehlerablauf</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5" w:lineRule="auto"/>
            </w:pPr>
            <w:r>
              <w:rPr>
                <w:rFonts w:ascii="Aptos" w:hAnsi="Aptos"/>
                <w:b w:val="0"/>
                <w:i w:val="0"/>
                <w:color w:val="000000"/>
                <w:sz w:val="18"/>
              </w:rPr>
              <w:t>Reproduktionsschritte, Logs und Testfälle ergänzen</w:t>
            </w:r>
          </w:p>
        </w:tc>
      </w:tr>
    </w:tbl>
    <w:p>
      <w:pPr>
        <w:spacing w:after="20"/>
      </w:pPr>
    </w:p>
    <w:p>
      <w:pPr>
        <w:pStyle w:val="Heading1"/>
        <w:keepNext/>
        <w:spacing w:before="200" w:after="80"/>
      </w:pPr>
      <w:r>
        <w:t>10 Empfehlung für die Einführung</w:t>
      </w:r>
    </w:p>
    <w:p>
      <w:pPr>
        <w:spacing w:after="100" w:line="259" w:lineRule="auto"/>
      </w:pPr>
      <w:r>
        <w:rPr>
          <w:rFonts w:ascii="Aptos" w:hAnsi="Aptos"/>
          <w:b w:val="0"/>
          <w:i w:val="0"/>
          <w:color w:val="000000"/>
          <w:sz w:val="21"/>
        </w:rPr>
        <w:t>Nota eignet sich als leichtgewichtige Kontextschicht zwischen Fachlichkeit, visueller Qualitätssicherung und technischer Umsetzung. Für einen kontrollierten Einsatz empfiehlt sich ein einfacher Standard:</w:t>
      </w:r>
    </w:p>
    <w:p>
      <w:pPr>
        <w:pStyle w:val="ListBullet"/>
        <w:spacing w:after="40" w:line="250" w:lineRule="auto"/>
      </w:pPr>
      <w:r>
        <w:rPr>
          <w:rFonts w:ascii="Aptos" w:hAnsi="Aptos"/>
          <w:b w:val="0"/>
          <w:i w:val="0"/>
          <w:color w:val="000000"/>
          <w:sz w:val="20"/>
        </w:rPr>
        <w:t>Eine Collection pro klar abgegrenztem Review, Fehlerbild oder Änderungsauftrag.</w:t>
      </w:r>
    </w:p>
    <w:p>
      <w:pPr>
        <w:pStyle w:val="ListBullet"/>
        <w:spacing w:after="40" w:line="250" w:lineRule="auto"/>
      </w:pPr>
      <w:r>
        <w:rPr>
          <w:rFonts w:ascii="Aptos" w:hAnsi="Aptos"/>
          <w:b w:val="0"/>
          <w:i w:val="0"/>
          <w:color w:val="000000"/>
          <w:sz w:val="20"/>
        </w:rPr>
        <w:t>Jede Collection erhält einen kurzen Overall context mit Produktbereich, Version und Ziel.</w:t>
      </w:r>
    </w:p>
    <w:p>
      <w:pPr>
        <w:pStyle w:val="ListBullet"/>
        <w:spacing w:after="40" w:line="250" w:lineRule="auto"/>
      </w:pPr>
      <w:r>
        <w:rPr>
          <w:rFonts w:ascii="Aptos" w:hAnsi="Aptos"/>
          <w:b w:val="0"/>
          <w:i w:val="0"/>
          <w:color w:val="000000"/>
          <w:sz w:val="20"/>
        </w:rPr>
        <w:t>Jeder Screenshot erhält einen aussagekräftigen Titel, eine konkrete Beschreibung und bei Bedarf eine Priorität.</w:t>
      </w:r>
    </w:p>
    <w:p>
      <w:pPr>
        <w:pStyle w:val="ListBullet"/>
        <w:spacing w:after="40" w:line="250" w:lineRule="auto"/>
      </w:pPr>
      <w:r>
        <w:rPr>
          <w:rFonts w:ascii="Aptos" w:hAnsi="Aptos"/>
          <w:b w:val="0"/>
          <w:i w:val="0"/>
          <w:color w:val="000000"/>
          <w:sz w:val="20"/>
        </w:rPr>
        <w:t>Markierungen zeigen genau den betroffenen Bereich. Vertrauliche Inhalte werden vor der Weitergabe abgedeckt.</w:t>
      </w:r>
    </w:p>
    <w:p>
      <w:pPr>
        <w:pStyle w:val="ListBullet"/>
        <w:spacing w:after="40" w:line="250" w:lineRule="auto"/>
      </w:pPr>
      <w:r>
        <w:rPr>
          <w:rFonts w:ascii="Aptos" w:hAnsi="Aptos"/>
          <w:b w:val="0"/>
          <w:i w:val="0"/>
          <w:color w:val="000000"/>
          <w:sz w:val="20"/>
        </w:rPr>
        <w:t>Das Bundle wird zusammen mit einer Ticket- oder Vorgangsnummer weitergegeben.</w:t>
      </w:r>
    </w:p>
    <w:p>
      <w:pPr>
        <w:pStyle w:val="ListBullet"/>
        <w:spacing w:after="40" w:line="250" w:lineRule="auto"/>
      </w:pPr>
      <w:r>
        <w:rPr>
          <w:rFonts w:ascii="Aptos" w:hAnsi="Aptos"/>
          <w:b w:val="0"/>
          <w:i w:val="0"/>
          <w:color w:val="000000"/>
          <w:sz w:val="20"/>
        </w:rPr>
        <w:t>Die Markdown-Datei und das PNG werden vor dem Absenden kurz auf Vollständigkeit und Datenschutz geprüft.</w:t>
      </w:r>
    </w:p>
    <w:p>
      <w:pPr>
        <w:spacing w:after="100" w:line="259" w:lineRule="auto"/>
      </w:pPr>
      <w:r>
        <w:rPr>
          <w:rFonts w:ascii="Aptos" w:hAnsi="Aptos"/>
          <w:b w:val="0"/>
          <w:i w:val="0"/>
          <w:color w:val="000000"/>
          <w:sz w:val="21"/>
        </w:rPr>
        <w:t>Damit liefert Nota einen kleinen, verständlichen und technisch kontrollierten Beitrag zur kommerziellen App-Entwicklung. Der Mehrwert entsteht nicht durch zusätzliche Prozessschritte, sondern durch eine bessere Qualität der Information am Übergang zwischen Beobachtung und Umsetzung.</w:t>
      </w:r>
    </w:p>
    <w:p>
      <w:pPr>
        <w:pStyle w:val="Heading1"/>
        <w:keepNext/>
        <w:spacing w:before="200" w:after="80"/>
      </w:pPr>
      <w:r>
        <w:t>Quellen im Projekt</w:t>
      </w:r>
    </w:p>
    <w:p>
      <w:pPr>
        <w:spacing w:after="100" w:line="259" w:lineRule="auto"/>
      </w:pPr>
      <w:r>
        <w:rPr>
          <w:rFonts w:ascii="Aptos" w:hAnsi="Aptos"/>
          <w:b w:val="0"/>
          <w:i w:val="0"/>
          <w:color w:val="000000"/>
          <w:sz w:val="21"/>
        </w:rPr>
        <w:t>Diese Dokumentation basiert auf dem implementierten Funktionsumfang und den Projektunterlagen:</w:t>
      </w:r>
    </w:p>
    <w:p>
      <w:pPr>
        <w:pStyle w:val="ListBullet"/>
        <w:spacing w:after="40" w:line="250" w:lineRule="auto"/>
      </w:pPr>
      <w:r>
        <w:rPr>
          <w:rFonts w:ascii="Aptos" w:hAnsi="Aptos"/>
          <w:b w:val="0"/>
          <w:i w:val="0"/>
          <w:color w:val="000000"/>
          <w:sz w:val="20"/>
        </w:rPr>
        <w:t>README.md: Produktzweck, lokale Ablage und Funktionsübersicht.</w:t>
      </w:r>
    </w:p>
    <w:p>
      <w:pPr>
        <w:pStyle w:val="ListBullet"/>
        <w:spacing w:after="40" w:line="250" w:lineRule="auto"/>
      </w:pPr>
      <w:r>
        <w:rPr>
          <w:rFonts w:ascii="Aptos" w:hAnsi="Aptos"/>
          <w:b w:val="0"/>
          <w:i w:val="0"/>
          <w:color w:val="000000"/>
          <w:sz w:val="20"/>
        </w:rPr>
        <w:t>docs/user-guide.md: Bedienablauf, Collections, Annotationen und Prompt-Bundles.</w:t>
      </w:r>
    </w:p>
    <w:p>
      <w:pPr>
        <w:pStyle w:val="ListBullet"/>
        <w:spacing w:after="40" w:line="250" w:lineRule="auto"/>
      </w:pPr>
      <w:r>
        <w:rPr>
          <w:rFonts w:ascii="Aptos" w:hAnsi="Aptos"/>
          <w:b w:val="0"/>
          <w:i w:val="0"/>
          <w:color w:val="000000"/>
          <w:sz w:val="20"/>
        </w:rPr>
        <w:t>docs/architecture.md: Prozessgrenzen, Sicherheit, Speicherung und Export.</w:t>
      </w:r>
    </w:p>
    <w:p>
      <w:pPr>
        <w:pStyle w:val="ListBullet"/>
        <w:spacing w:after="40" w:line="250" w:lineRule="auto"/>
      </w:pPr>
      <w:r>
        <w:rPr>
          <w:rFonts w:ascii="Aptos" w:hAnsi="Aptos"/>
          <w:b w:val="0"/>
          <w:i w:val="0"/>
          <w:color w:val="000000"/>
          <w:sz w:val="20"/>
        </w:rPr>
        <w:t>docs/data-format.md: Struktur der lokalen Projektdateien.</w:t>
      </w:r>
    </w:p>
    <w:sectPr w:rsidR="00FC693F" w:rsidRPr="0006063C" w:rsidSect="00034616">
      <w:footerReference w:type="default" r:id="rId9"/>
      <w:pgSz w:w="11906" w:h="16838"/>
      <w:pgMar w:top="935"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i w:val="0"/>
        <w:color w:val="66737D"/>
        <w:sz w:val="16"/>
      </w:rPr>
      <w:t xml:space="preserve">Nota Dokumentation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