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1:</w:t>
      </w:r>
    </w:p>
    <w:p>
      <w:pPr>
        <w:jc w:val="left"/>
      </w:pP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</w:p>
    <w:p>
      <w:pPr>
        <w:pStyle w:val="Heading1"/>
      </w:pPr>
      <w:r>
        <w:t>2:</w:t>
      </w:r>
    </w:p>
    <w:p>
      <w:pPr>
        <w:jc w:val="left"/>
      </w:pP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</w:p>
    <w:p>
      <w:pPr>
        <w:pStyle w:val="Heading1"/>
      </w:pPr>
      <w:r>
        <w:t>3:</w:t>
      </w:r>
    </w:p>
    <w:p>
      <w:pPr>
        <w:jc w:val="left"/>
      </w:pP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</w:p>
    <w:p>
      <w:pPr>
        <w:pStyle w:val="Heading1"/>
      </w:pPr>
      <w:r>
        <w:t>4:</w:t>
      </w:r>
    </w:p>
    <w:p>
      <w:pPr>
        <w:jc w:val="left"/>
      </w:pP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</w:p>
    <w:p>
      <w:pPr>
        <w:pStyle w:val="Heading1"/>
      </w:pPr>
      <w:r>
        <w:t>5:</w:t>
      </w:r>
    </w:p>
    <w:p>
      <w:pPr>
        <w:jc w:val="left"/>
      </w:pP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howcard Gothic" w:hAnsi="Showcard Gothic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