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90335" w14:textId="4CB814A6" w:rsidR="00A70507" w:rsidRDefault="00A70507" w:rsidP="00A70507">
      <w:pPr>
        <w:pStyle w:val="Title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Tumbuhan</w:t>
      </w:r>
      <w:proofErr w:type="spellEnd"/>
    </w:p>
    <w:p w14:paraId="4CFD13A6" w14:textId="74115ED4" w:rsidR="00A70507" w:rsidRDefault="00A70507" w:rsidP="00A70507"/>
    <w:p w14:paraId="07A51F8C" w14:textId="3EC2D337" w:rsidR="00A70507" w:rsidRDefault="00A70507" w:rsidP="00A70507"/>
    <w:p w14:paraId="029220D0" w14:textId="532DC63D" w:rsidR="00A70507" w:rsidRDefault="00756F5C" w:rsidP="00A7050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5B4B05" wp14:editId="1E1AE329">
            <wp:simplePos x="0" y="0"/>
            <wp:positionH relativeFrom="margin">
              <wp:align>center</wp:align>
            </wp:positionH>
            <wp:positionV relativeFrom="page">
              <wp:posOffset>2274794</wp:posOffset>
            </wp:positionV>
            <wp:extent cx="3305810" cy="43624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5631" w14:textId="7475A170" w:rsidR="00A70507" w:rsidRDefault="00A70507" w:rsidP="00A70507"/>
    <w:p w14:paraId="3A25C49A" w14:textId="55F42A07" w:rsidR="00A70507" w:rsidRDefault="00A70507" w:rsidP="00A70507"/>
    <w:p w14:paraId="12FD1F78" w14:textId="6B83C51E" w:rsidR="00A70507" w:rsidRDefault="00756F5C" w:rsidP="00756F5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392E1173" w14:textId="35F5E3DE" w:rsidR="00756F5C" w:rsidRDefault="00756F5C" w:rsidP="00756F5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DzakI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Toriq</w:t>
      </w:r>
      <w:proofErr w:type="spellEnd"/>
    </w:p>
    <w:p w14:paraId="35338AEC" w14:textId="778B2BDD" w:rsidR="00756F5C" w:rsidRPr="00756F5C" w:rsidRDefault="00756F5C" w:rsidP="00756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8D/09</w:t>
      </w:r>
    </w:p>
    <w:p w14:paraId="6DCC62D4" w14:textId="54F84D62" w:rsidR="00A70507" w:rsidRDefault="00A70507" w:rsidP="00A70507"/>
    <w:p w14:paraId="1BFEA6F7" w14:textId="1BB6648C" w:rsidR="009A1749" w:rsidRDefault="009A1749" w:rsidP="00756F5C"/>
    <w:p w14:paraId="3727E1C0" w14:textId="23DA95DC" w:rsidR="009A1749" w:rsidRDefault="009A1749" w:rsidP="00756F5C"/>
    <w:p w14:paraId="1383CB48" w14:textId="421A4E2A" w:rsidR="00756F5C" w:rsidRDefault="00756F5C" w:rsidP="00756F5C"/>
    <w:p w14:paraId="06358644" w14:textId="77777777" w:rsidR="00756F5C" w:rsidRDefault="00756F5C" w:rsidP="00756F5C">
      <w:pPr>
        <w:rPr>
          <w:rFonts w:ascii="Times New Roman" w:hAnsi="Times New Roman" w:cs="Times New Roman"/>
          <w:sz w:val="28"/>
          <w:szCs w:val="28"/>
        </w:rPr>
      </w:pPr>
    </w:p>
    <w:p w14:paraId="7D18E583" w14:textId="197440CC" w:rsidR="009A1749" w:rsidRDefault="009A1749" w:rsidP="002F23AE">
      <w:pPr>
        <w:pStyle w:val="Title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2F23AE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2F23AE">
        <w:rPr>
          <w:rFonts w:ascii="Times New Roman" w:eastAsia="Times New Roman" w:hAnsi="Times New Roman" w:cs="Times New Roman"/>
          <w:sz w:val="28"/>
          <w:szCs w:val="28"/>
          <w:lang w:eastAsia="en-ID"/>
        </w:rPr>
        <w:t>Pengertian</w:t>
      </w:r>
      <w:proofErr w:type="spellEnd"/>
      <w:r w:rsidRPr="002F23AE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sz w:val="28"/>
          <w:szCs w:val="28"/>
          <w:lang w:eastAsia="en-ID"/>
        </w:rPr>
        <w:t>Transportasi</w:t>
      </w:r>
      <w:proofErr w:type="spellEnd"/>
      <w:r w:rsidRPr="002F23AE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pada </w:t>
      </w:r>
      <w:proofErr w:type="spellStart"/>
      <w:r w:rsidRPr="002F23AE">
        <w:rPr>
          <w:rFonts w:ascii="Times New Roman" w:eastAsia="Times New Roman" w:hAnsi="Times New Roman" w:cs="Times New Roman"/>
          <w:sz w:val="28"/>
          <w:szCs w:val="28"/>
          <w:lang w:eastAsia="en-ID"/>
        </w:rPr>
        <w:t>Tumbuhan</w:t>
      </w:r>
      <w:proofErr w:type="spellEnd"/>
      <w:r w:rsidR="002F23AE"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</w:p>
    <w:p w14:paraId="1BE6A0A3" w14:textId="77777777" w:rsidR="002F23AE" w:rsidRPr="002F23AE" w:rsidRDefault="002F23AE" w:rsidP="002F23AE">
      <w:pPr>
        <w:rPr>
          <w:lang w:eastAsia="en-ID"/>
        </w:rPr>
      </w:pPr>
    </w:p>
    <w:p w14:paraId="3F29BE69" w14:textId="4BDFD065" w:rsidR="009A1749" w:rsidRDefault="009A1749" w:rsidP="009A1749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Transportasi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tumbuhan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adalah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proses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pengambilan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dan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zat-zat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seluruh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bagian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tubuh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tumbuhan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. Pada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tumbuhan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tingkat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rendah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(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misal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ganggang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)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penyerapan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air dan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zat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hara yang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terlarut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di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dalamnya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dilakukan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melalui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seluruh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bagian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tubuh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. Pada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tumbuhan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tingkat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tinggi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(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misal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spermatophyta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) proses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dilakukan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oleh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pembuluh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yang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terdiri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dari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pembuluh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kayu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(xylem) dan 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pembuluh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tapis (</w:t>
      </w:r>
      <w:proofErr w:type="spellStart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floem</w:t>
      </w:r>
      <w:proofErr w:type="spellEnd"/>
      <w:r w:rsidRPr="009A1749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).</w:t>
      </w:r>
    </w:p>
    <w:p w14:paraId="472C34D1" w14:textId="79AD4E79" w:rsidR="002F23AE" w:rsidRPr="002F23AE" w:rsidRDefault="002F23AE" w:rsidP="002F23AE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23AE">
        <w:rPr>
          <w:rFonts w:ascii="Times New Roman" w:hAnsi="Times New Roman" w:cs="Times New Roman"/>
          <w:sz w:val="28"/>
          <w:szCs w:val="28"/>
        </w:rPr>
        <w:t>Jenis-Jenis</w:t>
      </w:r>
      <w:proofErr w:type="spellEnd"/>
      <w:r w:rsidRPr="002F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3AE">
        <w:rPr>
          <w:rFonts w:ascii="Times New Roman" w:hAnsi="Times New Roman" w:cs="Times New Roman"/>
          <w:sz w:val="28"/>
          <w:szCs w:val="28"/>
        </w:rPr>
        <w:t>Transportasi</w:t>
      </w:r>
      <w:proofErr w:type="spellEnd"/>
      <w:r w:rsidRPr="002F23A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2F23AE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E20BA5" w14:textId="77777777" w:rsidR="002F23AE" w:rsidRDefault="002F23AE" w:rsidP="002F23AE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30E9CC6C" w14:textId="7C22E262" w:rsidR="002F23AE" w:rsidRDefault="002F23AE" w:rsidP="002F23AE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1.Transportasi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ektravaskule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6C58C21A" w14:textId="53F932D6" w:rsidR="002F23AE" w:rsidRDefault="002F23AE" w:rsidP="002F23AE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Transportasi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ektravaskuler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merupakan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air dan garam mineral di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                      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luar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berkas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pembuluh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.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ini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berjalan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dari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sel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sel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dan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biasanya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dengan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arah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horisontal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.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air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dimulai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dari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epidermis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bulu-bulu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akar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,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kemudian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masuk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lapisan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korteks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,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lalu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endodermis dan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sampai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berkas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pembuluh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angkut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.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Pengangkutan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ekstravaskluler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dapat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dibedakan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menjadi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</w:p>
    <w:p w14:paraId="20B796FA" w14:textId="44FE190A" w:rsidR="002F23AE" w:rsidRPr="002F23AE" w:rsidRDefault="002F23AE" w:rsidP="002F23AE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Transportasi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lintasan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simplas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622F8BD5" w14:textId="5E97C7E4" w:rsidR="002F23AE" w:rsidRDefault="002F23AE" w:rsidP="002F23AE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bergeraknya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air dan garam mineral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menembus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bagian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hidup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dari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sel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tumbuhan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seperti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sitoplasma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dan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vakoula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melalui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plasmodesma. Pada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jalur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simplas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, air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dapat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mencapai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xylem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bahkan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silinder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pusat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0C0D1E4F" w14:textId="631372AA" w:rsidR="002F23AE" w:rsidRPr="002F23AE" w:rsidRDefault="002F23AE" w:rsidP="002F23AE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Transportasi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lintasan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simplas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7D544F14" w14:textId="77777777" w:rsidR="002F23AE" w:rsidRPr="002F23AE" w:rsidRDefault="002F23AE" w:rsidP="002F23AE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bergeraknya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air dan garam mineral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menembus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bagian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hidup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dari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sel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tumbuhan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seperti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sitoplasma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dan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vakoula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melalui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plasmodesma. Pada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jalur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simplas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, air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dapat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mencapai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xylem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bahkan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silinder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pusat</w:t>
      </w:r>
      <w:proofErr w:type="spellEnd"/>
      <w:r w:rsidRPr="002F23A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.</w:t>
      </w:r>
    </w:p>
    <w:p w14:paraId="7FDC5BBA" w14:textId="77777777" w:rsidR="002F23AE" w:rsidRPr="002F23AE" w:rsidRDefault="002F23AE" w:rsidP="002F23AE">
      <w:pPr>
        <w:shd w:val="clear" w:color="auto" w:fill="FFFFFF"/>
        <w:spacing w:after="225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4C5D99E3" w14:textId="5F434D94" w:rsidR="009A1749" w:rsidRDefault="00756F5C" w:rsidP="009A1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pengangkut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50FC00" w14:textId="709DC778" w:rsidR="00756F5C" w:rsidRPr="00756F5C" w:rsidRDefault="00756F5C" w:rsidP="00756F5C">
      <w:pPr>
        <w:rPr>
          <w:rFonts w:ascii="Times New Roman" w:hAnsi="Times New Roman" w:cs="Times New Roman"/>
          <w:sz w:val="28"/>
          <w:szCs w:val="28"/>
        </w:rPr>
      </w:pPr>
      <w:r w:rsidRPr="00756F5C">
        <w:rPr>
          <w:rFonts w:ascii="Times New Roman" w:hAnsi="Times New Roman" w:cs="Times New Roman"/>
          <w:sz w:val="28"/>
          <w:szCs w:val="28"/>
        </w:rPr>
        <w:t>1. Xylem</w:t>
      </w:r>
    </w:p>
    <w:p w14:paraId="2336151C" w14:textId="7FBD7FBE" w:rsidR="00756F5C" w:rsidRDefault="00756F5C" w:rsidP="00756F5C">
      <w:pPr>
        <w:rPr>
          <w:rFonts w:ascii="Times New Roman" w:hAnsi="Times New Roman" w:cs="Times New Roman"/>
          <w:sz w:val="28"/>
          <w:szCs w:val="28"/>
        </w:rPr>
      </w:pPr>
      <w:r w:rsidRPr="00756F5C">
        <w:rPr>
          <w:rFonts w:ascii="Times New Roman" w:hAnsi="Times New Roman" w:cs="Times New Roman"/>
          <w:sz w:val="28"/>
          <w:szCs w:val="28"/>
        </w:rPr>
        <w:t xml:space="preserve">Kata xylem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Yunani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kuno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ξυλον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/ Lat.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xylon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kayu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”. Xylem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mengangkut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air dan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zat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hara lain yang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terlarut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akar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menuju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melewati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batang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. Bagian yang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berperan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pembuluh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trakeid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>.</w:t>
      </w:r>
    </w:p>
    <w:p w14:paraId="1FACC14D" w14:textId="03104BBC" w:rsidR="00756F5C" w:rsidRPr="00756F5C" w:rsidRDefault="00756F5C" w:rsidP="00756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6F5C">
        <w:rPr>
          <w:rFonts w:ascii="Times New Roman" w:hAnsi="Times New Roman" w:cs="Times New Roman"/>
          <w:sz w:val="28"/>
          <w:szCs w:val="28"/>
        </w:rPr>
        <w:t xml:space="preserve">Xylem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tersusun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>:</w:t>
      </w:r>
    </w:p>
    <w:p w14:paraId="418061CB" w14:textId="4C41A814" w:rsidR="00756F5C" w:rsidRPr="00756F5C" w:rsidRDefault="00756F5C" w:rsidP="00756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Parenkim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xylem</w:t>
      </w:r>
    </w:p>
    <w:p w14:paraId="753472C6" w14:textId="77777777" w:rsidR="00756F5C" w:rsidRPr="00756F5C" w:rsidRDefault="00756F5C" w:rsidP="00756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Serabut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xylem</w:t>
      </w:r>
    </w:p>
    <w:p w14:paraId="78240173" w14:textId="77777777" w:rsidR="00756F5C" w:rsidRPr="00756F5C" w:rsidRDefault="00756F5C" w:rsidP="00756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lastRenderedPageBreak/>
        <w:t>Trakeid</w:t>
      </w:r>
      <w:proofErr w:type="spellEnd"/>
    </w:p>
    <w:p w14:paraId="292FC685" w14:textId="4D7693AF" w:rsidR="00756F5C" w:rsidRPr="00756F5C" w:rsidRDefault="00756F5C" w:rsidP="00756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Pembuluh</w:t>
      </w:r>
      <w:proofErr w:type="spellEnd"/>
    </w:p>
    <w:p w14:paraId="590C6E0D" w14:textId="77777777" w:rsidR="00756F5C" w:rsidRDefault="00756F5C" w:rsidP="00756F5C">
      <w:pPr>
        <w:rPr>
          <w:rFonts w:ascii="Times New Roman" w:hAnsi="Times New Roman" w:cs="Times New Roman"/>
          <w:sz w:val="28"/>
          <w:szCs w:val="28"/>
        </w:rPr>
      </w:pPr>
    </w:p>
    <w:p w14:paraId="0E39D4E4" w14:textId="1063CC16" w:rsidR="00756F5C" w:rsidRDefault="00756F5C" w:rsidP="00756F5C">
      <w:pPr>
        <w:rPr>
          <w:rFonts w:ascii="Times New Roman" w:hAnsi="Times New Roman" w:cs="Times New Roman"/>
          <w:sz w:val="28"/>
          <w:szCs w:val="28"/>
        </w:rPr>
      </w:pPr>
      <w:r w:rsidRPr="00756F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Floem</w:t>
      </w:r>
      <w:proofErr w:type="spellEnd"/>
    </w:p>
    <w:p w14:paraId="4E4F0273" w14:textId="5F991865" w:rsidR="00756F5C" w:rsidRDefault="00756F5C" w:rsidP="00756F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Pembuluh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tapis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floem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floem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Yunani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φλόος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/ Lat.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phloos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pepagan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”.)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pengangkut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berpembuluh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Tracheophyta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transportasi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fotosintesis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gula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sukrosa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metabolit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menuju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bagian-bagian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tumbuhan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batang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akar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biji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umbi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. Proses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transpor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translokasi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Daun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fotosintat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(source),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organ lain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penampungnya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(sink).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Arah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pergerakan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zat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pembuluh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tapis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berlawanan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pembuluh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kayu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berperan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sel-sel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silindris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memanjang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ujung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>.</w:t>
      </w:r>
    </w:p>
    <w:p w14:paraId="03A81979" w14:textId="13ABE4F0" w:rsidR="00756F5C" w:rsidRPr="00756F5C" w:rsidRDefault="00756F5C" w:rsidP="00756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Floem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>:</w:t>
      </w:r>
    </w:p>
    <w:p w14:paraId="62E5E317" w14:textId="77777777" w:rsidR="00756F5C" w:rsidRPr="00756F5C" w:rsidRDefault="00756F5C" w:rsidP="00756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Parenkim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floem</w:t>
      </w:r>
      <w:proofErr w:type="spellEnd"/>
    </w:p>
    <w:p w14:paraId="2845C2AC" w14:textId="77777777" w:rsidR="00756F5C" w:rsidRPr="00756F5C" w:rsidRDefault="00756F5C" w:rsidP="00756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Serabut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floem</w:t>
      </w:r>
      <w:proofErr w:type="spellEnd"/>
    </w:p>
    <w:p w14:paraId="174A07BE" w14:textId="77777777" w:rsidR="00756F5C" w:rsidRPr="00756F5C" w:rsidRDefault="00756F5C" w:rsidP="00756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Sklereid</w:t>
      </w:r>
      <w:proofErr w:type="spellEnd"/>
    </w:p>
    <w:p w14:paraId="0E17D3E6" w14:textId="77777777" w:rsidR="00756F5C" w:rsidRPr="00756F5C" w:rsidRDefault="00756F5C" w:rsidP="00756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756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pengiring</w:t>
      </w:r>
      <w:proofErr w:type="spellEnd"/>
    </w:p>
    <w:p w14:paraId="0F49C192" w14:textId="4328EA28" w:rsidR="00756F5C" w:rsidRPr="00756F5C" w:rsidRDefault="00756F5C" w:rsidP="00756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F5C">
        <w:rPr>
          <w:rFonts w:ascii="Times New Roman" w:hAnsi="Times New Roman" w:cs="Times New Roman"/>
          <w:sz w:val="28"/>
          <w:szCs w:val="28"/>
        </w:rPr>
        <w:t>Pembuluh</w:t>
      </w:r>
      <w:proofErr w:type="spellEnd"/>
    </w:p>
    <w:p w14:paraId="6EA61B6C" w14:textId="77777777" w:rsidR="00756F5C" w:rsidRPr="00A70507" w:rsidRDefault="00756F5C" w:rsidP="00756F5C">
      <w:pPr>
        <w:rPr>
          <w:rFonts w:ascii="Times New Roman" w:hAnsi="Times New Roman" w:cs="Times New Roman"/>
          <w:sz w:val="28"/>
          <w:szCs w:val="28"/>
        </w:rPr>
      </w:pPr>
    </w:p>
    <w:sectPr w:rsidR="00756F5C" w:rsidRPr="00A7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5828"/>
    <w:multiLevelType w:val="hybridMultilevel"/>
    <w:tmpl w:val="AD3EC7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3833"/>
    <w:multiLevelType w:val="hybridMultilevel"/>
    <w:tmpl w:val="8DC2D4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B0682"/>
    <w:multiLevelType w:val="hybridMultilevel"/>
    <w:tmpl w:val="12F8F3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F1420"/>
    <w:multiLevelType w:val="hybridMultilevel"/>
    <w:tmpl w:val="8B76C7FA"/>
    <w:lvl w:ilvl="0" w:tplc="3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4" w15:restartNumberingAfterBreak="0">
    <w:nsid w:val="3C5D060B"/>
    <w:multiLevelType w:val="hybridMultilevel"/>
    <w:tmpl w:val="13CE08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A2CA4"/>
    <w:multiLevelType w:val="hybridMultilevel"/>
    <w:tmpl w:val="78EEB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B1A86"/>
    <w:multiLevelType w:val="hybridMultilevel"/>
    <w:tmpl w:val="473410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07"/>
    <w:rsid w:val="002F23AE"/>
    <w:rsid w:val="00663AA9"/>
    <w:rsid w:val="00756F5C"/>
    <w:rsid w:val="009A1749"/>
    <w:rsid w:val="00A70507"/>
    <w:rsid w:val="00C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8427"/>
  <w15:chartTrackingRefBased/>
  <w15:docId w15:val="{8A481831-4C08-458F-BFC8-0066133F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7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F2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FF664-8BCC-4896-9895-4CEBC71F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1</cp:revision>
  <dcterms:created xsi:type="dcterms:W3CDTF">2021-02-02T08:00:00Z</dcterms:created>
  <dcterms:modified xsi:type="dcterms:W3CDTF">2021-02-02T08:51:00Z</dcterms:modified>
</cp:coreProperties>
</file>