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B2358" w14:textId="77777777" w:rsidR="008B7C3C" w:rsidRDefault="008B7C3C" w:rsidP="008B7C3C">
      <w:r>
        <w:t>Hello, my name is Debbie Cung, and welcome to my final thesis presentation for INFO I-492. In this project, I analyze global COVID-19 testing data to understand how testing influenced the spread of active cases across countries. I will walk through the background, hypothesis, literature findings, the dataset and methods, and then present the results, discussion, and implications.</w:t>
      </w:r>
    </w:p>
    <w:p w14:paraId="09D798CD" w14:textId="77777777" w:rsidR="008B7C3C" w:rsidRDefault="008B7C3C" w:rsidP="008B7C3C"/>
    <w:p w14:paraId="2F0D9BEF" w14:textId="77777777" w:rsidR="008B7C3C" w:rsidRDefault="008B7C3C" w:rsidP="008B7C3C">
      <w:r>
        <w:t xml:space="preserve">To set the stage, COVID-19 led to enormous global health and economic disruption. Testing quickly became one of the primary tools used to identify infected individuals and slow spread. However, testing capacity varied widely across countries, raising an important question—did more testing </w:t>
      </w:r>
      <w:proofErr w:type="gramStart"/>
      <w:r>
        <w:t>actually help</w:t>
      </w:r>
      <w:proofErr w:type="gramEnd"/>
      <w:r>
        <w:t xml:space="preserve"> control the pandemic? This project explores that question using global daily testing data.</w:t>
      </w:r>
    </w:p>
    <w:p w14:paraId="3823E0CA" w14:textId="77777777" w:rsidR="008B7C3C" w:rsidRDefault="008B7C3C" w:rsidP="008B7C3C"/>
    <w:p w14:paraId="53736B5D" w14:textId="77777777" w:rsidR="008B7C3C" w:rsidRDefault="008B7C3C" w:rsidP="008B7C3C">
      <w:r>
        <w:t>Although many studies looked at various aspects of the pandemic, global evidence linking testing directly to case outcomes remained limited. Many researchers studied testing alone or outcomes alone, but not in an integrated way. This project fills that gap by using a standardized global dataset to measure the association between daily testing and COVID-19 case growth.</w:t>
      </w:r>
    </w:p>
    <w:p w14:paraId="0DEAC1A7" w14:textId="77777777" w:rsidR="008B7C3C" w:rsidRDefault="008B7C3C" w:rsidP="008B7C3C"/>
    <w:p w14:paraId="0213E89B" w14:textId="77777777" w:rsidR="008B7C3C" w:rsidRDefault="008B7C3C" w:rsidP="008B7C3C">
      <w:r>
        <w:t>My main hypothesis is that as countries increase their daily testing rates, active case growth should decrease after a short delay, since early detection helps isolate cases before they spread further.</w:t>
      </w:r>
    </w:p>
    <w:p w14:paraId="50CF39FB" w14:textId="77777777" w:rsidR="008B7C3C" w:rsidRDefault="008B7C3C" w:rsidP="008B7C3C"/>
    <w:p w14:paraId="38F02A74" w14:textId="77777777" w:rsidR="008B7C3C" w:rsidRDefault="008B7C3C" w:rsidP="008B7C3C">
      <w:r>
        <w:t>Scholars consistently show that early and widespread testing is crucial for slowing transmission. However, they also highlight issues such as inconsistent data reporting and uneven access to healthcare resources. Most importantly, previous research rarely links testing directly to epidemiological outcomes in a unified framework—this is the primary gap my study addresses.</w:t>
      </w:r>
    </w:p>
    <w:p w14:paraId="70996D91" w14:textId="77777777" w:rsidR="008B7C3C" w:rsidRDefault="008B7C3C" w:rsidP="008B7C3C"/>
    <w:p w14:paraId="490D542D" w14:textId="77777777" w:rsidR="008B7C3C" w:rsidRDefault="008B7C3C" w:rsidP="008B7C3C">
      <w:r>
        <w:t>Studies by Chinazzi, Walker, and Li emphasize the importance of early testing but note large differences in capacity. Other work shows that hospitals with limited resources experienced worse outcomes. Policy studies highlight that testing improves the effectiveness of restrictions. Together, these findings suggest strong potential links between testing and case outcomes, but these links haven’t been measured at scale.</w:t>
      </w:r>
    </w:p>
    <w:p w14:paraId="1F632FF8" w14:textId="77777777" w:rsidR="008B7C3C" w:rsidRDefault="008B7C3C" w:rsidP="008B7C3C"/>
    <w:p w14:paraId="3B340CF8" w14:textId="77777777" w:rsidR="008B7C3C" w:rsidRDefault="008B7C3C" w:rsidP="008B7C3C">
      <w:r>
        <w:t>This analysis uses the Kaggle COVID-19 Worldwide Testing Data file, which provides daily testing, case, recovery, and death counts for over one hundred countries. It allows consistent cross-country comparisons over the course of the pandemic.</w:t>
      </w:r>
    </w:p>
    <w:p w14:paraId="56E251B2" w14:textId="77777777" w:rsidR="008B7C3C" w:rsidRDefault="008B7C3C" w:rsidP="008B7C3C"/>
    <w:p w14:paraId="4364FE11" w14:textId="77777777" w:rsidR="008B7C3C" w:rsidRDefault="008B7C3C" w:rsidP="008B7C3C">
      <w:r>
        <w:t>To prepare the dataset, I removed invalid negative values, filled missing data within countries, then smoothed noisy patterns using 7-day averages. I also created growth-rate variables and lagged testing values to measure how testing affects case changes over time.</w:t>
      </w:r>
    </w:p>
    <w:p w14:paraId="1473BB4E" w14:textId="77777777" w:rsidR="008B7C3C" w:rsidRDefault="008B7C3C" w:rsidP="008B7C3C"/>
    <w:p w14:paraId="36E54CBE" w14:textId="77777777" w:rsidR="008B7C3C" w:rsidRDefault="008B7C3C" w:rsidP="008B7C3C">
      <w:r>
        <w:t>My analysis uses a fixed-effects regression model, which controls for country-specific and time-specific differences. I confirm reliability using bootstrap and jackknife tests and examine timing effects using distributed-lag modeling.</w:t>
      </w:r>
    </w:p>
    <w:p w14:paraId="15BDF1B6" w14:textId="77777777" w:rsidR="008B7C3C" w:rsidRDefault="008B7C3C" w:rsidP="008B7C3C"/>
    <w:p w14:paraId="32EEA10B" w14:textId="77777777" w:rsidR="008B7C3C" w:rsidRDefault="008B7C3C" w:rsidP="008B7C3C">
      <w:r>
        <w:t>The regression summary shows a clear pattern: testing consistently predicts slower active-case growth. The negative coefficients remain stable across multiple specifications, confirming the hypothesis.</w:t>
      </w:r>
    </w:p>
    <w:p w14:paraId="07A4F93E" w14:textId="77777777" w:rsidR="008B7C3C" w:rsidRDefault="008B7C3C" w:rsidP="008B7C3C"/>
    <w:p w14:paraId="5EFA759F" w14:textId="77777777" w:rsidR="008B7C3C" w:rsidRDefault="008B7C3C" w:rsidP="008B7C3C">
      <w:r>
        <w:t>The bootstrap histogram shows that across 1,000 resamples, the estimated effect stays negative. This demonstrates that the main result is not sensitive to random variations in the dataset.</w:t>
      </w:r>
    </w:p>
    <w:p w14:paraId="497F3425" w14:textId="77777777" w:rsidR="008B7C3C" w:rsidRDefault="008B7C3C" w:rsidP="008B7C3C"/>
    <w:p w14:paraId="3000520C" w14:textId="77777777" w:rsidR="008B7C3C" w:rsidRDefault="008B7C3C" w:rsidP="008B7C3C">
      <w:r>
        <w:t>The jackknife distribution shows that removing any single country does not change the overall finding. This means no one country dominated the results.</w:t>
      </w:r>
    </w:p>
    <w:p w14:paraId="175871B3" w14:textId="77777777" w:rsidR="008B7C3C" w:rsidRDefault="008B7C3C" w:rsidP="008B7C3C"/>
    <w:p w14:paraId="370EA39D" w14:textId="77777777" w:rsidR="008B7C3C" w:rsidRDefault="008B7C3C" w:rsidP="008B7C3C">
      <w:r>
        <w:t>The distributed-lag plot reveals that testing has the largest effect about one to two weeks later. This aligns exactly with known infection and reporting timelines.</w:t>
      </w:r>
    </w:p>
    <w:p w14:paraId="47A791BB" w14:textId="77777777" w:rsidR="008B7C3C" w:rsidRDefault="008B7C3C" w:rsidP="008B7C3C"/>
    <w:p w14:paraId="028E88A8" w14:textId="77777777" w:rsidR="008B7C3C" w:rsidRDefault="008B7C3C" w:rsidP="008B7C3C">
      <w:r>
        <w:t>The binned scatter plot makes the relationship visually obvious. After controlling for country and time, higher testing levels correspond to lower growth rates.</w:t>
      </w:r>
    </w:p>
    <w:p w14:paraId="311D40B7" w14:textId="77777777" w:rsidR="008B7C3C" w:rsidRDefault="008B7C3C" w:rsidP="008B7C3C"/>
    <w:p w14:paraId="4A48825A" w14:textId="77777777" w:rsidR="008B7C3C" w:rsidRDefault="008B7C3C" w:rsidP="008B7C3C">
      <w:r>
        <w:lastRenderedPageBreak/>
        <w:t>These findings confirm that testing is an effective tool for slowing spread. The strongest effects appear after a short delay, supporting the logic of early detection and isolation. The results reinforce and extend previous research.</w:t>
      </w:r>
    </w:p>
    <w:p w14:paraId="5ABD8751" w14:textId="77777777" w:rsidR="008B7C3C" w:rsidRDefault="008B7C3C" w:rsidP="008B7C3C"/>
    <w:p w14:paraId="33FD1959" w14:textId="77777777" w:rsidR="008B7C3C" w:rsidRDefault="008B7C3C" w:rsidP="008B7C3C">
      <w:r>
        <w:t>Some limitations remain, such as country-level reporting variation and the inability to fully separate testing from other policies. Nonetheless, the consistency across robustness tests supports the reliability of the results.</w:t>
      </w:r>
    </w:p>
    <w:p w14:paraId="0FC24CE4" w14:textId="77777777" w:rsidR="008B7C3C" w:rsidRDefault="008B7C3C" w:rsidP="008B7C3C"/>
    <w:p w14:paraId="2C0C8D56" w14:textId="77777777" w:rsidR="008B7C3C" w:rsidRDefault="008B7C3C" w:rsidP="008B7C3C">
      <w:r>
        <w:t>The evidence strongly supports the hypothesis. Countries that tested more frequently experienced slower case growth, especially after a one- to two-week lag. Testing should be considered a core component of pandemic response.</w:t>
      </w:r>
    </w:p>
    <w:p w14:paraId="7896F328" w14:textId="77777777" w:rsidR="008B7C3C" w:rsidRDefault="008B7C3C" w:rsidP="008B7C3C"/>
    <w:p w14:paraId="51FB3A58" w14:textId="77777777" w:rsidR="008B7C3C" w:rsidRDefault="008B7C3C" w:rsidP="008B7C3C">
      <w:r>
        <w:t>Future research should include more detailed hospitalization and vaccination data, apply more advanced causal methods, and build real-time dashboards that support policy decisions during future outbreaks.</w:t>
      </w:r>
    </w:p>
    <w:p w14:paraId="2DFA22B4" w14:textId="77777777" w:rsidR="008B7C3C" w:rsidRDefault="008B7C3C" w:rsidP="008B7C3C"/>
    <w:p w14:paraId="701219F8" w14:textId="77777777" w:rsidR="008B7C3C" w:rsidRDefault="008B7C3C" w:rsidP="008B7C3C">
      <w:r>
        <w:t>Thank you for listening to my presentation. I appreciate your time.</w:t>
      </w:r>
    </w:p>
    <w:p w14:paraId="017B4359" w14:textId="77777777" w:rsidR="008B7C3C" w:rsidRDefault="008B7C3C" w:rsidP="008B7C3C"/>
    <w:p w14:paraId="70D3515F" w14:textId="77777777" w:rsidR="008B7C3C" w:rsidRDefault="008B7C3C" w:rsidP="008B7C3C"/>
    <w:p w14:paraId="75E59183" w14:textId="77777777" w:rsidR="008B7C3C" w:rsidRDefault="008B7C3C" w:rsidP="008B7C3C"/>
    <w:p w14:paraId="030C3878" w14:textId="77777777" w:rsidR="008B7C3C" w:rsidRDefault="008B7C3C" w:rsidP="008B7C3C"/>
    <w:p w14:paraId="06DEFA09" w14:textId="77777777" w:rsidR="008B7C3C" w:rsidRDefault="008B7C3C" w:rsidP="008B7C3C"/>
    <w:p w14:paraId="34C31406" w14:textId="77777777" w:rsidR="00010A9B" w:rsidRDefault="00010A9B"/>
    <w:sectPr w:rsidR="00010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C3C"/>
    <w:rsid w:val="00010A9B"/>
    <w:rsid w:val="001070BF"/>
    <w:rsid w:val="004C65E9"/>
    <w:rsid w:val="008B7C3C"/>
    <w:rsid w:val="00AE2731"/>
    <w:rsid w:val="00B67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BB88A8"/>
  <w15:chartTrackingRefBased/>
  <w15:docId w15:val="{1F59233E-D705-234C-95A1-843EF953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C3C"/>
    <w:rPr>
      <w:rFonts w:eastAsiaTheme="majorEastAsia" w:cstheme="majorBidi"/>
      <w:color w:val="272727" w:themeColor="text1" w:themeTint="D8"/>
    </w:rPr>
  </w:style>
  <w:style w:type="paragraph" w:styleId="Title">
    <w:name w:val="Title"/>
    <w:basedOn w:val="Normal"/>
    <w:next w:val="Normal"/>
    <w:link w:val="TitleChar"/>
    <w:uiPriority w:val="10"/>
    <w:qFormat/>
    <w:rsid w:val="008B7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C3C"/>
    <w:pPr>
      <w:spacing w:before="160"/>
      <w:jc w:val="center"/>
    </w:pPr>
    <w:rPr>
      <w:i/>
      <w:iCs/>
      <w:color w:val="404040" w:themeColor="text1" w:themeTint="BF"/>
    </w:rPr>
  </w:style>
  <w:style w:type="character" w:customStyle="1" w:styleId="QuoteChar">
    <w:name w:val="Quote Char"/>
    <w:basedOn w:val="DefaultParagraphFont"/>
    <w:link w:val="Quote"/>
    <w:uiPriority w:val="29"/>
    <w:rsid w:val="008B7C3C"/>
    <w:rPr>
      <w:i/>
      <w:iCs/>
      <w:color w:val="404040" w:themeColor="text1" w:themeTint="BF"/>
    </w:rPr>
  </w:style>
  <w:style w:type="paragraph" w:styleId="ListParagraph">
    <w:name w:val="List Paragraph"/>
    <w:basedOn w:val="Normal"/>
    <w:uiPriority w:val="34"/>
    <w:qFormat/>
    <w:rsid w:val="008B7C3C"/>
    <w:pPr>
      <w:ind w:left="720"/>
      <w:contextualSpacing/>
    </w:pPr>
  </w:style>
  <w:style w:type="character" w:styleId="IntenseEmphasis">
    <w:name w:val="Intense Emphasis"/>
    <w:basedOn w:val="DefaultParagraphFont"/>
    <w:uiPriority w:val="21"/>
    <w:qFormat/>
    <w:rsid w:val="008B7C3C"/>
    <w:rPr>
      <w:i/>
      <w:iCs/>
      <w:color w:val="0F4761" w:themeColor="accent1" w:themeShade="BF"/>
    </w:rPr>
  </w:style>
  <w:style w:type="paragraph" w:styleId="IntenseQuote">
    <w:name w:val="Intense Quote"/>
    <w:basedOn w:val="Normal"/>
    <w:next w:val="Normal"/>
    <w:link w:val="IntenseQuoteChar"/>
    <w:uiPriority w:val="30"/>
    <w:qFormat/>
    <w:rsid w:val="008B7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C3C"/>
    <w:rPr>
      <w:i/>
      <w:iCs/>
      <w:color w:val="0F4761" w:themeColor="accent1" w:themeShade="BF"/>
    </w:rPr>
  </w:style>
  <w:style w:type="character" w:styleId="IntenseReference">
    <w:name w:val="Intense Reference"/>
    <w:basedOn w:val="DefaultParagraphFont"/>
    <w:uiPriority w:val="32"/>
    <w:qFormat/>
    <w:rsid w:val="008B7C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Cung, Debbie Zachi</dc:creator>
  <cp:keywords/>
  <dc:description/>
  <cp:lastModifiedBy>Cung, Debbie Zachi</cp:lastModifiedBy>
  <cp:revision>1</cp:revision>
  <dcterms:created xsi:type="dcterms:W3CDTF">2025-11-20T17:32:00Z</dcterms:created>
  <dcterms:modified xsi:type="dcterms:W3CDTF">2025-11-20T17:33:00Z</dcterms:modified>
</cp:coreProperties>
</file>