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529EF">
        <w:rPr>
          <w:rFonts w:cstheme="minorHAnsi"/>
          <w:sz w:val="24"/>
          <w:szCs w:val="24"/>
          <w:highlight w:val="yellow"/>
          <w:lang w:val="sr-Latn-BA"/>
        </w:rPr>
        <w:t>Scrum tim se sastoji od: Product Owner, Scrum Master, Front-end developer, Back-end developer, UX</w:t>
      </w:r>
      <w:r w:rsidR="006028CE" w:rsidRPr="00E529EF">
        <w:rPr>
          <w:rFonts w:cstheme="minorHAnsi"/>
          <w:sz w:val="24"/>
          <w:szCs w:val="24"/>
          <w:highlight w:val="yellow"/>
          <w:lang w:val="sr-Latn-BA"/>
        </w:rPr>
        <w:t>/</w:t>
      </w:r>
      <w:r w:rsidR="006028CE" w:rsidRPr="00E529EF">
        <w:rPr>
          <w:rFonts w:cstheme="minorHAnsi"/>
          <w:sz w:val="24"/>
          <w:szCs w:val="24"/>
          <w:highlight w:val="yellow"/>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w:t>
      </w:r>
      <w:r w:rsidRPr="002A22D7">
        <w:rPr>
          <w:rFonts w:cstheme="minorHAnsi"/>
          <w:b/>
          <w:bCs/>
          <w:sz w:val="24"/>
          <w:szCs w:val="24"/>
          <w:highlight w:val="yellow"/>
          <w:lang w:val="sr-Latn-RS"/>
        </w:rPr>
        <w:t>roizvoda (Product Backlog)</w:t>
      </w:r>
      <w:r w:rsidRPr="002A22D7">
        <w:rPr>
          <w:rFonts w:cstheme="minorHAnsi"/>
          <w:sz w:val="24"/>
          <w:szCs w:val="24"/>
          <w:highlight w:val="yellow"/>
          <w:lang w:val="sr-Latn-RS"/>
        </w:rPr>
        <w:t xml:space="preserve"> - Izrada popisa prioriteta zadataka, čiji se cilj može postići u okviru jednog</w:t>
      </w:r>
      <w:r w:rsidRPr="00025D85">
        <w:rPr>
          <w:rFonts w:cstheme="minorHAnsi"/>
          <w:sz w:val="24"/>
          <w:szCs w:val="24"/>
          <w:lang w:val="sr-Latn-RS"/>
        </w:rPr>
        <w:t xml:space="preserve">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9B12" w14:textId="77777777" w:rsidR="00297393" w:rsidRDefault="00297393" w:rsidP="00CE7530">
      <w:pPr>
        <w:spacing w:after="0" w:line="240" w:lineRule="auto"/>
      </w:pPr>
      <w:r>
        <w:separator/>
      </w:r>
    </w:p>
  </w:endnote>
  <w:endnote w:type="continuationSeparator" w:id="0">
    <w:p w14:paraId="59770608" w14:textId="77777777" w:rsidR="00297393" w:rsidRDefault="00297393"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2D1B" w14:textId="77777777" w:rsidR="00297393" w:rsidRDefault="00297393" w:rsidP="00CE7530">
      <w:pPr>
        <w:spacing w:after="0" w:line="240" w:lineRule="auto"/>
      </w:pPr>
      <w:r>
        <w:separator/>
      </w:r>
    </w:p>
  </w:footnote>
  <w:footnote w:type="continuationSeparator" w:id="0">
    <w:p w14:paraId="5C65129E" w14:textId="77777777" w:rsidR="00297393" w:rsidRDefault="00297393"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0B7444"/>
    <w:rsid w:val="00122D2C"/>
    <w:rsid w:val="001E7427"/>
    <w:rsid w:val="00297393"/>
    <w:rsid w:val="002A22D7"/>
    <w:rsid w:val="003330D9"/>
    <w:rsid w:val="00495B8A"/>
    <w:rsid w:val="006028CE"/>
    <w:rsid w:val="00670DA3"/>
    <w:rsid w:val="006A689A"/>
    <w:rsid w:val="00751632"/>
    <w:rsid w:val="007B246A"/>
    <w:rsid w:val="0090706F"/>
    <w:rsid w:val="009A56F1"/>
    <w:rsid w:val="00A001D8"/>
    <w:rsid w:val="00A13584"/>
    <w:rsid w:val="00A95F31"/>
    <w:rsid w:val="00AD285F"/>
    <w:rsid w:val="00AD6EE7"/>
    <w:rsid w:val="00C3589F"/>
    <w:rsid w:val="00CE7530"/>
    <w:rsid w:val="00D006BE"/>
    <w:rsid w:val="00D44BCD"/>
    <w:rsid w:val="00E529EF"/>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10</cp:revision>
  <dcterms:created xsi:type="dcterms:W3CDTF">2023-03-30T09:10:00Z</dcterms:created>
  <dcterms:modified xsi:type="dcterms:W3CDTF">2023-04-06T08:54:00Z</dcterms:modified>
</cp:coreProperties>
</file>