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58E6A" w14:textId="27EA6B1A" w:rsidR="00A638EC" w:rsidRPr="00EC2362" w:rsidRDefault="00EC2362" w:rsidP="00EC2362">
      <w:pPr>
        <w:pStyle w:val="Logo"/>
        <w:wordWrap w:val="0"/>
        <w:ind w:right="332"/>
        <w:rPr>
          <w:b/>
          <w:color w:val="auto"/>
          <w:sz w:val="96"/>
        </w:rPr>
      </w:pPr>
      <w:bookmarkStart w:id="0" w:name="_GoBack"/>
      <w:bookmarkEnd w:id="0"/>
      <w:r>
        <w:rPr>
          <w:b/>
          <w:color w:val="auto"/>
          <w:sz w:val="96"/>
        </w:rPr>
        <w:t>Types &amp; Characters of OSPF Stubby Areas</w:t>
      </w:r>
    </w:p>
    <w:sdt>
      <w:sdtPr>
        <w:rPr>
          <w:sz w:val="56"/>
        </w:rPr>
        <w:alias w:val="Enter title:"/>
        <w:tag w:val=""/>
        <w:id w:val="390237733"/>
        <w:placeholder>
          <w:docPart w:val="50EE218F4C4140B199627ABB9F191D15"/>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53E54FB9" w14:textId="6049450F" w:rsidR="00A638EC" w:rsidRPr="007905D1" w:rsidRDefault="00087131" w:rsidP="00A638EC">
          <w:pPr>
            <w:pStyle w:val="Title"/>
            <w:rPr>
              <w:sz w:val="56"/>
            </w:rPr>
          </w:pPr>
          <w:r>
            <w:rPr>
              <w:sz w:val="56"/>
            </w:rPr>
            <w:t>BINGNAN XU</w:t>
          </w:r>
        </w:p>
      </w:sdtContent>
    </w:sdt>
    <w:sdt>
      <w:sdtPr>
        <w:rPr>
          <w:sz w:val="32"/>
        </w:rPr>
        <w:alias w:val="Enter subtitle:"/>
        <w:tag w:val="Enter subtitle:"/>
        <w:id w:val="1134748392"/>
        <w:placeholder>
          <w:docPart w:val="C3168BE6B9B743979D703B3B7824EE8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F305688" w14:textId="77777777" w:rsidR="00DA64A4" w:rsidRPr="006629AE" w:rsidRDefault="00DA64A4" w:rsidP="006629AE">
          <w:pPr>
            <w:pStyle w:val="Subtitle"/>
            <w:rPr>
              <w:sz w:val="32"/>
            </w:rPr>
          </w:pPr>
          <w:r w:rsidRPr="007905D1">
            <w:rPr>
              <w:sz w:val="32"/>
            </w:rPr>
            <w:t>ccnp (cisco</w:t>
          </w:r>
          <w:r w:rsidR="006629AE">
            <w:rPr>
              <w:sz w:val="32"/>
            </w:rPr>
            <w:t xml:space="preserve"> certified network professional</w:t>
          </w:r>
          <w:r w:rsidR="006A26A0">
            <w:rPr>
              <w:sz w:val="32"/>
            </w:rPr>
            <w:t>)</w:t>
          </w:r>
        </w:p>
      </w:sdtContent>
    </w:sdt>
    <w:p w14:paraId="1C746F95" w14:textId="77777777" w:rsidR="00DA64A4" w:rsidRPr="007905D1" w:rsidRDefault="00DA64A4" w:rsidP="004D5282">
      <w:pPr>
        <w:pStyle w:val="Contactinfo"/>
        <w:rPr>
          <w:sz w:val="24"/>
        </w:rPr>
      </w:pPr>
    </w:p>
    <w:p w14:paraId="39E9683E" w14:textId="77777777" w:rsidR="00DA64A4" w:rsidRPr="007905D1" w:rsidRDefault="00DA64A4" w:rsidP="004D5282">
      <w:pPr>
        <w:pStyle w:val="Contactinfo"/>
        <w:rPr>
          <w:sz w:val="24"/>
        </w:rPr>
      </w:pPr>
    </w:p>
    <w:p w14:paraId="4A50E671" w14:textId="77777777" w:rsidR="00DA64A4" w:rsidRPr="007905D1" w:rsidRDefault="00DA64A4" w:rsidP="004D5282">
      <w:pPr>
        <w:pStyle w:val="Contactinfo"/>
        <w:rPr>
          <w:sz w:val="24"/>
        </w:rPr>
      </w:pPr>
    </w:p>
    <w:p w14:paraId="1CA567AD" w14:textId="77777777" w:rsidR="00A638EC" w:rsidRPr="007905D1" w:rsidRDefault="00A638EC" w:rsidP="004D5282">
      <w:pPr>
        <w:pStyle w:val="Contactinfo"/>
        <w:rPr>
          <w:sz w:val="24"/>
        </w:rPr>
      </w:pPr>
      <w:r w:rsidRPr="007905D1">
        <w:rPr>
          <w:sz w:val="24"/>
        </w:rPr>
        <w:t xml:space="preserve"> </w:t>
      </w:r>
      <w:sdt>
        <w:sdtPr>
          <w:rPr>
            <w:sz w:val="24"/>
          </w:rPr>
          <w:alias w:val="Enter date:"/>
          <w:tag w:val="Enter date:"/>
          <w:id w:val="-664086759"/>
          <w:placeholder>
            <w:docPart w:val="D2B9757712BA4ED5ABE8C5BDBBD23C94"/>
          </w:placeholder>
          <w:dataBinding w:prefixMappings="xmlns:ns0='http://schemas.microsoft.com/office/2006/coverPageProps' " w:xpath="/ns0:CoverPageProperties[1]/ns0:CompanyFax[1]" w:storeItemID="{55AF091B-3C7A-41E3-B477-F2FDAA23CFDA}"/>
          <w15:appearance w15:val="hidden"/>
          <w:text/>
        </w:sdtPr>
        <w:sdtEndPr/>
        <w:sdtContent>
          <w:r w:rsidR="00F00806">
            <w:rPr>
              <w:sz w:val="24"/>
            </w:rPr>
            <w:t>Sept. 2018</w:t>
          </w:r>
        </w:sdtContent>
      </w:sdt>
      <w:r w:rsidR="00DA64A4" w:rsidRPr="007905D1">
        <w:rPr>
          <w:sz w:val="24"/>
        </w:rPr>
        <w:t xml:space="preserve"> </w:t>
      </w:r>
    </w:p>
    <w:p w14:paraId="10871D89" w14:textId="77777777" w:rsidR="00290347" w:rsidRPr="007905D1" w:rsidRDefault="00ED545C" w:rsidP="00DA64A4">
      <w:pPr>
        <w:pStyle w:val="Contactinfo"/>
        <w:rPr>
          <w:sz w:val="24"/>
        </w:rPr>
      </w:pPr>
      <w:sdt>
        <w:sdtPr>
          <w:rPr>
            <w:sz w:val="24"/>
          </w:rPr>
          <w:alias w:val="Enter company name:"/>
          <w:tag w:val=""/>
          <w:id w:val="-874304286"/>
          <w:placeholder>
            <w:docPart w:val="08E46CF7A3264F34B79A1B5432B786C8"/>
          </w:placeholder>
          <w:dataBinding w:prefixMappings="xmlns:ns0='http://schemas.openxmlformats.org/officeDocument/2006/extended-properties' " w:xpath="/ns0:Properties[1]/ns0:Company[1]" w:storeItemID="{6668398D-A668-4E3E-A5EB-62B293D839F1}"/>
          <w15:appearance w15:val="hidden"/>
          <w:text/>
        </w:sdtPr>
        <w:sdtEndPr/>
        <w:sdtContent>
          <w:r w:rsidR="00DA64A4" w:rsidRPr="007905D1">
            <w:rPr>
              <w:sz w:val="24"/>
            </w:rPr>
            <w:t>NEWPORT HIGH SCHOOL, WA</w:t>
          </w:r>
        </w:sdtContent>
      </w:sdt>
    </w:p>
    <w:p w14:paraId="2A84C166" w14:textId="2FD3B1E1" w:rsidR="00876AC8" w:rsidRPr="007905D1" w:rsidRDefault="00083C69" w:rsidP="00876AC8">
      <w:pPr>
        <w:pStyle w:val="Heading2"/>
        <w:rPr>
          <w:sz w:val="28"/>
        </w:rPr>
      </w:pPr>
      <w:r>
        <w:rPr>
          <w:sz w:val="28"/>
        </w:rPr>
        <w:lastRenderedPageBreak/>
        <w:t>Big Questions:</w:t>
      </w:r>
    </w:p>
    <w:p w14:paraId="1D5A0E64" w14:textId="77777777" w:rsidR="00083C69" w:rsidRPr="007905D1" w:rsidRDefault="00083C69" w:rsidP="00083C69">
      <w:pPr>
        <w:pStyle w:val="ListParagraph"/>
        <w:numPr>
          <w:ilvl w:val="0"/>
          <w:numId w:val="15"/>
        </w:numPr>
        <w:spacing w:line="360" w:lineRule="auto"/>
        <w:rPr>
          <w:sz w:val="24"/>
        </w:rPr>
      </w:pPr>
      <w:r w:rsidRPr="007905D1">
        <w:rPr>
          <w:sz w:val="24"/>
        </w:rPr>
        <w:t xml:space="preserve">Difference between </w:t>
      </w:r>
      <w:r>
        <w:rPr>
          <w:sz w:val="24"/>
        </w:rPr>
        <w:t>stubby</w:t>
      </w:r>
      <w:r w:rsidRPr="007905D1">
        <w:rPr>
          <w:sz w:val="24"/>
        </w:rPr>
        <w:t>, totally s</w:t>
      </w:r>
      <w:r>
        <w:rPr>
          <w:sz w:val="24"/>
        </w:rPr>
        <w:t>t</w:t>
      </w:r>
      <w:r w:rsidRPr="007905D1">
        <w:rPr>
          <w:sz w:val="24"/>
        </w:rPr>
        <w:t xml:space="preserve">ubby, </w:t>
      </w:r>
      <w:proofErr w:type="spellStart"/>
      <w:r w:rsidRPr="007905D1">
        <w:rPr>
          <w:sz w:val="24"/>
        </w:rPr>
        <w:t>nssa</w:t>
      </w:r>
      <w:proofErr w:type="spellEnd"/>
      <w:r w:rsidRPr="007905D1">
        <w:rPr>
          <w:sz w:val="24"/>
        </w:rPr>
        <w:t xml:space="preserve">, totally </w:t>
      </w:r>
      <w:proofErr w:type="spellStart"/>
      <w:r w:rsidRPr="007905D1">
        <w:rPr>
          <w:sz w:val="24"/>
        </w:rPr>
        <w:t>nssa</w:t>
      </w:r>
      <w:proofErr w:type="spellEnd"/>
      <w:r w:rsidRPr="007905D1">
        <w:rPr>
          <w:sz w:val="24"/>
        </w:rPr>
        <w:t xml:space="preserve"> vs. normal network </w:t>
      </w:r>
    </w:p>
    <w:p w14:paraId="22E6DE4F" w14:textId="77777777" w:rsidR="00083C69" w:rsidRDefault="00083C69" w:rsidP="00083C69">
      <w:pPr>
        <w:pStyle w:val="ListParagraph"/>
        <w:numPr>
          <w:ilvl w:val="0"/>
          <w:numId w:val="15"/>
        </w:numPr>
        <w:spacing w:line="360" w:lineRule="auto"/>
        <w:rPr>
          <w:sz w:val="24"/>
        </w:rPr>
      </w:pPr>
      <w:r>
        <w:rPr>
          <w:sz w:val="24"/>
        </w:rPr>
        <w:t>How to distinguish each OSPF modes in an established network</w:t>
      </w:r>
    </w:p>
    <w:p w14:paraId="0DEB3739" w14:textId="6084C78A" w:rsidR="00083C69" w:rsidRDefault="00083C69" w:rsidP="00083C69">
      <w:pPr>
        <w:pStyle w:val="ListParagraph"/>
        <w:numPr>
          <w:ilvl w:val="0"/>
          <w:numId w:val="15"/>
        </w:numPr>
        <w:spacing w:line="360" w:lineRule="auto"/>
        <w:rPr>
          <w:sz w:val="24"/>
        </w:rPr>
      </w:pPr>
      <w:r w:rsidRPr="007905D1">
        <w:rPr>
          <w:sz w:val="24"/>
        </w:rPr>
        <w:t>Difference between LSA types and how they relate between the different networks.</w:t>
      </w:r>
    </w:p>
    <w:p w14:paraId="60E7D31F" w14:textId="4EE9B6DB" w:rsidR="00083C69" w:rsidRPr="00083C69" w:rsidRDefault="00083C69" w:rsidP="00083C69">
      <w:pPr>
        <w:spacing w:line="360" w:lineRule="auto"/>
        <w:ind w:left="432"/>
        <w:rPr>
          <w:rFonts w:eastAsia="MS Gothic"/>
          <w:sz w:val="24"/>
        </w:rPr>
      </w:pPr>
      <w:r>
        <w:rPr>
          <w:rFonts w:eastAsia="MS Gothic" w:hint="eastAsia"/>
          <w:sz w:val="24"/>
        </w:rPr>
        <w:t>T</w:t>
      </w:r>
      <w:r>
        <w:rPr>
          <w:rFonts w:eastAsia="MS Gothic"/>
          <w:sz w:val="24"/>
        </w:rPr>
        <w:t xml:space="preserve">his is a research-based lab. There is no actual on rack configuration in this section. </w:t>
      </w:r>
    </w:p>
    <w:p w14:paraId="04826D7F" w14:textId="479E288B" w:rsidR="00FC58C2" w:rsidRPr="007905D1" w:rsidRDefault="00083C69">
      <w:pPr>
        <w:pStyle w:val="Heading2"/>
        <w:rPr>
          <w:sz w:val="28"/>
        </w:rPr>
      </w:pPr>
      <w:r>
        <w:rPr>
          <w:sz w:val="28"/>
        </w:rPr>
        <w:t>LSA (Link state advertisment) types</w:t>
      </w:r>
    </w:p>
    <w:p w14:paraId="509BB8D0" w14:textId="77777777" w:rsidR="00083C69" w:rsidRPr="007905D1" w:rsidRDefault="00083C69" w:rsidP="00A96F06">
      <w:pPr>
        <w:rPr>
          <w:sz w:val="24"/>
        </w:rPr>
      </w:pPr>
      <w:r w:rsidRPr="007905D1">
        <w:rPr>
          <w:sz w:val="24"/>
        </w:rPr>
        <w:t xml:space="preserve">Link State Advertisement (LSA) is the message that routers send to each other so that they can establish dedicated routes to each other. Imagine each router is a student in a classroom: each router is speaking (broadcasting) their IPs and routing tables to every other router in its OSPF area. </w:t>
      </w:r>
    </w:p>
    <w:p w14:paraId="010DF562" w14:textId="77777777" w:rsidR="00083C69" w:rsidRPr="007905D1" w:rsidRDefault="00083C69" w:rsidP="00A96F06">
      <w:pPr>
        <w:pStyle w:val="Heading3"/>
        <w:rPr>
          <w:sz w:val="28"/>
        </w:rPr>
      </w:pPr>
      <w:r w:rsidRPr="007905D1">
        <w:rPr>
          <w:sz w:val="28"/>
        </w:rPr>
        <w:t>LSA type 1: (router lsa)</w:t>
      </w:r>
    </w:p>
    <w:p w14:paraId="0F8B60B5" w14:textId="77777777" w:rsidR="00083C69" w:rsidRPr="007905D1" w:rsidRDefault="00083C69" w:rsidP="00A96F06">
      <w:pPr>
        <w:rPr>
          <w:sz w:val="24"/>
        </w:rPr>
      </w:pPr>
      <w:r w:rsidRPr="007905D1">
        <w:rPr>
          <w:sz w:val="24"/>
        </w:rPr>
        <w:t xml:space="preserve">Type 1 LSA establishes a list of all directly connected links to this router; it tells the router rather its neighbors are “alive”. If R1 no longer receives LSA type 1 from one of its ports, it knows that his neighbor in that port has been removed, and R1 will modify its OSPF routing table. When a new OSPF running router (R1) enters the area, it sends Type 1 LSA to detect directly connected routers in its area and acknowledge that it runs OSPF. </w:t>
      </w:r>
    </w:p>
    <w:p w14:paraId="7109CAC1" w14:textId="77777777" w:rsidR="00083C69" w:rsidRPr="007905D1" w:rsidRDefault="00083C69" w:rsidP="00A96F06">
      <w:pPr>
        <w:jc w:val="center"/>
        <w:rPr>
          <w:sz w:val="24"/>
        </w:rPr>
      </w:pPr>
      <w:r>
        <w:rPr>
          <w:noProof/>
        </w:rPr>
        <w:drawing>
          <wp:inline distT="0" distB="0" distL="0" distR="0" wp14:anchorId="4CEBD41D" wp14:editId="0E35369A">
            <wp:extent cx="4933950" cy="180964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246"/>
                    <a:stretch/>
                  </pic:blipFill>
                  <pic:spPr bwMode="auto">
                    <a:xfrm>
                      <a:off x="0" y="0"/>
                      <a:ext cx="4958995" cy="1818828"/>
                    </a:xfrm>
                    <a:prstGeom prst="rect">
                      <a:avLst/>
                    </a:prstGeom>
                    <a:ln>
                      <a:noFill/>
                    </a:ln>
                    <a:extLst>
                      <a:ext uri="{53640926-AAD7-44D8-BBD7-CCE9431645EC}">
                        <a14:shadowObscured xmlns:a14="http://schemas.microsoft.com/office/drawing/2010/main"/>
                      </a:ext>
                    </a:extLst>
                  </pic:spPr>
                </pic:pic>
              </a:graphicData>
            </a:graphic>
          </wp:inline>
        </w:drawing>
      </w:r>
    </w:p>
    <w:p w14:paraId="1FB45300" w14:textId="77777777" w:rsidR="00083C69" w:rsidRPr="007905D1" w:rsidRDefault="00083C69" w:rsidP="00A96F06">
      <w:pPr>
        <w:pStyle w:val="Heading3"/>
        <w:rPr>
          <w:sz w:val="28"/>
        </w:rPr>
      </w:pPr>
      <w:r w:rsidRPr="007905D1">
        <w:rPr>
          <w:sz w:val="28"/>
        </w:rPr>
        <w:t>LSA type 2: (network LSA)</w:t>
      </w:r>
    </w:p>
    <w:p w14:paraId="63E0F30D" w14:textId="77777777" w:rsidR="00083C69" w:rsidRPr="007905D1" w:rsidRDefault="00083C69" w:rsidP="00A96F06">
      <w:pPr>
        <w:rPr>
          <w:sz w:val="24"/>
        </w:rPr>
      </w:pPr>
      <w:r w:rsidRPr="007905D1">
        <w:rPr>
          <w:sz w:val="24"/>
        </w:rPr>
        <w:t>Designated Router (DR, in this case R3) tell every router in its area that it is the lead router in Area 1. After an automated DR election (or technician can configure a preempt router), DR router tells other routers in its area that it is the DR (lead) of that area. DR acknowledge its leadership role with LSA type 2. Keep in mind that LSA type 2 is limited in one area—Type 2 LSAs from area 1 DR only stay in area 1, never go beyond area 1.</w:t>
      </w:r>
    </w:p>
    <w:p w14:paraId="47D92193" w14:textId="77777777" w:rsidR="00083C69" w:rsidRPr="007905D1" w:rsidRDefault="00083C69" w:rsidP="00A96F06">
      <w:pPr>
        <w:rPr>
          <w:sz w:val="24"/>
        </w:rPr>
      </w:pPr>
      <w:r w:rsidRPr="007905D1">
        <w:rPr>
          <w:sz w:val="24"/>
        </w:rPr>
        <w:t xml:space="preserve">LSA Type 1 and Type 2 are the basic of OSPF operation and they enable routers in one area to communicated with each other. </w:t>
      </w:r>
    </w:p>
    <w:p w14:paraId="6FE9D4CC" w14:textId="77777777" w:rsidR="00083C69" w:rsidRPr="007905D1" w:rsidRDefault="00083C69" w:rsidP="00A96F06">
      <w:pPr>
        <w:jc w:val="center"/>
        <w:rPr>
          <w:sz w:val="24"/>
        </w:rPr>
      </w:pPr>
      <w:r w:rsidRPr="007905D1">
        <w:rPr>
          <w:noProof/>
          <w:sz w:val="24"/>
        </w:rPr>
        <w:lastRenderedPageBreak/>
        <w:drawing>
          <wp:inline distT="0" distB="0" distL="0" distR="0" wp14:anchorId="2A7C7229" wp14:editId="03345BED">
            <wp:extent cx="4609747" cy="24765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30" b="3446"/>
                    <a:stretch/>
                  </pic:blipFill>
                  <pic:spPr bwMode="auto">
                    <a:xfrm>
                      <a:off x="0" y="0"/>
                      <a:ext cx="4609747" cy="2476500"/>
                    </a:xfrm>
                    <a:prstGeom prst="rect">
                      <a:avLst/>
                    </a:prstGeom>
                    <a:ln>
                      <a:noFill/>
                    </a:ln>
                    <a:extLst>
                      <a:ext uri="{53640926-AAD7-44D8-BBD7-CCE9431645EC}">
                        <a14:shadowObscured xmlns:a14="http://schemas.microsoft.com/office/drawing/2010/main"/>
                      </a:ext>
                    </a:extLst>
                  </pic:spPr>
                </pic:pic>
              </a:graphicData>
            </a:graphic>
          </wp:inline>
        </w:drawing>
      </w:r>
    </w:p>
    <w:p w14:paraId="7895927D" w14:textId="77777777" w:rsidR="00083C69" w:rsidRPr="007905D1" w:rsidRDefault="00083C69" w:rsidP="00A96F06">
      <w:pPr>
        <w:pStyle w:val="Heading3"/>
        <w:rPr>
          <w:sz w:val="28"/>
        </w:rPr>
      </w:pPr>
      <w:r w:rsidRPr="007905D1">
        <w:rPr>
          <w:sz w:val="28"/>
        </w:rPr>
        <w:t>LSA type 3: (summary LSA)</w:t>
      </w:r>
    </w:p>
    <w:p w14:paraId="1D21B355" w14:textId="77777777" w:rsidR="00083C69" w:rsidRPr="007905D1" w:rsidRDefault="00083C69" w:rsidP="00A96F06">
      <w:pPr>
        <w:rPr>
          <w:sz w:val="24"/>
        </w:rPr>
      </w:pPr>
      <w:r w:rsidRPr="007905D1">
        <w:rPr>
          <w:sz w:val="24"/>
        </w:rPr>
        <w:t xml:space="preserve">LSA Type 3 help routers exchange OSPF routing table between areas. R2 (Area border router that connects two areas) stores OSPF routing table from Area 1 and floods it into Area 0 (backbone area) with type 3LSA information. Area 0 forward it to other areas in OSPF network. In another word, routers in backbone area received Type 3 LSAs from an area (say, area 1); they add the routes to their OSPF routing table and forward the routes to other areas in OSPF network. </w:t>
      </w:r>
    </w:p>
    <w:p w14:paraId="30E98957" w14:textId="77777777" w:rsidR="00083C69" w:rsidRPr="007905D1" w:rsidRDefault="00083C69" w:rsidP="00A96F06">
      <w:pPr>
        <w:rPr>
          <w:sz w:val="24"/>
        </w:rPr>
      </w:pPr>
      <w:r w:rsidRPr="007905D1">
        <w:rPr>
          <w:noProof/>
          <w:sz w:val="24"/>
        </w:rPr>
        <w:drawing>
          <wp:inline distT="0" distB="0" distL="0" distR="0" wp14:anchorId="0AB73C16" wp14:editId="3288D92F">
            <wp:extent cx="5935980" cy="339987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8907" cy="3407274"/>
                    </a:xfrm>
                    <a:prstGeom prst="rect">
                      <a:avLst/>
                    </a:prstGeom>
                  </pic:spPr>
                </pic:pic>
              </a:graphicData>
            </a:graphic>
          </wp:inline>
        </w:drawing>
      </w:r>
    </w:p>
    <w:p w14:paraId="0A4690B2" w14:textId="77777777" w:rsidR="00083C69" w:rsidRPr="007905D1" w:rsidRDefault="00083C69" w:rsidP="00A96F06">
      <w:pPr>
        <w:pStyle w:val="Heading3"/>
        <w:rPr>
          <w:sz w:val="28"/>
        </w:rPr>
      </w:pPr>
      <w:r w:rsidRPr="007905D1">
        <w:rPr>
          <w:sz w:val="28"/>
        </w:rPr>
        <w:lastRenderedPageBreak/>
        <w:t>LSA type 4: (summary asbr lsa)</w:t>
      </w:r>
    </w:p>
    <w:p w14:paraId="5029B815" w14:textId="77777777" w:rsidR="00083C69" w:rsidRPr="007905D1" w:rsidRDefault="00083C69" w:rsidP="00A96F06">
      <w:pPr>
        <w:rPr>
          <w:sz w:val="24"/>
        </w:rPr>
      </w:pPr>
      <w:r w:rsidRPr="007905D1">
        <w:rPr>
          <w:sz w:val="24"/>
        </w:rPr>
        <w:t xml:space="preserve">So, what about networks that don’t use OSPF? For example, an external network that uses </w:t>
      </w:r>
      <w:proofErr w:type="gramStart"/>
      <w:r w:rsidRPr="007905D1">
        <w:rPr>
          <w:sz w:val="24"/>
        </w:rPr>
        <w:t>RIP?</w:t>
      </w:r>
      <w:proofErr w:type="gramEnd"/>
      <w:r w:rsidRPr="007905D1">
        <w:rPr>
          <w:sz w:val="24"/>
        </w:rPr>
        <w:t xml:space="preserve"> ASBR (Autonomous System Border Router, in this case R5) connects to an OSPF area and an external network (in this case, RIP network). After R5 detects the external network, it flips a bit in its LSAs and informs its DR (R3) that it is connected to a non-OSPF area. Then, DR creates Type 4 LSAs and flood other areas, so that all routers in the OSPF network can locate R5 in area 1. Though summary ASBR LSA, other routers also learn that R5 is an ASBR and that R5 is connected to an external network. </w:t>
      </w:r>
      <w:r w:rsidRPr="007905D1">
        <w:rPr>
          <w:noProof/>
          <w:sz w:val="24"/>
        </w:rPr>
        <w:drawing>
          <wp:inline distT="0" distB="0" distL="0" distR="0" wp14:anchorId="4700AB98" wp14:editId="7FC3B467">
            <wp:extent cx="5943600" cy="2592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760"/>
                    <a:stretch/>
                  </pic:blipFill>
                  <pic:spPr bwMode="auto">
                    <a:xfrm>
                      <a:off x="0" y="0"/>
                      <a:ext cx="5943600" cy="2592070"/>
                    </a:xfrm>
                    <a:prstGeom prst="rect">
                      <a:avLst/>
                    </a:prstGeom>
                    <a:ln>
                      <a:noFill/>
                    </a:ln>
                    <a:extLst>
                      <a:ext uri="{53640926-AAD7-44D8-BBD7-CCE9431645EC}">
                        <a14:shadowObscured xmlns:a14="http://schemas.microsoft.com/office/drawing/2010/main"/>
                      </a:ext>
                    </a:extLst>
                  </pic:spPr>
                </pic:pic>
              </a:graphicData>
            </a:graphic>
          </wp:inline>
        </w:drawing>
      </w:r>
    </w:p>
    <w:p w14:paraId="6B87D90A" w14:textId="77777777" w:rsidR="00083C69" w:rsidRPr="007905D1" w:rsidRDefault="00083C69" w:rsidP="00A96F06">
      <w:pPr>
        <w:pStyle w:val="Heading3"/>
        <w:rPr>
          <w:sz w:val="28"/>
        </w:rPr>
      </w:pPr>
      <w:r w:rsidRPr="007905D1">
        <w:rPr>
          <w:sz w:val="28"/>
        </w:rPr>
        <w:t>LSA type 5: (Autonomous system external LSA)</w:t>
      </w:r>
    </w:p>
    <w:p w14:paraId="559E458C" w14:textId="77777777" w:rsidR="00083C69" w:rsidRPr="007905D1" w:rsidRDefault="00083C69" w:rsidP="00A96F06">
      <w:pPr>
        <w:rPr>
          <w:sz w:val="24"/>
        </w:rPr>
      </w:pPr>
      <w:r w:rsidRPr="007905D1">
        <w:rPr>
          <w:sz w:val="24"/>
        </w:rPr>
        <w:t xml:space="preserve">Now, other routers know ASBR (R5) is connected to an external network, but how can they get to the external network? ASBR (R5) will create a Type 4 LSA, so other routers can also learn the external RIP network and put those routes into their routing table.  </w:t>
      </w:r>
    </w:p>
    <w:p w14:paraId="33DF01DF" w14:textId="77777777" w:rsidR="00083C69" w:rsidRDefault="00083C69" w:rsidP="00A96F06">
      <w:pPr>
        <w:rPr>
          <w:sz w:val="24"/>
        </w:rPr>
      </w:pPr>
      <w:r w:rsidRPr="007905D1">
        <w:rPr>
          <w:sz w:val="24"/>
        </w:rPr>
        <w:t xml:space="preserve">LSA Type 4 and Type 5 are very much linked together, because routers in other areas cannot establish connection to external networks unless they locate ASBR (R5) through LSA type 4. </w:t>
      </w:r>
      <w:r>
        <w:rPr>
          <w:sz w:val="24"/>
        </w:rPr>
        <w:t xml:space="preserve">Type 5 LSAs are filtered in stubby areas. </w:t>
      </w:r>
    </w:p>
    <w:p w14:paraId="0D57A513" w14:textId="77777777" w:rsidR="00083C69" w:rsidRPr="003362E9" w:rsidRDefault="00083C69" w:rsidP="00A96F06">
      <w:pPr>
        <w:pStyle w:val="Heading3"/>
        <w:rPr>
          <w:sz w:val="28"/>
        </w:rPr>
      </w:pPr>
      <w:r>
        <w:rPr>
          <w:sz w:val="28"/>
        </w:rPr>
        <w:t>LSA type 6 and type 8 will not be discussed here</w:t>
      </w:r>
    </w:p>
    <w:p w14:paraId="7664944E" w14:textId="77777777" w:rsidR="00083C69" w:rsidRPr="007905D1" w:rsidRDefault="00083C69" w:rsidP="00A96F06">
      <w:pPr>
        <w:pStyle w:val="Heading3"/>
        <w:rPr>
          <w:sz w:val="28"/>
        </w:rPr>
      </w:pPr>
      <w:r w:rsidRPr="007905D1">
        <w:rPr>
          <w:sz w:val="28"/>
        </w:rPr>
        <w:t>LSA type 7: (NOT-SO-</w:t>
      </w:r>
      <w:r>
        <w:rPr>
          <w:sz w:val="28"/>
        </w:rPr>
        <w:t>STUBBY</w:t>
      </w:r>
      <w:r w:rsidRPr="007905D1">
        <w:rPr>
          <w:sz w:val="28"/>
        </w:rPr>
        <w:t xml:space="preserve"> AREA lsa)</w:t>
      </w:r>
    </w:p>
    <w:p w14:paraId="0B9A5C57" w14:textId="77777777" w:rsidR="00083C69" w:rsidRDefault="00083C69" w:rsidP="00A96F06">
      <w:pPr>
        <w:rPr>
          <w:sz w:val="24"/>
        </w:rPr>
      </w:pPr>
      <w:r w:rsidRPr="007905D1">
        <w:rPr>
          <w:sz w:val="24"/>
        </w:rPr>
        <w:t xml:space="preserve">Type 7 LSA is solely </w:t>
      </w:r>
      <w:r>
        <w:rPr>
          <w:sz w:val="24"/>
        </w:rPr>
        <w:t xml:space="preserve">designed </w:t>
      </w:r>
      <w:r w:rsidRPr="007905D1">
        <w:rPr>
          <w:sz w:val="24"/>
        </w:rPr>
        <w:t xml:space="preserve">for </w:t>
      </w:r>
      <w:proofErr w:type="spellStart"/>
      <w:r w:rsidRPr="007905D1">
        <w:rPr>
          <w:sz w:val="24"/>
        </w:rPr>
        <w:t>nssa</w:t>
      </w:r>
      <w:proofErr w:type="spellEnd"/>
      <w:r w:rsidRPr="007905D1">
        <w:rPr>
          <w:sz w:val="24"/>
        </w:rPr>
        <w:t xml:space="preserve">. </w:t>
      </w:r>
      <w:r>
        <w:rPr>
          <w:sz w:val="24"/>
        </w:rPr>
        <w:t>Stub</w:t>
      </w:r>
      <w:r w:rsidRPr="007905D1">
        <w:rPr>
          <w:sz w:val="24"/>
        </w:rPr>
        <w:t xml:space="preserve">by areas cause problems by prohibiting Type </w:t>
      </w:r>
      <w:r>
        <w:rPr>
          <w:sz w:val="24"/>
        </w:rPr>
        <w:t xml:space="preserve">4, </w:t>
      </w:r>
      <w:r w:rsidRPr="007905D1">
        <w:rPr>
          <w:sz w:val="24"/>
        </w:rPr>
        <w:t>5 LSAs and ASBR routers</w:t>
      </w:r>
      <w:r>
        <w:rPr>
          <w:sz w:val="24"/>
        </w:rPr>
        <w:t>, because the areas are not allowed to process or transverse external routes</w:t>
      </w:r>
      <w:r w:rsidRPr="007905D1">
        <w:rPr>
          <w:sz w:val="24"/>
        </w:rPr>
        <w:t xml:space="preserve">. With Type 7 LSA, ASBR can exist in a </w:t>
      </w:r>
      <w:r>
        <w:rPr>
          <w:sz w:val="24"/>
        </w:rPr>
        <w:t>stubby</w:t>
      </w:r>
      <w:r w:rsidRPr="007905D1">
        <w:rPr>
          <w:sz w:val="24"/>
        </w:rPr>
        <w:t xml:space="preserve"> area and Type 5 LSA can traverse in form of Type 7 LSA. </w:t>
      </w:r>
    </w:p>
    <w:p w14:paraId="3BD52D94" w14:textId="77777777" w:rsidR="00083C69" w:rsidRDefault="00083C69" w:rsidP="00A96F06">
      <w:pPr>
        <w:rPr>
          <w:sz w:val="24"/>
        </w:rPr>
      </w:pPr>
      <w:r>
        <w:rPr>
          <w:sz w:val="24"/>
        </w:rPr>
        <w:t xml:space="preserve">In another word, not-so-stubby area LSAs guiles type 5 LSAs across Area 1 to backbone area without being filtered; it’s not processed by routers in </w:t>
      </w:r>
      <w:proofErr w:type="spellStart"/>
      <w:r>
        <w:rPr>
          <w:sz w:val="24"/>
        </w:rPr>
        <w:t>nssa</w:t>
      </w:r>
      <w:proofErr w:type="spellEnd"/>
      <w:r>
        <w:rPr>
          <w:sz w:val="24"/>
        </w:rPr>
        <w:t xml:space="preserve"> area (other routers don’t need to maintain OSPF routing table for RIP area) </w:t>
      </w:r>
    </w:p>
    <w:p w14:paraId="7C42548A" w14:textId="77777777" w:rsidR="00083C69" w:rsidRDefault="00083C69" w:rsidP="00A96F06">
      <w:pPr>
        <w:rPr>
          <w:sz w:val="24"/>
        </w:rPr>
      </w:pPr>
      <w:r>
        <w:rPr>
          <w:noProof/>
        </w:rPr>
        <w:lastRenderedPageBreak/>
        <w:drawing>
          <wp:inline distT="0" distB="0" distL="0" distR="0" wp14:anchorId="11ECD532" wp14:editId="45BBA9B8">
            <wp:extent cx="5943600" cy="3032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32760"/>
                    </a:xfrm>
                    <a:prstGeom prst="rect">
                      <a:avLst/>
                    </a:prstGeom>
                  </pic:spPr>
                </pic:pic>
              </a:graphicData>
            </a:graphic>
          </wp:inline>
        </w:drawing>
      </w:r>
    </w:p>
    <w:p w14:paraId="17B220CE" w14:textId="77777777" w:rsidR="00083C69" w:rsidRPr="007905D1" w:rsidRDefault="00083C69" w:rsidP="00A96F06">
      <w:pPr>
        <w:pStyle w:val="Heading2"/>
        <w:rPr>
          <w:sz w:val="28"/>
        </w:rPr>
      </w:pPr>
      <w:r w:rsidRPr="007905D1">
        <w:rPr>
          <w:sz w:val="28"/>
        </w:rPr>
        <w:t xml:space="preserve">OSPF </w:t>
      </w:r>
      <w:r>
        <w:rPr>
          <w:sz w:val="28"/>
        </w:rPr>
        <w:t>stubby options summary</w:t>
      </w:r>
    </w:p>
    <w:p w14:paraId="27A13D41" w14:textId="77777777" w:rsidR="00083C69" w:rsidRPr="007905D1" w:rsidRDefault="00083C69" w:rsidP="00A96F06">
      <w:pPr>
        <w:ind w:firstLine="648"/>
        <w:rPr>
          <w:sz w:val="24"/>
        </w:rPr>
      </w:pPr>
      <w:r w:rsidRPr="007905D1">
        <w:rPr>
          <w:sz w:val="24"/>
        </w:rPr>
        <w:t xml:space="preserve">LSA data can have substantial size in a large OSPF network, thus taking a lot of router resources and slowing down the network.  </w:t>
      </w:r>
      <w:r>
        <w:rPr>
          <w:sz w:val="24"/>
        </w:rPr>
        <w:t>Stubby</w:t>
      </w:r>
      <w:r w:rsidRPr="007905D1">
        <w:rPr>
          <w:sz w:val="24"/>
        </w:rPr>
        <w:t xml:space="preserve"> OSPF reduces routers’ memory consumption and CPU workload by using default routes inside an area (so instead of letting everyone look for everyone else in a giant room, ABRs direct routers to find other routers). In this way, only 1 router in the area (ABR) needs to maintain the OSPF routing table. In another word, ABRs in </w:t>
      </w:r>
      <w:r>
        <w:rPr>
          <w:sz w:val="24"/>
        </w:rPr>
        <w:t>stubby</w:t>
      </w:r>
      <w:r w:rsidRPr="007905D1">
        <w:rPr>
          <w:sz w:val="24"/>
        </w:rPr>
        <w:t xml:space="preserve"> area advertise a default route into their area, so other routers in the area are freed from OSPF calculation. </w:t>
      </w:r>
    </w:p>
    <w:tbl>
      <w:tblPr>
        <w:tblStyle w:val="GridTable1Light-Accent2"/>
        <w:tblW w:w="5000" w:type="pct"/>
        <w:tblCellMar>
          <w:left w:w="0" w:type="dxa"/>
          <w:right w:w="0" w:type="dxa"/>
        </w:tblCellMar>
        <w:tblLook w:val="04A0" w:firstRow="1" w:lastRow="0" w:firstColumn="1" w:lastColumn="0" w:noHBand="0" w:noVBand="1"/>
        <w:tblDescription w:val="Plan overview"/>
      </w:tblPr>
      <w:tblGrid>
        <w:gridCol w:w="1620"/>
        <w:gridCol w:w="7740"/>
      </w:tblGrid>
      <w:tr w:rsidR="00083C69" w:rsidRPr="007905D1" w14:paraId="251774D8" w14:textId="77777777" w:rsidTr="00A96F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20" w:type="dxa"/>
            <w:tcBorders>
              <w:top w:val="nil"/>
              <w:left w:val="nil"/>
            </w:tcBorders>
          </w:tcPr>
          <w:p w14:paraId="6FB7A5DA" w14:textId="77777777" w:rsidR="00083C69" w:rsidRPr="007905D1" w:rsidRDefault="00083C69" w:rsidP="00083C69">
            <w:pPr>
              <w:rPr>
                <w:sz w:val="24"/>
              </w:rPr>
            </w:pPr>
            <w:r w:rsidRPr="007905D1">
              <w:rPr>
                <w:sz w:val="24"/>
              </w:rPr>
              <w:t xml:space="preserve">Normal </w:t>
            </w:r>
          </w:p>
        </w:tc>
        <w:tc>
          <w:tcPr>
            <w:tcW w:w="7740" w:type="dxa"/>
            <w:tcBorders>
              <w:top w:val="nil"/>
              <w:right w:val="nil"/>
            </w:tcBorders>
          </w:tcPr>
          <w:p w14:paraId="736281B8" w14:textId="77777777" w:rsidR="00083C69" w:rsidRPr="007905D1" w:rsidRDefault="00083C69" w:rsidP="00083C69">
            <w:pPr>
              <w:cnfStyle w:val="100000000000" w:firstRow="1" w:lastRow="0" w:firstColumn="0" w:lastColumn="0" w:oddVBand="0" w:evenVBand="0" w:oddHBand="0" w:evenHBand="0" w:firstRowFirstColumn="0" w:firstRowLastColumn="0" w:lastRowFirstColumn="0" w:lastRowLastColumn="0"/>
              <w:rPr>
                <w:sz w:val="24"/>
              </w:rPr>
            </w:pPr>
            <w:r w:rsidRPr="007905D1">
              <w:rPr>
                <w:sz w:val="24"/>
              </w:rPr>
              <w:t>Any LSA types are allowed</w:t>
            </w:r>
          </w:p>
        </w:tc>
      </w:tr>
      <w:tr w:rsidR="00083C69" w:rsidRPr="007905D1" w14:paraId="0A6A42B5" w14:textId="77777777" w:rsidTr="00A96F06">
        <w:tc>
          <w:tcPr>
            <w:cnfStyle w:val="001000000000" w:firstRow="0" w:lastRow="0" w:firstColumn="1" w:lastColumn="0" w:oddVBand="0" w:evenVBand="0" w:oddHBand="0" w:evenHBand="0" w:firstRowFirstColumn="0" w:firstRowLastColumn="0" w:lastRowFirstColumn="0" w:lastRowLastColumn="0"/>
            <w:tcW w:w="1620" w:type="dxa"/>
            <w:tcBorders>
              <w:left w:val="nil"/>
            </w:tcBorders>
          </w:tcPr>
          <w:p w14:paraId="0FEA45D5" w14:textId="77777777" w:rsidR="00083C69" w:rsidRPr="007905D1" w:rsidRDefault="00083C69" w:rsidP="00083C69">
            <w:pPr>
              <w:rPr>
                <w:sz w:val="24"/>
              </w:rPr>
            </w:pPr>
            <w:r>
              <w:rPr>
                <w:sz w:val="24"/>
              </w:rPr>
              <w:t>Stubby</w:t>
            </w:r>
          </w:p>
        </w:tc>
        <w:tc>
          <w:tcPr>
            <w:tcW w:w="7740" w:type="dxa"/>
            <w:tcBorders>
              <w:right w:val="nil"/>
            </w:tcBorders>
          </w:tcPr>
          <w:p w14:paraId="2985BB2C"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sidRPr="007905D1">
              <w:rPr>
                <w:sz w:val="24"/>
              </w:rPr>
              <w:t xml:space="preserve">No Type 4, 5 LSA allowed </w:t>
            </w:r>
          </w:p>
        </w:tc>
      </w:tr>
      <w:tr w:rsidR="00083C69" w:rsidRPr="007905D1" w14:paraId="29F90636" w14:textId="77777777" w:rsidTr="00A96F06">
        <w:tc>
          <w:tcPr>
            <w:cnfStyle w:val="001000000000" w:firstRow="0" w:lastRow="0" w:firstColumn="1" w:lastColumn="0" w:oddVBand="0" w:evenVBand="0" w:oddHBand="0" w:evenHBand="0" w:firstRowFirstColumn="0" w:firstRowLastColumn="0" w:lastRowFirstColumn="0" w:lastRowLastColumn="0"/>
            <w:tcW w:w="1620" w:type="dxa"/>
            <w:tcBorders>
              <w:left w:val="nil"/>
            </w:tcBorders>
          </w:tcPr>
          <w:p w14:paraId="298DC451" w14:textId="77777777" w:rsidR="00083C69" w:rsidRPr="007905D1" w:rsidRDefault="00083C69" w:rsidP="00083C69">
            <w:pPr>
              <w:rPr>
                <w:sz w:val="24"/>
              </w:rPr>
            </w:pPr>
            <w:r w:rsidRPr="007905D1">
              <w:rPr>
                <w:sz w:val="24"/>
              </w:rPr>
              <w:t xml:space="preserve">Totally </w:t>
            </w:r>
            <w:r>
              <w:rPr>
                <w:sz w:val="24"/>
              </w:rPr>
              <w:t>Stubby</w:t>
            </w:r>
          </w:p>
        </w:tc>
        <w:tc>
          <w:tcPr>
            <w:tcW w:w="7740" w:type="dxa"/>
            <w:tcBorders>
              <w:right w:val="nil"/>
            </w:tcBorders>
          </w:tcPr>
          <w:p w14:paraId="3EB1117F"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sidRPr="007905D1">
              <w:rPr>
                <w:sz w:val="24"/>
              </w:rPr>
              <w:t xml:space="preserve">No Type 3, </w:t>
            </w:r>
            <w:r>
              <w:rPr>
                <w:sz w:val="24"/>
              </w:rPr>
              <w:t xml:space="preserve">4, or 5 LSA allowed, though </w:t>
            </w:r>
            <w:r w:rsidRPr="007905D1">
              <w:rPr>
                <w:sz w:val="24"/>
              </w:rPr>
              <w:t>default summary route</w:t>
            </w:r>
            <w:r>
              <w:rPr>
                <w:sz w:val="24"/>
              </w:rPr>
              <w:t>s are</w:t>
            </w:r>
            <w:r w:rsidRPr="007905D1">
              <w:rPr>
                <w:sz w:val="24"/>
              </w:rPr>
              <w:t xml:space="preserve"> allowed</w:t>
            </w:r>
          </w:p>
        </w:tc>
      </w:tr>
      <w:tr w:rsidR="00083C69" w:rsidRPr="007905D1" w14:paraId="49EB2EC2" w14:textId="77777777" w:rsidTr="00A96F06">
        <w:tc>
          <w:tcPr>
            <w:cnfStyle w:val="001000000000" w:firstRow="0" w:lastRow="0" w:firstColumn="1" w:lastColumn="0" w:oddVBand="0" w:evenVBand="0" w:oddHBand="0" w:evenHBand="0" w:firstRowFirstColumn="0" w:firstRowLastColumn="0" w:lastRowFirstColumn="0" w:lastRowLastColumn="0"/>
            <w:tcW w:w="1620" w:type="dxa"/>
            <w:tcBorders>
              <w:left w:val="nil"/>
            </w:tcBorders>
          </w:tcPr>
          <w:p w14:paraId="51700D9F" w14:textId="77777777" w:rsidR="00083C69" w:rsidRPr="007905D1" w:rsidRDefault="00083C69" w:rsidP="00083C69">
            <w:pPr>
              <w:rPr>
                <w:sz w:val="24"/>
              </w:rPr>
            </w:pPr>
            <w:r>
              <w:rPr>
                <w:sz w:val="24"/>
              </w:rPr>
              <w:t>NSSA (No S</w:t>
            </w:r>
            <w:r w:rsidRPr="007905D1">
              <w:rPr>
                <w:sz w:val="24"/>
              </w:rPr>
              <w:t xml:space="preserve">o </w:t>
            </w:r>
            <w:r>
              <w:rPr>
                <w:sz w:val="24"/>
              </w:rPr>
              <w:t>Stubby A</w:t>
            </w:r>
            <w:r w:rsidRPr="007905D1">
              <w:rPr>
                <w:sz w:val="24"/>
              </w:rPr>
              <w:t>rea)</w:t>
            </w:r>
          </w:p>
        </w:tc>
        <w:tc>
          <w:tcPr>
            <w:tcW w:w="7740" w:type="dxa"/>
            <w:tcBorders>
              <w:right w:val="nil"/>
            </w:tcBorders>
          </w:tcPr>
          <w:p w14:paraId="52C77BF4"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sidRPr="007905D1">
              <w:rPr>
                <w:sz w:val="24"/>
              </w:rPr>
              <w:t>No Type 4, 5 LSA allowed,</w:t>
            </w:r>
            <w:r>
              <w:rPr>
                <w:sz w:val="24"/>
              </w:rPr>
              <w:t xml:space="preserve"> </w:t>
            </w:r>
            <w:r w:rsidRPr="007905D1">
              <w:rPr>
                <w:sz w:val="24"/>
              </w:rPr>
              <w:t xml:space="preserve">but </w:t>
            </w:r>
            <w:r w:rsidRPr="007905D1">
              <w:rPr>
                <w:rFonts w:hint="eastAsia"/>
                <w:sz w:val="24"/>
                <w:lang w:eastAsia="zh-CN"/>
              </w:rPr>
              <w:t>Type</w:t>
            </w:r>
            <w:r>
              <w:rPr>
                <w:sz w:val="24"/>
              </w:rPr>
              <w:t xml:space="preserve"> 7 LSAs are </w:t>
            </w:r>
            <w:r w:rsidRPr="007905D1">
              <w:rPr>
                <w:sz w:val="24"/>
              </w:rPr>
              <w:t xml:space="preserve">allowed </w:t>
            </w:r>
            <w:r>
              <w:rPr>
                <w:sz w:val="24"/>
              </w:rPr>
              <w:t>(Type 5 converted</w:t>
            </w:r>
            <w:r w:rsidRPr="007905D1">
              <w:rPr>
                <w:sz w:val="24"/>
              </w:rPr>
              <w:t xml:space="preserve"> by NSSA A</w:t>
            </w:r>
            <w:r>
              <w:rPr>
                <w:sz w:val="24"/>
              </w:rPr>
              <w:t>S</w:t>
            </w:r>
            <w:r w:rsidRPr="007905D1">
              <w:rPr>
                <w:sz w:val="24"/>
              </w:rPr>
              <w:t>BR</w:t>
            </w:r>
            <w:r>
              <w:rPr>
                <w:sz w:val="24"/>
              </w:rPr>
              <w:t>)</w:t>
            </w:r>
          </w:p>
        </w:tc>
      </w:tr>
      <w:tr w:rsidR="00083C69" w:rsidRPr="007905D1" w14:paraId="60B6CC96" w14:textId="77777777" w:rsidTr="00A96F06">
        <w:tc>
          <w:tcPr>
            <w:cnfStyle w:val="001000000000" w:firstRow="0" w:lastRow="0" w:firstColumn="1" w:lastColumn="0" w:oddVBand="0" w:evenVBand="0" w:oddHBand="0" w:evenHBand="0" w:firstRowFirstColumn="0" w:firstRowLastColumn="0" w:lastRowFirstColumn="0" w:lastRowLastColumn="0"/>
            <w:tcW w:w="1620" w:type="dxa"/>
            <w:tcBorders>
              <w:left w:val="nil"/>
            </w:tcBorders>
          </w:tcPr>
          <w:p w14:paraId="5E6DB0A0" w14:textId="77777777" w:rsidR="00083C69" w:rsidRPr="007905D1" w:rsidRDefault="00083C69" w:rsidP="00083C69">
            <w:pPr>
              <w:rPr>
                <w:sz w:val="24"/>
              </w:rPr>
            </w:pPr>
            <w:r>
              <w:rPr>
                <w:sz w:val="24"/>
              </w:rPr>
              <w:t>Totally</w:t>
            </w:r>
            <w:r w:rsidRPr="007905D1">
              <w:rPr>
                <w:sz w:val="24"/>
              </w:rPr>
              <w:t xml:space="preserve"> NSSA</w:t>
            </w:r>
          </w:p>
        </w:tc>
        <w:tc>
          <w:tcPr>
            <w:tcW w:w="7740" w:type="dxa"/>
            <w:tcBorders>
              <w:right w:val="nil"/>
            </w:tcBorders>
          </w:tcPr>
          <w:p w14:paraId="311DD666"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No Type 3, 4, or 5 LSA Allowed: </w:t>
            </w:r>
            <w:r w:rsidRPr="007905D1">
              <w:rPr>
                <w:sz w:val="24"/>
              </w:rPr>
              <w:t>default summary route</w:t>
            </w:r>
            <w:r>
              <w:rPr>
                <w:sz w:val="24"/>
              </w:rPr>
              <w:t>s and Type 7 LSAs.</w:t>
            </w:r>
          </w:p>
        </w:tc>
      </w:tr>
    </w:tbl>
    <w:p w14:paraId="5FD385E9" w14:textId="77777777" w:rsidR="00083C69" w:rsidRDefault="00083C69" w:rsidP="00A96F06">
      <w:pPr>
        <w:pStyle w:val="Heading2"/>
        <w:ind w:left="0"/>
        <w:rPr>
          <w:sz w:val="28"/>
        </w:rPr>
      </w:pPr>
      <w:r w:rsidRPr="007905D1">
        <w:rPr>
          <w:sz w:val="28"/>
        </w:rPr>
        <w:t>types of packets expected in different ospf modes</w:t>
      </w:r>
    </w:p>
    <w:p w14:paraId="50C5194E" w14:textId="77777777" w:rsidR="00083C69" w:rsidRPr="00CE2F7D" w:rsidRDefault="00083C69" w:rsidP="00A96F06">
      <w:r>
        <w:t xml:space="preserve">If I were to distinguish different OSPF mode in an established network, I would capture the traffic packets in the network. In normal OSPF network, I will see every LSA types except type 7. In a stubby network, I </w:t>
      </w:r>
      <w:proofErr w:type="gramStart"/>
      <w:r>
        <w:t>will likely to</w:t>
      </w:r>
      <w:proofErr w:type="gramEnd"/>
      <w:r>
        <w:t xml:space="preserve"> find Type 1, 2, 3 LSAs, because LSAs for external networks are blocked (Type 4 and 5 are filtered). In a totally stubby area, I can only fine Type 1 and 2, because Type 3 (interarea LSA) is blocked. In a </w:t>
      </w:r>
      <w:proofErr w:type="spellStart"/>
      <w:r>
        <w:t>nssa</w:t>
      </w:r>
      <w:proofErr w:type="spellEnd"/>
      <w:r>
        <w:t xml:space="preserve"> network, 1, 2, 3, and 7 LSA packets would be captured, because </w:t>
      </w:r>
      <w:proofErr w:type="spellStart"/>
      <w:r>
        <w:t>nssa</w:t>
      </w:r>
      <w:proofErr w:type="spellEnd"/>
      <w:r>
        <w:t xml:space="preserve"> turn LSA type 5 into type 7. In a Totally NSSA, interarea Summary LSA is filtered and I will find LSA Type 1, 2, 7. </w:t>
      </w:r>
    </w:p>
    <w:tbl>
      <w:tblPr>
        <w:tblStyle w:val="GridTable1Light-Accent2"/>
        <w:tblW w:w="5000" w:type="pct"/>
        <w:tblCellMar>
          <w:left w:w="0" w:type="dxa"/>
          <w:right w:w="0" w:type="dxa"/>
        </w:tblCellMar>
        <w:tblLook w:val="04A0" w:firstRow="1" w:lastRow="0" w:firstColumn="1" w:lastColumn="0" w:noHBand="0" w:noVBand="1"/>
      </w:tblPr>
      <w:tblGrid>
        <w:gridCol w:w="2790"/>
        <w:gridCol w:w="6570"/>
      </w:tblGrid>
      <w:tr w:rsidR="00083C69" w:rsidRPr="007905D1" w14:paraId="1037815E" w14:textId="77777777" w:rsidTr="00A96F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90" w:type="dxa"/>
            <w:tcBorders>
              <w:top w:val="nil"/>
              <w:left w:val="nil"/>
            </w:tcBorders>
          </w:tcPr>
          <w:p w14:paraId="3468A120" w14:textId="77777777" w:rsidR="00083C69" w:rsidRPr="007905D1" w:rsidRDefault="00083C69" w:rsidP="00083C69">
            <w:pPr>
              <w:rPr>
                <w:sz w:val="24"/>
              </w:rPr>
            </w:pPr>
            <w:r w:rsidRPr="007905D1">
              <w:rPr>
                <w:sz w:val="24"/>
              </w:rPr>
              <w:lastRenderedPageBreak/>
              <w:t>Normal OSPF</w:t>
            </w:r>
          </w:p>
        </w:tc>
        <w:tc>
          <w:tcPr>
            <w:tcW w:w="6570" w:type="dxa"/>
            <w:tcBorders>
              <w:top w:val="nil"/>
              <w:right w:val="nil"/>
            </w:tcBorders>
          </w:tcPr>
          <w:p w14:paraId="2CFA0FA9" w14:textId="77777777" w:rsidR="00083C69" w:rsidRPr="007905D1" w:rsidRDefault="00083C69" w:rsidP="00083C69">
            <w:pPr>
              <w:cnfStyle w:val="100000000000" w:firstRow="1" w:lastRow="0" w:firstColumn="0" w:lastColumn="0" w:oddVBand="0" w:evenVBand="0" w:oddHBand="0" w:evenHBand="0" w:firstRowFirstColumn="0" w:firstRowLastColumn="0" w:lastRowFirstColumn="0" w:lastRowLastColumn="0"/>
              <w:rPr>
                <w:b w:val="0"/>
                <w:sz w:val="24"/>
              </w:rPr>
            </w:pPr>
            <w:r w:rsidRPr="007905D1">
              <w:rPr>
                <w:b w:val="0"/>
                <w:sz w:val="24"/>
              </w:rPr>
              <w:t>LSA type 1, 2, 3, 4, 5</w:t>
            </w:r>
          </w:p>
        </w:tc>
      </w:tr>
      <w:tr w:rsidR="00083C69" w:rsidRPr="007905D1" w14:paraId="2F15293C" w14:textId="77777777" w:rsidTr="00A96F06">
        <w:tc>
          <w:tcPr>
            <w:cnfStyle w:val="001000000000" w:firstRow="0" w:lastRow="0" w:firstColumn="1" w:lastColumn="0" w:oddVBand="0" w:evenVBand="0" w:oddHBand="0" w:evenHBand="0" w:firstRowFirstColumn="0" w:firstRowLastColumn="0" w:lastRowFirstColumn="0" w:lastRowLastColumn="0"/>
            <w:tcW w:w="2790" w:type="dxa"/>
            <w:tcBorders>
              <w:left w:val="nil"/>
            </w:tcBorders>
          </w:tcPr>
          <w:p w14:paraId="3C6AA4C0" w14:textId="77777777" w:rsidR="00083C69" w:rsidRPr="007905D1" w:rsidRDefault="00083C69" w:rsidP="00083C69">
            <w:pPr>
              <w:rPr>
                <w:sz w:val="24"/>
              </w:rPr>
            </w:pPr>
            <w:r>
              <w:rPr>
                <w:sz w:val="24"/>
              </w:rPr>
              <w:t>Stubby</w:t>
            </w:r>
            <w:r w:rsidRPr="007905D1">
              <w:rPr>
                <w:sz w:val="24"/>
              </w:rPr>
              <w:t xml:space="preserve"> </w:t>
            </w:r>
          </w:p>
        </w:tc>
        <w:tc>
          <w:tcPr>
            <w:tcW w:w="6570" w:type="dxa"/>
            <w:tcBorders>
              <w:right w:val="nil"/>
            </w:tcBorders>
          </w:tcPr>
          <w:p w14:paraId="623F3D07"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sidRPr="007905D1">
              <w:rPr>
                <w:sz w:val="24"/>
              </w:rPr>
              <w:t xml:space="preserve">LSA type 1, 2, 3 </w:t>
            </w:r>
          </w:p>
        </w:tc>
      </w:tr>
      <w:tr w:rsidR="00083C69" w:rsidRPr="007905D1" w14:paraId="6D392E77" w14:textId="77777777" w:rsidTr="00A96F06">
        <w:tc>
          <w:tcPr>
            <w:cnfStyle w:val="001000000000" w:firstRow="0" w:lastRow="0" w:firstColumn="1" w:lastColumn="0" w:oddVBand="0" w:evenVBand="0" w:oddHBand="0" w:evenHBand="0" w:firstRowFirstColumn="0" w:firstRowLastColumn="0" w:lastRowFirstColumn="0" w:lastRowLastColumn="0"/>
            <w:tcW w:w="2790" w:type="dxa"/>
            <w:tcBorders>
              <w:left w:val="nil"/>
            </w:tcBorders>
          </w:tcPr>
          <w:p w14:paraId="59DBA7A8" w14:textId="77777777" w:rsidR="00083C69" w:rsidRPr="007905D1" w:rsidRDefault="00083C69" w:rsidP="00083C69">
            <w:pPr>
              <w:rPr>
                <w:sz w:val="24"/>
              </w:rPr>
            </w:pPr>
            <w:r w:rsidRPr="007905D1">
              <w:rPr>
                <w:sz w:val="24"/>
              </w:rPr>
              <w:t xml:space="preserve">Totally </w:t>
            </w:r>
            <w:r>
              <w:rPr>
                <w:sz w:val="24"/>
              </w:rPr>
              <w:t>Stubby</w:t>
            </w:r>
          </w:p>
        </w:tc>
        <w:tc>
          <w:tcPr>
            <w:tcW w:w="6570" w:type="dxa"/>
            <w:tcBorders>
              <w:right w:val="nil"/>
            </w:tcBorders>
          </w:tcPr>
          <w:p w14:paraId="5ABBAF19"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sidRPr="007905D1">
              <w:rPr>
                <w:sz w:val="24"/>
              </w:rPr>
              <w:t>LSA type 1, 2</w:t>
            </w:r>
          </w:p>
        </w:tc>
      </w:tr>
      <w:tr w:rsidR="00083C69" w:rsidRPr="007905D1" w14:paraId="56421E1A" w14:textId="77777777" w:rsidTr="00A96F06">
        <w:tc>
          <w:tcPr>
            <w:cnfStyle w:val="001000000000" w:firstRow="0" w:lastRow="0" w:firstColumn="1" w:lastColumn="0" w:oddVBand="0" w:evenVBand="0" w:oddHBand="0" w:evenHBand="0" w:firstRowFirstColumn="0" w:firstRowLastColumn="0" w:lastRowFirstColumn="0" w:lastRowLastColumn="0"/>
            <w:tcW w:w="2790" w:type="dxa"/>
            <w:tcBorders>
              <w:left w:val="nil"/>
            </w:tcBorders>
          </w:tcPr>
          <w:p w14:paraId="45B88A02" w14:textId="77777777" w:rsidR="00083C69" w:rsidRPr="007905D1" w:rsidRDefault="00083C69" w:rsidP="00083C69">
            <w:pPr>
              <w:rPr>
                <w:sz w:val="24"/>
              </w:rPr>
            </w:pPr>
            <w:r w:rsidRPr="007905D1">
              <w:rPr>
                <w:sz w:val="24"/>
              </w:rPr>
              <w:t xml:space="preserve">NSSA (no so </w:t>
            </w:r>
            <w:r>
              <w:rPr>
                <w:sz w:val="24"/>
              </w:rPr>
              <w:t>stub</w:t>
            </w:r>
            <w:r w:rsidRPr="007905D1">
              <w:rPr>
                <w:sz w:val="24"/>
              </w:rPr>
              <w:t>by area)</w:t>
            </w:r>
          </w:p>
        </w:tc>
        <w:tc>
          <w:tcPr>
            <w:tcW w:w="6570" w:type="dxa"/>
            <w:tcBorders>
              <w:right w:val="nil"/>
            </w:tcBorders>
          </w:tcPr>
          <w:p w14:paraId="53935574"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sidRPr="007905D1">
              <w:rPr>
                <w:sz w:val="24"/>
              </w:rPr>
              <w:t>LSA type 1, 2, 3, 7</w:t>
            </w:r>
          </w:p>
        </w:tc>
      </w:tr>
      <w:tr w:rsidR="00083C69" w:rsidRPr="007905D1" w14:paraId="0475978C" w14:textId="77777777" w:rsidTr="00A96F06">
        <w:tc>
          <w:tcPr>
            <w:cnfStyle w:val="001000000000" w:firstRow="0" w:lastRow="0" w:firstColumn="1" w:lastColumn="0" w:oddVBand="0" w:evenVBand="0" w:oddHBand="0" w:evenHBand="0" w:firstRowFirstColumn="0" w:firstRowLastColumn="0" w:lastRowFirstColumn="0" w:lastRowLastColumn="0"/>
            <w:tcW w:w="2790" w:type="dxa"/>
            <w:tcBorders>
              <w:left w:val="nil"/>
            </w:tcBorders>
          </w:tcPr>
          <w:p w14:paraId="4189B8EA" w14:textId="77777777" w:rsidR="00083C69" w:rsidRPr="007905D1" w:rsidRDefault="00083C69" w:rsidP="00083C69">
            <w:pPr>
              <w:rPr>
                <w:sz w:val="24"/>
              </w:rPr>
            </w:pPr>
            <w:r w:rsidRPr="007905D1">
              <w:rPr>
                <w:sz w:val="24"/>
              </w:rPr>
              <w:t>Totally NSSA</w:t>
            </w:r>
          </w:p>
        </w:tc>
        <w:tc>
          <w:tcPr>
            <w:tcW w:w="6570" w:type="dxa"/>
            <w:tcBorders>
              <w:right w:val="nil"/>
            </w:tcBorders>
          </w:tcPr>
          <w:p w14:paraId="5B87D14E"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sidRPr="007905D1">
              <w:rPr>
                <w:sz w:val="24"/>
              </w:rPr>
              <w:t>LSA type 1, 2, 7</w:t>
            </w:r>
          </w:p>
        </w:tc>
      </w:tr>
    </w:tbl>
    <w:p w14:paraId="2E439327" w14:textId="77777777" w:rsidR="00083C69" w:rsidRPr="007905D1" w:rsidRDefault="00083C69" w:rsidP="00A96F06">
      <w:pPr>
        <w:pStyle w:val="Heading2"/>
        <w:ind w:left="0"/>
        <w:rPr>
          <w:sz w:val="28"/>
        </w:rPr>
      </w:pPr>
      <w:r w:rsidRPr="007905D1">
        <w:rPr>
          <w:sz w:val="28"/>
        </w:rPr>
        <w:t xml:space="preserve">Opsf </w:t>
      </w:r>
      <w:r>
        <w:rPr>
          <w:sz w:val="28"/>
        </w:rPr>
        <w:t>stubby</w:t>
      </w:r>
      <w:r w:rsidRPr="007905D1">
        <w:rPr>
          <w:sz w:val="28"/>
        </w:rPr>
        <w:t xml:space="preserve"> options explained</w:t>
      </w:r>
    </w:p>
    <w:p w14:paraId="717108F8" w14:textId="77777777" w:rsidR="00083C69" w:rsidRPr="007905D1" w:rsidRDefault="00083C69" w:rsidP="00A96F06">
      <w:pPr>
        <w:pStyle w:val="Heading3"/>
        <w:rPr>
          <w:sz w:val="28"/>
        </w:rPr>
      </w:pPr>
      <w:r w:rsidRPr="007905D1">
        <w:rPr>
          <w:sz w:val="28"/>
        </w:rPr>
        <w:t xml:space="preserve">OSPF </w:t>
      </w:r>
      <w:r>
        <w:rPr>
          <w:sz w:val="28"/>
        </w:rPr>
        <w:t>stubby area</w:t>
      </w:r>
    </w:p>
    <w:p w14:paraId="18720F14" w14:textId="77777777" w:rsidR="00083C69" w:rsidRPr="007905D1" w:rsidRDefault="00083C69" w:rsidP="00A96F06">
      <w:pPr>
        <w:rPr>
          <w:sz w:val="24"/>
        </w:rPr>
      </w:pPr>
      <w:r w:rsidRPr="007905D1">
        <w:rPr>
          <w:sz w:val="24"/>
        </w:rPr>
        <w:t xml:space="preserve">Routers in </w:t>
      </w:r>
      <w:r>
        <w:rPr>
          <w:sz w:val="24"/>
        </w:rPr>
        <w:t>stubby</w:t>
      </w:r>
      <w:r w:rsidRPr="007905D1">
        <w:rPr>
          <w:sz w:val="24"/>
        </w:rPr>
        <w:t xml:space="preserve"> area filter out type 4 and 5 LSA, which means routers in </w:t>
      </w:r>
      <w:r>
        <w:rPr>
          <w:sz w:val="24"/>
        </w:rPr>
        <w:t>stubby</w:t>
      </w:r>
      <w:r w:rsidRPr="007905D1">
        <w:rPr>
          <w:sz w:val="24"/>
        </w:rPr>
        <w:t xml:space="preserve"> area will not maintain routing table for non-OSPF area. </w:t>
      </w:r>
      <w:r>
        <w:rPr>
          <w:sz w:val="24"/>
        </w:rPr>
        <w:t>Stubby</w:t>
      </w:r>
      <w:r w:rsidRPr="007905D1">
        <w:rPr>
          <w:sz w:val="24"/>
        </w:rPr>
        <w:t xml:space="preserve"> routers can, however, establish connection with non-OSPF network (RIP area for example) via summary routes from designated router (DR). </w:t>
      </w:r>
      <w:r>
        <w:rPr>
          <w:sz w:val="24"/>
        </w:rPr>
        <w:t xml:space="preserve">Simply put, a centralized DR maintains routing tables of external network; then, it distributes summary routes to in the entire OSPF area. In this way, when other routers want to reach the external network, they just need to follow the DR “guide” instead of remembering the routes themselves. </w:t>
      </w:r>
    </w:p>
    <w:p w14:paraId="6AB924D7" w14:textId="77777777" w:rsidR="00083C69" w:rsidRPr="007905D1" w:rsidRDefault="00083C69" w:rsidP="00A96F06">
      <w:pPr>
        <w:pStyle w:val="Heading3"/>
        <w:rPr>
          <w:sz w:val="28"/>
        </w:rPr>
      </w:pPr>
      <w:r w:rsidRPr="007905D1">
        <w:rPr>
          <w:sz w:val="28"/>
        </w:rPr>
        <w:t xml:space="preserve">OSPF totally </w:t>
      </w:r>
      <w:r>
        <w:rPr>
          <w:sz w:val="28"/>
        </w:rPr>
        <w:t>stubby</w:t>
      </w:r>
      <w:r w:rsidRPr="007905D1">
        <w:rPr>
          <w:sz w:val="28"/>
        </w:rPr>
        <w:t xml:space="preserve"> </w:t>
      </w:r>
    </w:p>
    <w:p w14:paraId="5BC73D3F" w14:textId="77777777" w:rsidR="00083C69" w:rsidRPr="007905D1" w:rsidRDefault="00083C69" w:rsidP="00A96F06">
      <w:pPr>
        <w:rPr>
          <w:sz w:val="24"/>
        </w:rPr>
      </w:pPr>
      <w:r w:rsidRPr="007905D1">
        <w:rPr>
          <w:sz w:val="24"/>
        </w:rPr>
        <w:t xml:space="preserve">Like </w:t>
      </w:r>
      <w:r>
        <w:rPr>
          <w:sz w:val="24"/>
        </w:rPr>
        <w:t>stubby</w:t>
      </w:r>
      <w:r w:rsidRPr="007905D1">
        <w:rPr>
          <w:sz w:val="24"/>
        </w:rPr>
        <w:t xml:space="preserve">, routers in totally </w:t>
      </w:r>
      <w:r>
        <w:rPr>
          <w:sz w:val="24"/>
        </w:rPr>
        <w:t>stubby</w:t>
      </w:r>
      <w:r w:rsidRPr="007905D1">
        <w:rPr>
          <w:sz w:val="24"/>
        </w:rPr>
        <w:t xml:space="preserve"> area connect non-OSPF networks through DR’s summary routes. But totally </w:t>
      </w:r>
      <w:r>
        <w:rPr>
          <w:sz w:val="24"/>
        </w:rPr>
        <w:t>stubby</w:t>
      </w:r>
      <w:r w:rsidRPr="007905D1">
        <w:rPr>
          <w:sz w:val="24"/>
        </w:rPr>
        <w:t xml:space="preserve"> goes one step further: routers in totally </w:t>
      </w:r>
      <w:r>
        <w:rPr>
          <w:sz w:val="24"/>
        </w:rPr>
        <w:t>stubby</w:t>
      </w:r>
      <w:r w:rsidRPr="007905D1">
        <w:rPr>
          <w:sz w:val="24"/>
        </w:rPr>
        <w:t xml:space="preserve"> don’t maintain routing table to other OSPF areas. Thus, routers in OSPF area 1 connect with routers in other areas through DR’s summary routes.</w:t>
      </w:r>
      <w:r>
        <w:rPr>
          <w:sz w:val="24"/>
        </w:rPr>
        <w:t xml:space="preserve"> The difference between Stubby and Totally Stubby is that routers (except DR) in a totally stubby area rely on DR to reach other OSPF areas and external networks (Stubby areas need DR to reach only external networks). In this way, routing table is more centralized in DR and less resources are used in other routers in Totally Stubby area. </w:t>
      </w:r>
    </w:p>
    <w:p w14:paraId="05857E5F" w14:textId="77777777" w:rsidR="00083C69" w:rsidRPr="007905D1" w:rsidRDefault="00083C69" w:rsidP="00A96F06">
      <w:pPr>
        <w:pStyle w:val="Heading3"/>
        <w:rPr>
          <w:sz w:val="28"/>
        </w:rPr>
      </w:pPr>
      <w:r w:rsidRPr="007905D1">
        <w:rPr>
          <w:sz w:val="28"/>
        </w:rPr>
        <w:t xml:space="preserve">NSSA (no so </w:t>
      </w:r>
      <w:r>
        <w:rPr>
          <w:sz w:val="28"/>
        </w:rPr>
        <w:t>stubby</w:t>
      </w:r>
      <w:r w:rsidRPr="007905D1">
        <w:rPr>
          <w:sz w:val="28"/>
        </w:rPr>
        <w:t xml:space="preserve"> area)</w:t>
      </w:r>
    </w:p>
    <w:p w14:paraId="6D4DA5E0" w14:textId="77777777" w:rsidR="00083C69" w:rsidRDefault="00083C69" w:rsidP="00A96F06">
      <w:pPr>
        <w:rPr>
          <w:sz w:val="24"/>
        </w:rPr>
      </w:pPr>
      <w:r w:rsidRPr="007905D1">
        <w:rPr>
          <w:sz w:val="24"/>
        </w:rPr>
        <w:t xml:space="preserve">Since traditional </w:t>
      </w:r>
      <w:r>
        <w:rPr>
          <w:sz w:val="24"/>
        </w:rPr>
        <w:t>stubby</w:t>
      </w:r>
      <w:r w:rsidRPr="007905D1">
        <w:rPr>
          <w:sz w:val="24"/>
        </w:rPr>
        <w:t xml:space="preserve"> area filters LSA information from other routing protocols (non-OSPF), problems are generated when an area want to bypass a </w:t>
      </w:r>
      <w:r>
        <w:rPr>
          <w:sz w:val="24"/>
        </w:rPr>
        <w:t>stubby</w:t>
      </w:r>
      <w:r w:rsidRPr="007905D1">
        <w:rPr>
          <w:sz w:val="24"/>
        </w:rPr>
        <w:t xml:space="preserve"> area to learn about external routes. For example, routers i</w:t>
      </w:r>
      <w:r>
        <w:rPr>
          <w:sz w:val="24"/>
        </w:rPr>
        <w:t>n area 0 can’t learn about RIP</w:t>
      </w:r>
      <w:r w:rsidRPr="007905D1">
        <w:rPr>
          <w:sz w:val="24"/>
        </w:rPr>
        <w:t xml:space="preserve"> routes connected </w:t>
      </w:r>
      <w:r>
        <w:rPr>
          <w:sz w:val="24"/>
        </w:rPr>
        <w:t>to routers in RIP network</w:t>
      </w:r>
      <w:r w:rsidRPr="007905D1">
        <w:rPr>
          <w:sz w:val="24"/>
        </w:rPr>
        <w:t>.</w:t>
      </w:r>
      <w:r>
        <w:rPr>
          <w:sz w:val="24"/>
        </w:rPr>
        <w:t xml:space="preserve"> Thus, other OSPF areas cannot learn about RIP network just because area 1 is stub network.</w:t>
      </w:r>
    </w:p>
    <w:p w14:paraId="56E17863" w14:textId="77777777" w:rsidR="00083C69" w:rsidRDefault="00083C69" w:rsidP="00A96F06">
      <w:pPr>
        <w:rPr>
          <w:sz w:val="24"/>
        </w:rPr>
      </w:pPr>
      <w:r>
        <w:rPr>
          <w:sz w:val="24"/>
        </w:rPr>
        <w:t>Is there a way to make area 1 a stub network (no RIP network in routing table), but still let other areas know the RIP network?</w:t>
      </w:r>
      <w:r w:rsidRPr="007905D1">
        <w:rPr>
          <w:sz w:val="24"/>
        </w:rPr>
        <w:t xml:space="preserve"> </w:t>
      </w:r>
      <w:r>
        <w:rPr>
          <w:sz w:val="24"/>
        </w:rPr>
        <w:t xml:space="preserve">By configuring area 1 as </w:t>
      </w:r>
      <w:proofErr w:type="spellStart"/>
      <w:r>
        <w:rPr>
          <w:sz w:val="24"/>
        </w:rPr>
        <w:t>nssa</w:t>
      </w:r>
      <w:proofErr w:type="spellEnd"/>
      <w:r>
        <w:rPr>
          <w:sz w:val="24"/>
        </w:rPr>
        <w:t>, we can have area 1</w:t>
      </w:r>
      <w:r w:rsidRPr="007905D1">
        <w:rPr>
          <w:sz w:val="24"/>
        </w:rPr>
        <w:t xml:space="preserve"> </w:t>
      </w:r>
      <w:r>
        <w:rPr>
          <w:sz w:val="24"/>
        </w:rPr>
        <w:t xml:space="preserve">turn Type 5 LSA into Type </w:t>
      </w:r>
      <w:proofErr w:type="gramStart"/>
      <w:r>
        <w:rPr>
          <w:sz w:val="24"/>
        </w:rPr>
        <w:t>7, and</w:t>
      </w:r>
      <w:proofErr w:type="gramEnd"/>
      <w:r>
        <w:rPr>
          <w:sz w:val="24"/>
        </w:rPr>
        <w:t xml:space="preserve"> </w:t>
      </w:r>
      <w:r w:rsidRPr="007905D1">
        <w:rPr>
          <w:sz w:val="24"/>
        </w:rPr>
        <w:t xml:space="preserve">send </w:t>
      </w:r>
      <w:r>
        <w:rPr>
          <w:sz w:val="24"/>
        </w:rPr>
        <w:t>Type 7</w:t>
      </w:r>
      <w:r w:rsidRPr="007905D1">
        <w:rPr>
          <w:sz w:val="24"/>
        </w:rPr>
        <w:t xml:space="preserve"> LS</w:t>
      </w:r>
      <w:r>
        <w:rPr>
          <w:sz w:val="24"/>
        </w:rPr>
        <w:t>As to area 0. Routers in area 1</w:t>
      </w:r>
      <w:r w:rsidRPr="007905D1">
        <w:rPr>
          <w:sz w:val="24"/>
        </w:rPr>
        <w:t xml:space="preserve"> only transfer, but do not process, external LSAs into area 0, so that a</w:t>
      </w:r>
      <w:r>
        <w:rPr>
          <w:sz w:val="24"/>
        </w:rPr>
        <w:t xml:space="preserve">rea 0 can learn external routes (You can </w:t>
      </w:r>
      <w:proofErr w:type="gramStart"/>
      <w:r>
        <w:rPr>
          <w:sz w:val="24"/>
        </w:rPr>
        <w:t>refer back</w:t>
      </w:r>
      <w:proofErr w:type="gramEnd"/>
      <w:r>
        <w:rPr>
          <w:sz w:val="24"/>
        </w:rPr>
        <w:t xml:space="preserve"> to LSA Type 7 for more information).</w:t>
      </w:r>
    </w:p>
    <w:p w14:paraId="22D44B1A" w14:textId="77777777" w:rsidR="00083C69" w:rsidRDefault="00083C69" w:rsidP="00A96F06">
      <w:pPr>
        <w:rPr>
          <w:sz w:val="24"/>
        </w:rPr>
      </w:pPr>
      <w:r>
        <w:rPr>
          <w:noProof/>
        </w:rPr>
        <w:lastRenderedPageBreak/>
        <w:drawing>
          <wp:inline distT="0" distB="0" distL="0" distR="0" wp14:anchorId="4B6AC76B" wp14:editId="5A7129F6">
            <wp:extent cx="5943600" cy="2866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939"/>
                    <a:stretch/>
                  </pic:blipFill>
                  <pic:spPr bwMode="auto">
                    <a:xfrm>
                      <a:off x="0" y="0"/>
                      <a:ext cx="5943600" cy="2866390"/>
                    </a:xfrm>
                    <a:prstGeom prst="rect">
                      <a:avLst/>
                    </a:prstGeom>
                    <a:ln>
                      <a:noFill/>
                    </a:ln>
                    <a:extLst>
                      <a:ext uri="{53640926-AAD7-44D8-BBD7-CCE9431645EC}">
                        <a14:shadowObscured xmlns:a14="http://schemas.microsoft.com/office/drawing/2010/main"/>
                      </a:ext>
                    </a:extLst>
                  </pic:spPr>
                </pic:pic>
              </a:graphicData>
            </a:graphic>
          </wp:inline>
        </w:drawing>
      </w:r>
    </w:p>
    <w:p w14:paraId="4551F5D1" w14:textId="77777777" w:rsidR="00083C69" w:rsidRPr="007905D1" w:rsidRDefault="00083C69" w:rsidP="00A96F06">
      <w:pPr>
        <w:rPr>
          <w:sz w:val="24"/>
        </w:rPr>
      </w:pPr>
      <w:r>
        <w:rPr>
          <w:noProof/>
        </w:rPr>
        <w:drawing>
          <wp:inline distT="0" distB="0" distL="0" distR="0" wp14:anchorId="4263B741" wp14:editId="067A203E">
            <wp:extent cx="5943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553" b="2795"/>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745036CD" w14:textId="77777777" w:rsidR="00083C69" w:rsidRPr="007905D1" w:rsidRDefault="00083C69" w:rsidP="00A96F06">
      <w:pPr>
        <w:pStyle w:val="Heading3"/>
        <w:rPr>
          <w:sz w:val="28"/>
        </w:rPr>
      </w:pPr>
      <w:r w:rsidRPr="007905D1">
        <w:rPr>
          <w:sz w:val="28"/>
        </w:rPr>
        <w:t>totally NSSA</w:t>
      </w:r>
    </w:p>
    <w:p w14:paraId="44535B8C" w14:textId="77777777" w:rsidR="00083C69" w:rsidRPr="007905D1" w:rsidRDefault="00083C69" w:rsidP="00083C69">
      <w:pPr>
        <w:rPr>
          <w:sz w:val="24"/>
        </w:rPr>
      </w:pPr>
      <w:r w:rsidRPr="007905D1">
        <w:rPr>
          <w:sz w:val="24"/>
        </w:rPr>
        <w:t xml:space="preserve">Term “totally” refers to the blocking of type 3 LSA (inter-area LSA). Routers in totally </w:t>
      </w:r>
      <w:proofErr w:type="spellStart"/>
      <w:r w:rsidRPr="007905D1">
        <w:rPr>
          <w:sz w:val="24"/>
        </w:rPr>
        <w:t>nssa</w:t>
      </w:r>
      <w:proofErr w:type="spellEnd"/>
      <w:r w:rsidRPr="007905D1">
        <w:rPr>
          <w:sz w:val="24"/>
        </w:rPr>
        <w:t xml:space="preserve"> area transfer LSA type 5 in form of LSA type 7, but don’t learn routes from other OSPF areas. </w:t>
      </w:r>
    </w:p>
    <w:sectPr w:rsidR="00083C69" w:rsidRPr="007905D1">
      <w:headerReference w:type="default" r:id="rId15"/>
      <w:footerReference w:type="default" r:id="rId16"/>
      <w:headerReference w:type="first" r:id="rId17"/>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625FA1" w14:textId="77777777" w:rsidR="00ED545C" w:rsidRDefault="00ED545C">
      <w:r>
        <w:separator/>
      </w:r>
    </w:p>
    <w:p w14:paraId="2BFBA198" w14:textId="77777777" w:rsidR="00ED545C" w:rsidRDefault="00ED545C"/>
  </w:endnote>
  <w:endnote w:type="continuationSeparator" w:id="0">
    <w:p w14:paraId="2CA00AC8" w14:textId="77777777" w:rsidR="00ED545C" w:rsidRDefault="00ED545C">
      <w:r>
        <w:continuationSeparator/>
      </w:r>
    </w:p>
    <w:p w14:paraId="12CA5A6C" w14:textId="77777777" w:rsidR="00ED545C" w:rsidRDefault="00ED54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620" w:firstRow="1" w:lastRow="0" w:firstColumn="0" w:lastColumn="0" w:noHBand="1" w:noVBand="1"/>
      <w:tblDescription w:val="Footer table with date, document title, and page number"/>
    </w:tblPr>
    <w:tblGrid>
      <w:gridCol w:w="1404"/>
      <w:gridCol w:w="6552"/>
      <w:gridCol w:w="1404"/>
    </w:tblGrid>
    <w:tr w:rsidR="004D068A" w14:paraId="625D0E86" w14:textId="77777777" w:rsidTr="005A54FA">
      <w:tc>
        <w:tcPr>
          <w:tcW w:w="750" w:type="pct"/>
        </w:tcPr>
        <w:p w14:paraId="7254A373" w14:textId="77777777" w:rsidR="004D068A" w:rsidRDefault="00ED545C" w:rsidP="00547E56">
          <w:pPr>
            <w:pStyle w:val="Footer"/>
          </w:pPr>
          <w:sdt>
            <w:sdtPr>
              <w:alias w:val="Date:"/>
              <w:tag w:val="Date:"/>
              <w:id w:val="-581765881"/>
              <w:placeholder>
                <w:docPart w:val="A4BF1F01A9BC4585B3F5A528A5B353AB"/>
              </w:placeholder>
              <w:dataBinding w:prefixMappings="xmlns:ns0='http://schemas.microsoft.com/office/2006/coverPageProps' " w:xpath="/ns0:CoverPageProperties[1]/ns0:CompanyFax[1]" w:storeItemID="{55AF091B-3C7A-41E3-B477-F2FDAA23CFDA}"/>
              <w15:appearance w15:val="hidden"/>
              <w:text/>
            </w:sdtPr>
            <w:sdtEndPr/>
            <w:sdtContent>
              <w:r w:rsidR="00F00806">
                <w:t>S</w:t>
              </w:r>
              <w:r w:rsidR="004D068A">
                <w:t>ept. 2018</w:t>
              </w:r>
            </w:sdtContent>
          </w:sdt>
        </w:p>
      </w:tc>
      <w:tc>
        <w:tcPr>
          <w:tcW w:w="3500" w:type="pct"/>
        </w:tcPr>
        <w:sdt>
          <w:sdtPr>
            <w:alias w:val="Title:"/>
            <w:tag w:val="Title:"/>
            <w:id w:val="1369803302"/>
            <w:placeholder>
              <w:docPart w:val="29073006EC584A748E0823C6FC1C914A"/>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340F5D40" w14:textId="6489CD7D" w:rsidR="004D068A" w:rsidRDefault="00087131" w:rsidP="00547E56">
              <w:pPr>
                <w:pStyle w:val="Footer"/>
                <w:jc w:val="center"/>
              </w:pPr>
              <w:r>
                <w:t>BINGNAN XU</w:t>
              </w:r>
            </w:p>
          </w:sdtContent>
        </w:sdt>
      </w:tc>
      <w:tc>
        <w:tcPr>
          <w:tcW w:w="750" w:type="pct"/>
        </w:tcPr>
        <w:p w14:paraId="4C793E6F" w14:textId="77777777" w:rsidR="004D068A" w:rsidRDefault="004D068A" w:rsidP="00547E56">
          <w:pPr>
            <w:pStyle w:val="Footer"/>
            <w:jc w:val="right"/>
          </w:pPr>
          <w:r>
            <w:fldChar w:fldCharType="begin"/>
          </w:r>
          <w:r>
            <w:instrText xml:space="preserve"> PAGE   \* MERGEFORMAT </w:instrText>
          </w:r>
          <w:r>
            <w:fldChar w:fldCharType="separate"/>
          </w:r>
          <w:r w:rsidR="00DB6C95">
            <w:rPr>
              <w:noProof/>
            </w:rPr>
            <w:t>1</w:t>
          </w:r>
          <w:r>
            <w:rPr>
              <w:noProof/>
            </w:rPr>
            <w:fldChar w:fldCharType="end"/>
          </w:r>
        </w:p>
      </w:tc>
    </w:tr>
  </w:tbl>
  <w:p w14:paraId="27032198" w14:textId="77777777" w:rsidR="004D068A" w:rsidRDefault="004D068A">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E625B" w14:textId="77777777" w:rsidR="00ED545C" w:rsidRDefault="00ED545C">
      <w:r>
        <w:separator/>
      </w:r>
    </w:p>
    <w:p w14:paraId="50CFF64E" w14:textId="77777777" w:rsidR="00ED545C" w:rsidRDefault="00ED545C"/>
  </w:footnote>
  <w:footnote w:type="continuationSeparator" w:id="0">
    <w:p w14:paraId="1C126706" w14:textId="77777777" w:rsidR="00ED545C" w:rsidRDefault="00ED545C">
      <w:r>
        <w:continuationSeparator/>
      </w:r>
    </w:p>
    <w:p w14:paraId="090715E5" w14:textId="77777777" w:rsidR="00ED545C" w:rsidRDefault="00ED54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3829B" w14:textId="77777777" w:rsidR="004D068A" w:rsidRDefault="00ED545C">
    <w:pPr>
      <w:pStyle w:val="Header"/>
    </w:pPr>
    <w:sdt>
      <w:sdtPr>
        <w:alias w:val="Confidential:"/>
        <w:tag w:val="Confidential:"/>
        <w:id w:val="-1822729698"/>
        <w:placeholder>
          <w:docPart w:val="A8469AE1243D418482096CF61F41678E"/>
        </w:placeholder>
        <w:temporary/>
        <w:showingPlcHdr/>
        <w15:appearance w15:val="hidden"/>
      </w:sdtPr>
      <w:sdtEndPr/>
      <w:sdtContent>
        <w:r w:rsidR="004D068A">
          <w:t>Confidential</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CC7E0" w14:textId="77777777" w:rsidR="004D068A" w:rsidRDefault="004D068A">
    <w:pPr>
      <w:pStyle w:val="Header"/>
    </w:pPr>
    <w:r>
      <w:rPr>
        <w:noProof/>
        <w:lang w:eastAsia="en-US"/>
      </w:rPr>
      <mc:AlternateContent>
        <mc:Choice Requires="wpg">
          <w:drawing>
            <wp:anchor distT="0" distB="0" distL="114300" distR="114300" simplePos="0" relativeHeight="251659264" behindDoc="0" locked="1" layoutInCell="1" allowOverlap="1" wp14:anchorId="44DC37D5" wp14:editId="4F56C52A">
              <wp:simplePos x="0" y="0"/>
              <wp:positionH relativeFrom="page">
                <wp:posOffset>352425</wp:posOffset>
              </wp:positionH>
              <wp:positionV relativeFrom="page">
                <wp:posOffset>457200</wp:posOffset>
              </wp:positionV>
              <wp:extent cx="228600" cy="9144000"/>
              <wp:effectExtent l="0" t="0" r="3175" b="635"/>
              <wp:wrapNone/>
              <wp:docPr id="1" name="Group 1"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Rectangle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4605159" id="Group 1" o:spid="_x0000_s1026" alt="Decorative sidebar"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AyQQMAAPoKAAAOAAAAZHJzL2Uyb0RvYy54bWzsVltP2zAUfp+0/2D5fSQNlJWIFFVloEkV&#10;IGDi2XWcJppje7bblP36neNcYKXigU2TJvGS+nKu3znnq0/PtrUkG2FdpVVGRwcxJUJxnVdqldFv&#10;9xefJpQ4z1TOpFYio4/C0bPpxw+njUlFokstc2EJGFEubUxGS+9NGkWOl6Jm7kAboeCy0LZmHrZ2&#10;FeWWNWC9llESx8dRo21urObCOTg9by/pNNgvCsH9dVE44YnMKMTmw9eG7xK/0fSUpSvLTFnxLgz2&#10;hihqVilwOpg6Z56Rta1emKorbrXThT/guo50UVRchBwgm1G8k82l1WsTclmlzcoMMAG0Ozi92Sy/&#10;2txYUuVQO0oUq6FEwSuBbS4cB6jOBdeW+WojiKtysWQWUWvMKgXlS2vuzI3tDlbtDoHYFrbGX0iR&#10;bAPejwPeYusJh8MkmRzHUBUOVyejo6MYNqEgvISqvVDj5ZfXFaPebYTRDcE0BnrLPcHn/gy+u5IZ&#10;EariEIEOvqSH7xZ6jqmVFCRpcQpSA0gudYDXWxCafJ4k8TggNCTKUmOdvxS6JrjIqAXvoRHZZuE8&#10;gAmivQg6dVpW+UUlZdjglIm5tGTDYD4Y50L5EDVo/SYpFcorjZqtUTwBmPt0wso/SoFyUt2KApoK&#10;SxyCCeO862jUXpUsF63/MdS/T2/QCBkEg2i5AP+D7c7AviRGCD0k0cmjqghsMCjHrwXWKg8awbNW&#10;flCuK6XtPgPSD55b+R6kFhpEaanzR+gZq1sucoZfVFC6BXP+hlkgHxgIIFR/DZ9C6iajultRUmr7&#10;c985ykNTwy0lDZBZRt2PNbOCEvlVQbuH4QL2C5uj8ecEfNjnN8vnN2pdzzX0A1AARBeWKO9lvyys&#10;rh+Ad2foFa6Y4uA7o9zbfjP3LckCc3MxmwUxYDzD/ELdGY7GEVVszfvtA7Om618P3HCl+xFj6U4b&#10;t7KoqfRs7XVRhR5/wrXDG8YdKeofzP3hy7k/3Jl7DNeZhebfHVF6XgI7iJkzMKkIA/YaRgpUgiTR&#10;hv0qR0xORmPgStSEtt5DiR2vtl3cE3HPAn+NKPpOfyeKd6L4v4kiPBfggRX+MrrHIL7gnu/DlD49&#10;Wae/AAAA//8DAFBLAwQUAAYACAAAACEA5jK8Nd4AAAAJAQAADwAAAGRycy9kb3ducmV2LnhtbEyP&#10;wU7DMBBE70j8g7VI3KiTSIES4lSABFLEgVJ64OjESxIRryPbbVK+nuUEx9kZzb4pN4sdxRF9GBwp&#10;SFcJCKTWmYE6Bfv3p6s1iBA1GT06QgUnDLCpzs9KXRg30xsed7ETXEKh0Ar6GKdCytD2aHVYuQmJ&#10;vU/nrY4sfSeN1zOX21FmSXItrR6IP/R6wsce26/dwSrIbHg91bX/3r88mOdmu95+1Mus1OXFcn8H&#10;IuIS/8Lwi8/oUDFT4w5kghgV5HnOSQU3GU9i/zZl3XAuT/kiq1L+X1D9AAAA//8DAFBLAQItABQA&#10;BgAIAAAAIQC2gziS/gAAAOEBAAATAAAAAAAAAAAAAAAAAAAAAABbQ29udGVudF9UeXBlc10ueG1s&#10;UEsBAi0AFAAGAAgAAAAhADj9If/WAAAAlAEAAAsAAAAAAAAAAAAAAAAALwEAAF9yZWxzLy5yZWxz&#10;UEsBAi0AFAAGAAgAAAAhACA+oDJBAwAA+goAAA4AAAAAAAAAAAAAAAAALgIAAGRycy9lMm9Eb2Mu&#10;eG1sUEsBAi0AFAAGAAgAAAAhAOYyvDXeAAAACQEAAA8AAAAAAAAAAAAAAAAAmwUAAGRycy9kb3du&#10;cmV2LnhtbFBLBQYAAAAABAAEAPMAAACmBgAAAAA=&#10;">
              <v:rect id="Rectangle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angle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06052"/>
    <w:multiLevelType w:val="hybridMultilevel"/>
    <w:tmpl w:val="E2707262"/>
    <w:lvl w:ilvl="0" w:tplc="04090001">
      <w:start w:val="1"/>
      <w:numFmt w:val="bullet"/>
      <w:lvlText w:val=""/>
      <w:lvlJc w:val="left"/>
      <w:pPr>
        <w:ind w:left="792" w:hanging="360"/>
      </w:pPr>
      <w:rPr>
        <w:rFonts w:ascii="Symbol" w:hAnsi="Symbol"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1F69308E"/>
    <w:multiLevelType w:val="hybridMultilevel"/>
    <w:tmpl w:val="70F03A62"/>
    <w:lvl w:ilvl="0" w:tplc="77CE9FC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55F4375A"/>
    <w:multiLevelType w:val="hybridMultilevel"/>
    <w:tmpl w:val="EFE26AD8"/>
    <w:lvl w:ilvl="0" w:tplc="E244FD2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A8A26E4"/>
    <w:multiLevelType w:val="hybridMultilevel"/>
    <w:tmpl w:val="77AEEFF6"/>
    <w:lvl w:ilvl="0" w:tplc="77CE9FC2">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5E4129F7"/>
    <w:multiLevelType w:val="hybridMultilevel"/>
    <w:tmpl w:val="4F48E09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 w15:restartNumberingAfterBreak="0">
    <w:nsid w:val="790F7D29"/>
    <w:multiLevelType w:val="hybridMultilevel"/>
    <w:tmpl w:val="F1BECEF0"/>
    <w:lvl w:ilvl="0" w:tplc="ECFC27B0">
      <w:numFmt w:val="bullet"/>
      <w:lvlText w:val=""/>
      <w:lvlJc w:val="left"/>
      <w:pPr>
        <w:ind w:left="1080" w:hanging="360"/>
      </w:pPr>
      <w:rPr>
        <w:rFonts w:ascii="Wingdings" w:eastAsiaTheme="minorEastAsia" w:hAnsi="Wingdings"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2"/>
  </w:num>
  <w:num w:numId="3">
    <w:abstractNumId w:val="8"/>
  </w:num>
  <w:num w:numId="4">
    <w:abstractNumId w:val="8"/>
  </w:num>
  <w:num w:numId="5">
    <w:abstractNumId w:val="13"/>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6"/>
  </w:num>
  <w:num w:numId="15">
    <w:abstractNumId w:val="10"/>
  </w:num>
  <w:num w:numId="16">
    <w:abstractNumId w:val="17"/>
  </w:num>
  <w:num w:numId="17">
    <w:abstractNumId w:val="11"/>
  </w:num>
  <w:num w:numId="18">
    <w:abstractNumId w:val="1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AC8"/>
    <w:rsid w:val="00080366"/>
    <w:rsid w:val="000835FF"/>
    <w:rsid w:val="00083C69"/>
    <w:rsid w:val="00087131"/>
    <w:rsid w:val="000900D7"/>
    <w:rsid w:val="000A066C"/>
    <w:rsid w:val="000A36C9"/>
    <w:rsid w:val="000B53F8"/>
    <w:rsid w:val="000E3399"/>
    <w:rsid w:val="00121386"/>
    <w:rsid w:val="00122F75"/>
    <w:rsid w:val="00132A7B"/>
    <w:rsid w:val="00133F72"/>
    <w:rsid w:val="0014028D"/>
    <w:rsid w:val="001722D5"/>
    <w:rsid w:val="00177CCB"/>
    <w:rsid w:val="001912B2"/>
    <w:rsid w:val="001A3D85"/>
    <w:rsid w:val="001B4E18"/>
    <w:rsid w:val="001C344E"/>
    <w:rsid w:val="001F575A"/>
    <w:rsid w:val="00206D85"/>
    <w:rsid w:val="002607AA"/>
    <w:rsid w:val="002626F0"/>
    <w:rsid w:val="00290347"/>
    <w:rsid w:val="002950DE"/>
    <w:rsid w:val="002A0044"/>
    <w:rsid w:val="00304707"/>
    <w:rsid w:val="003362E9"/>
    <w:rsid w:val="00365929"/>
    <w:rsid w:val="003801F3"/>
    <w:rsid w:val="003A11D0"/>
    <w:rsid w:val="003A445F"/>
    <w:rsid w:val="003A4FE1"/>
    <w:rsid w:val="003C0801"/>
    <w:rsid w:val="003C7C09"/>
    <w:rsid w:val="003E4270"/>
    <w:rsid w:val="003F66FA"/>
    <w:rsid w:val="00404A98"/>
    <w:rsid w:val="00404C22"/>
    <w:rsid w:val="004224CB"/>
    <w:rsid w:val="00466C17"/>
    <w:rsid w:val="00474746"/>
    <w:rsid w:val="00491DB3"/>
    <w:rsid w:val="004A167F"/>
    <w:rsid w:val="004D068A"/>
    <w:rsid w:val="004D4C55"/>
    <w:rsid w:val="004D5282"/>
    <w:rsid w:val="004D6422"/>
    <w:rsid w:val="004F0E9B"/>
    <w:rsid w:val="00503575"/>
    <w:rsid w:val="00547E56"/>
    <w:rsid w:val="005A54FA"/>
    <w:rsid w:val="005B2EAF"/>
    <w:rsid w:val="005B3755"/>
    <w:rsid w:val="005B70D6"/>
    <w:rsid w:val="005F7C57"/>
    <w:rsid w:val="0063193B"/>
    <w:rsid w:val="0063240D"/>
    <w:rsid w:val="006629AE"/>
    <w:rsid w:val="00666931"/>
    <w:rsid w:val="006A26A0"/>
    <w:rsid w:val="006E5D71"/>
    <w:rsid w:val="006E67C4"/>
    <w:rsid w:val="006F2718"/>
    <w:rsid w:val="00750B18"/>
    <w:rsid w:val="00775B11"/>
    <w:rsid w:val="007808F4"/>
    <w:rsid w:val="007819D8"/>
    <w:rsid w:val="00785E2A"/>
    <w:rsid w:val="007905D1"/>
    <w:rsid w:val="00797E6B"/>
    <w:rsid w:val="007A1FFB"/>
    <w:rsid w:val="007D770B"/>
    <w:rsid w:val="007F4B9C"/>
    <w:rsid w:val="007F6D58"/>
    <w:rsid w:val="008400AB"/>
    <w:rsid w:val="00851AC2"/>
    <w:rsid w:val="00876AC8"/>
    <w:rsid w:val="00880A39"/>
    <w:rsid w:val="0088371C"/>
    <w:rsid w:val="00896D4E"/>
    <w:rsid w:val="0090428B"/>
    <w:rsid w:val="00987C7E"/>
    <w:rsid w:val="009D3A8D"/>
    <w:rsid w:val="00A53812"/>
    <w:rsid w:val="00A638EC"/>
    <w:rsid w:val="00A94C93"/>
    <w:rsid w:val="00AA133F"/>
    <w:rsid w:val="00B012EB"/>
    <w:rsid w:val="00B43CFB"/>
    <w:rsid w:val="00B55F7F"/>
    <w:rsid w:val="00B93122"/>
    <w:rsid w:val="00BD03EC"/>
    <w:rsid w:val="00BE0195"/>
    <w:rsid w:val="00C24A65"/>
    <w:rsid w:val="00CE2F7D"/>
    <w:rsid w:val="00D4278C"/>
    <w:rsid w:val="00D5350B"/>
    <w:rsid w:val="00D71A34"/>
    <w:rsid w:val="00DA64A4"/>
    <w:rsid w:val="00DB6C8E"/>
    <w:rsid w:val="00DB6C95"/>
    <w:rsid w:val="00E078FA"/>
    <w:rsid w:val="00E51622"/>
    <w:rsid w:val="00EC2362"/>
    <w:rsid w:val="00ED545C"/>
    <w:rsid w:val="00EE560C"/>
    <w:rsid w:val="00EF4106"/>
    <w:rsid w:val="00F00806"/>
    <w:rsid w:val="00F30B96"/>
    <w:rsid w:val="00F44805"/>
    <w:rsid w:val="00F67EFB"/>
    <w:rsid w:val="00F9069F"/>
    <w:rsid w:val="00FB1D47"/>
    <w:rsid w:val="00FC58C2"/>
    <w:rsid w:val="00FC7A2A"/>
    <w:rsid w:val="00FF42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5B0F3D"/>
  <w15:chartTrackingRefBased/>
  <w15:docId w15:val="{CA8A8050-2B6C-4276-BB52-9E3D39C7A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EAF"/>
    <w:pPr>
      <w:spacing w:before="120" w:after="0" w:line="240" w:lineRule="auto"/>
      <w:ind w:left="72" w:right="72"/>
    </w:pPr>
  </w:style>
  <w:style w:type="paragraph" w:styleId="Heading1">
    <w:name w:val="heading 1"/>
    <w:basedOn w:val="Normal"/>
    <w:next w:val="Normal"/>
    <w:link w:val="Heading1Ch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Heading3">
    <w:name w:val="heading 3"/>
    <w:basedOn w:val="Normal"/>
    <w:next w:val="Normal"/>
    <w:link w:val="Heading3Ch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A54FA"/>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Heading3Char">
    <w:name w:val="Heading 3 Char"/>
    <w:basedOn w:val="DefaultParagraphFont"/>
    <w:link w:val="Heading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link w:val="TitleCh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5A54FA"/>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sid w:val="006E67C4"/>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355D7E"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5A54FA"/>
    <w:rPr>
      <w:i/>
      <w:iCs/>
      <w:color w:val="355D7E" w:themeColor="accent1" w:themeShade="80"/>
    </w:rPr>
  </w:style>
  <w:style w:type="character" w:styleId="IntenseReference">
    <w:name w:val="Intense Reference"/>
    <w:basedOn w:val="DefaultParagraphFont"/>
    <w:uiPriority w:val="32"/>
    <w:semiHidden/>
    <w:unhideWhenUsed/>
    <w:rsid w:val="005A54FA"/>
    <w:rPr>
      <w:b/>
      <w:bCs/>
      <w:caps w:val="0"/>
      <w:smallCaps/>
      <w:color w:val="355D7E" w:themeColor="accent1" w:themeShade="80"/>
      <w:spacing w:val="5"/>
    </w:rPr>
  </w:style>
  <w:style w:type="paragraph" w:styleId="BlockText">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yperlink">
    <w:name w:val="Hyperlink"/>
    <w:basedOn w:val="DefaultParagraphFont"/>
    <w:uiPriority w:val="99"/>
    <w:semiHidden/>
    <w:unhideWhenUsed/>
    <w:rsid w:val="005A54FA"/>
    <w:rPr>
      <w:color w:val="7C5F1D" w:themeColor="accent4" w:themeShade="80"/>
      <w:u w:val="single"/>
    </w:rPr>
  </w:style>
  <w:style w:type="character" w:customStyle="1" w:styleId="UnresolvedMention1">
    <w:name w:val="Unresolved Mention1"/>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paragraph" w:styleId="ListParagraph">
    <w:name w:val="List Paragraph"/>
    <w:basedOn w:val="Normal"/>
    <w:uiPriority w:val="34"/>
    <w:unhideWhenUsed/>
    <w:qFormat/>
    <w:rsid w:val="00876AC8"/>
    <w:pPr>
      <w:ind w:left="720"/>
      <w:contextualSpacing/>
    </w:pPr>
  </w:style>
  <w:style w:type="paragraph" w:styleId="BalloonText">
    <w:name w:val="Balloon Text"/>
    <w:basedOn w:val="Normal"/>
    <w:link w:val="BalloonTextChar"/>
    <w:uiPriority w:val="99"/>
    <w:semiHidden/>
    <w:unhideWhenUsed/>
    <w:rsid w:val="00D4278C"/>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7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zhongju\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EE218F4C4140B199627ABB9F191D15"/>
        <w:category>
          <w:name w:val="General"/>
          <w:gallery w:val="placeholder"/>
        </w:category>
        <w:types>
          <w:type w:val="bbPlcHdr"/>
        </w:types>
        <w:behaviors>
          <w:behavior w:val="content"/>
        </w:behaviors>
        <w:guid w:val="{135645AA-71E5-400B-B7C7-DBF4740F143A}"/>
      </w:docPartPr>
      <w:docPartBody>
        <w:p w:rsidR="002C7A74" w:rsidRDefault="002C7A74">
          <w:pPr>
            <w:pStyle w:val="50EE218F4C4140B199627ABB9F191D15"/>
          </w:pPr>
          <w:r w:rsidRPr="002A0044">
            <w:t>Tactical Marketing Plan</w:t>
          </w:r>
        </w:p>
      </w:docPartBody>
    </w:docPart>
    <w:docPart>
      <w:docPartPr>
        <w:name w:val="C3168BE6B9B743979D703B3B7824EE81"/>
        <w:category>
          <w:name w:val="General"/>
          <w:gallery w:val="placeholder"/>
        </w:category>
        <w:types>
          <w:type w:val="bbPlcHdr"/>
        </w:types>
        <w:behaviors>
          <w:behavior w:val="content"/>
        </w:behaviors>
        <w:guid w:val="{91567023-D844-4C8D-9CC2-B383385B3426}"/>
      </w:docPartPr>
      <w:docPartBody>
        <w:p w:rsidR="002C7A74" w:rsidRDefault="002C7A74">
          <w:pPr>
            <w:pStyle w:val="C3168BE6B9B743979D703B3B7824EE81"/>
          </w:pPr>
          <w:r>
            <w:t>Document subtitle</w:t>
          </w:r>
        </w:p>
      </w:docPartBody>
    </w:docPart>
    <w:docPart>
      <w:docPartPr>
        <w:name w:val="08E46CF7A3264F34B79A1B5432B786C8"/>
        <w:category>
          <w:name w:val="General"/>
          <w:gallery w:val="placeholder"/>
        </w:category>
        <w:types>
          <w:type w:val="bbPlcHdr"/>
        </w:types>
        <w:behaviors>
          <w:behavior w:val="content"/>
        </w:behaviors>
        <w:guid w:val="{83E54CCE-5225-4128-BF2C-E34A9067949C}"/>
      </w:docPartPr>
      <w:docPartBody>
        <w:p w:rsidR="002C7A74" w:rsidRDefault="002C7A74">
          <w:pPr>
            <w:pStyle w:val="08E46CF7A3264F34B79A1B5432B786C8"/>
          </w:pPr>
          <w:r w:rsidRPr="004D5282">
            <w:t>company name</w:t>
          </w:r>
        </w:p>
      </w:docPartBody>
    </w:docPart>
    <w:docPart>
      <w:docPartPr>
        <w:name w:val="A4BF1F01A9BC4585B3F5A528A5B353AB"/>
        <w:category>
          <w:name w:val="General"/>
          <w:gallery w:val="placeholder"/>
        </w:category>
        <w:types>
          <w:type w:val="bbPlcHdr"/>
        </w:types>
        <w:behaviors>
          <w:behavior w:val="content"/>
        </w:behaviors>
        <w:guid w:val="{663A922E-BC21-414F-B3BB-4FA0A60C0F14}"/>
      </w:docPartPr>
      <w:docPartBody>
        <w:p w:rsidR="002C7A74" w:rsidRDefault="002C7A74">
          <w:pPr>
            <w:pStyle w:val="A4BF1F01A9BC4585B3F5A528A5B353AB"/>
          </w:pPr>
          <w:r>
            <w:t>Define your pull-through offer.</w:t>
          </w:r>
        </w:p>
      </w:docPartBody>
    </w:docPart>
    <w:docPart>
      <w:docPartPr>
        <w:name w:val="29073006EC584A748E0823C6FC1C914A"/>
        <w:category>
          <w:name w:val="General"/>
          <w:gallery w:val="placeholder"/>
        </w:category>
        <w:types>
          <w:type w:val="bbPlcHdr"/>
        </w:types>
        <w:behaviors>
          <w:behavior w:val="content"/>
        </w:behaviors>
        <w:guid w:val="{AC06E389-BD48-44E1-B38F-EB189E4CF8A6}"/>
      </w:docPartPr>
      <w:docPartBody>
        <w:p w:rsidR="002C7A74" w:rsidRDefault="002C7A74">
          <w:pPr>
            <w:pStyle w:val="29073006EC584A748E0823C6FC1C914A"/>
          </w:pPr>
          <w:r>
            <w:t>Process</w:t>
          </w:r>
        </w:p>
      </w:docPartBody>
    </w:docPart>
    <w:docPart>
      <w:docPartPr>
        <w:name w:val="A8469AE1243D418482096CF61F41678E"/>
        <w:category>
          <w:name w:val="General"/>
          <w:gallery w:val="placeholder"/>
        </w:category>
        <w:types>
          <w:type w:val="bbPlcHdr"/>
        </w:types>
        <w:behaviors>
          <w:behavior w:val="content"/>
        </w:behaviors>
        <w:guid w:val="{4D504160-6D7A-4FAF-9917-53B981F2674E}"/>
      </w:docPartPr>
      <w:docPartBody>
        <w:p w:rsidR="002C7A74" w:rsidRDefault="002C7A74" w:rsidP="002C7A74">
          <w:pPr>
            <w:pStyle w:val="A8469AE1243D418482096CF61F41678E"/>
          </w:pPr>
          <w:r>
            <w:t>Product Demographics</w:t>
          </w:r>
        </w:p>
      </w:docPartBody>
    </w:docPart>
    <w:docPart>
      <w:docPartPr>
        <w:name w:val="D2B9757712BA4ED5ABE8C5BDBBD23C94"/>
        <w:category>
          <w:name w:val="General"/>
          <w:gallery w:val="placeholder"/>
        </w:category>
        <w:types>
          <w:type w:val="bbPlcHdr"/>
        </w:types>
        <w:behaviors>
          <w:behavior w:val="content"/>
        </w:behaviors>
        <w:guid w:val="{467395B4-97F8-4FE3-8823-C91FF7FD3583}"/>
      </w:docPartPr>
      <w:docPartBody>
        <w:p w:rsidR="00AF204D" w:rsidRDefault="00DF4FF9" w:rsidP="00DF4FF9">
          <w:pPr>
            <w:pStyle w:val="D2B9757712BA4ED5ABE8C5BDBBD23C94"/>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A74"/>
    <w:rsid w:val="002C7A74"/>
    <w:rsid w:val="00302C0C"/>
    <w:rsid w:val="004A2BA1"/>
    <w:rsid w:val="004A5472"/>
    <w:rsid w:val="00703168"/>
    <w:rsid w:val="007743E1"/>
    <w:rsid w:val="00787575"/>
    <w:rsid w:val="00814361"/>
    <w:rsid w:val="00856DAF"/>
    <w:rsid w:val="00981468"/>
    <w:rsid w:val="009E2697"/>
    <w:rsid w:val="00A215C5"/>
    <w:rsid w:val="00AF204D"/>
    <w:rsid w:val="00CF0447"/>
    <w:rsid w:val="00DF4FF9"/>
    <w:rsid w:val="00E35234"/>
    <w:rsid w:val="00F8042D"/>
    <w:rsid w:val="00FA0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439CC905D6496EAC38DD9BE3827D12">
    <w:name w:val="E7439CC905D6496EAC38DD9BE3827D12"/>
  </w:style>
  <w:style w:type="paragraph" w:customStyle="1" w:styleId="255A69238E994009BD0D705948CC5F83">
    <w:name w:val="255A69238E994009BD0D705948CC5F83"/>
  </w:style>
  <w:style w:type="paragraph" w:customStyle="1" w:styleId="294DC02E864640789ED06C8E665C38AA">
    <w:name w:val="294DC02E864640789ED06C8E665C38AA"/>
  </w:style>
  <w:style w:type="paragraph" w:customStyle="1" w:styleId="50EE218F4C4140B199627ABB9F191D15">
    <w:name w:val="50EE218F4C4140B199627ABB9F191D15"/>
  </w:style>
  <w:style w:type="paragraph" w:customStyle="1" w:styleId="C3168BE6B9B743979D703B3B7824EE81">
    <w:name w:val="C3168BE6B9B743979D703B3B7824EE81"/>
  </w:style>
  <w:style w:type="paragraph" w:customStyle="1" w:styleId="08CD43F935254641B194853145A68A4F">
    <w:name w:val="08CD43F935254641B194853145A68A4F"/>
  </w:style>
  <w:style w:type="paragraph" w:customStyle="1" w:styleId="314866EAB32D47CFAA75AAF283C5FA33">
    <w:name w:val="314866EAB32D47CFAA75AAF283C5FA33"/>
  </w:style>
  <w:style w:type="paragraph" w:customStyle="1" w:styleId="08E46CF7A3264F34B79A1B5432B786C8">
    <w:name w:val="08E46CF7A3264F34B79A1B5432B786C8"/>
  </w:style>
  <w:style w:type="paragraph" w:customStyle="1" w:styleId="EB15A8784ED3424580A4D26D2673A96B">
    <w:name w:val="EB15A8784ED3424580A4D26D2673A96B"/>
  </w:style>
  <w:style w:type="paragraph" w:customStyle="1" w:styleId="0C8BEF5D6FB041569BCDEF43E4254279">
    <w:name w:val="0C8BEF5D6FB041569BCDEF43E4254279"/>
  </w:style>
  <w:style w:type="character" w:styleId="Emphasis">
    <w:name w:val="Emphasis"/>
    <w:basedOn w:val="DefaultParagraphFont"/>
    <w:uiPriority w:val="20"/>
    <w:rsid w:val="002C7A74"/>
    <w:rPr>
      <w:i/>
      <w:iCs/>
      <w:color w:val="595959" w:themeColor="text1" w:themeTint="A6"/>
    </w:rPr>
  </w:style>
  <w:style w:type="paragraph" w:customStyle="1" w:styleId="BB73B72FD3324A5B85908D5CBD5D1156">
    <w:name w:val="BB73B72FD3324A5B85908D5CBD5D1156"/>
  </w:style>
  <w:style w:type="paragraph" w:customStyle="1" w:styleId="EA617319D161482E9443EA887BE734D2">
    <w:name w:val="EA617319D161482E9443EA887BE734D2"/>
  </w:style>
  <w:style w:type="paragraph" w:customStyle="1" w:styleId="056BDC6EB8EF436D941A55948C150675">
    <w:name w:val="056BDC6EB8EF436D941A55948C150675"/>
  </w:style>
  <w:style w:type="paragraph" w:customStyle="1" w:styleId="B5B36A267610459390F2FFC712950DEE">
    <w:name w:val="B5B36A267610459390F2FFC712950DEE"/>
  </w:style>
  <w:style w:type="paragraph" w:customStyle="1" w:styleId="E9ED64114586459ABEAAE55D26A3626A">
    <w:name w:val="E9ED64114586459ABEAAE55D26A3626A"/>
  </w:style>
  <w:style w:type="paragraph" w:customStyle="1" w:styleId="F4D1FB8534E7420CA1615D67748840A8">
    <w:name w:val="F4D1FB8534E7420CA1615D67748840A8"/>
  </w:style>
  <w:style w:type="paragraph" w:customStyle="1" w:styleId="A137CC17903E438C9F0E8B86968E96D7">
    <w:name w:val="A137CC17903E438C9F0E8B86968E96D7"/>
  </w:style>
  <w:style w:type="paragraph" w:customStyle="1" w:styleId="2096D567AF3A44A08E60D9C95C22FAEE">
    <w:name w:val="2096D567AF3A44A08E60D9C95C22FAEE"/>
  </w:style>
  <w:style w:type="paragraph" w:customStyle="1" w:styleId="C03A4E0E278E468992AFD40F63A31E85">
    <w:name w:val="C03A4E0E278E468992AFD40F63A31E85"/>
  </w:style>
  <w:style w:type="paragraph" w:customStyle="1" w:styleId="8487E076C88748A4BB3E87B2DCF38119">
    <w:name w:val="8487E076C88748A4BB3E87B2DCF38119"/>
  </w:style>
  <w:style w:type="paragraph" w:customStyle="1" w:styleId="BD1E9FAB811E4EA989FC938595CB57CA">
    <w:name w:val="BD1E9FAB811E4EA989FC938595CB57CA"/>
  </w:style>
  <w:style w:type="paragraph" w:customStyle="1" w:styleId="319AA79EBB754271B5F1EDA66E7D674D">
    <w:name w:val="319AA79EBB754271B5F1EDA66E7D674D"/>
  </w:style>
  <w:style w:type="paragraph" w:customStyle="1" w:styleId="3023E2153B5245A4816F7653FBD88C07">
    <w:name w:val="3023E2153B5245A4816F7653FBD88C07"/>
  </w:style>
  <w:style w:type="paragraph" w:customStyle="1" w:styleId="0DAFFBF9C53B4341922EDBD909B2EB46">
    <w:name w:val="0DAFFBF9C53B4341922EDBD909B2EB46"/>
  </w:style>
  <w:style w:type="paragraph" w:customStyle="1" w:styleId="2E71D99772714157B237DA180780B28C">
    <w:name w:val="2E71D99772714157B237DA180780B28C"/>
  </w:style>
  <w:style w:type="paragraph" w:customStyle="1" w:styleId="0A03650802024E75AB25172315494F97">
    <w:name w:val="0A03650802024E75AB25172315494F97"/>
  </w:style>
  <w:style w:type="paragraph" w:customStyle="1" w:styleId="B8AF6C114A254B899E62EE9A3C75136B">
    <w:name w:val="B8AF6C114A254B899E62EE9A3C75136B"/>
  </w:style>
  <w:style w:type="paragraph" w:customStyle="1" w:styleId="A759E373A8754A44BD8E3105B30028E7">
    <w:name w:val="A759E373A8754A44BD8E3105B30028E7"/>
  </w:style>
  <w:style w:type="paragraph" w:customStyle="1" w:styleId="11E7E6310680430B8D2C15E2E7B430C9">
    <w:name w:val="11E7E6310680430B8D2C15E2E7B430C9"/>
  </w:style>
  <w:style w:type="paragraph" w:customStyle="1" w:styleId="E3EB2644087140A795F4317DFA95DA03">
    <w:name w:val="E3EB2644087140A795F4317DFA95DA03"/>
  </w:style>
  <w:style w:type="paragraph" w:customStyle="1" w:styleId="370CDF5FED8D47F894928035F2F46DC1">
    <w:name w:val="370CDF5FED8D47F894928035F2F46DC1"/>
  </w:style>
  <w:style w:type="paragraph" w:customStyle="1" w:styleId="11C16487B4C94AACB808818EAB2ED8B1">
    <w:name w:val="11C16487B4C94AACB808818EAB2ED8B1"/>
  </w:style>
  <w:style w:type="paragraph" w:customStyle="1" w:styleId="FBC10E4A2CCC48C0BD28481344DBAF81">
    <w:name w:val="FBC10E4A2CCC48C0BD28481344DBAF81"/>
  </w:style>
  <w:style w:type="paragraph" w:customStyle="1" w:styleId="D9EF9F96F2444B2497D8ADF6BD3FCBE3">
    <w:name w:val="D9EF9F96F2444B2497D8ADF6BD3FCBE3"/>
  </w:style>
  <w:style w:type="paragraph" w:customStyle="1" w:styleId="BA3939303FD7435AACF37CED604FA27C">
    <w:name w:val="BA3939303FD7435AACF37CED604FA27C"/>
  </w:style>
  <w:style w:type="paragraph" w:customStyle="1" w:styleId="A4BF1F01A9BC4585B3F5A528A5B353AB">
    <w:name w:val="A4BF1F01A9BC4585B3F5A528A5B353AB"/>
  </w:style>
  <w:style w:type="paragraph" w:customStyle="1" w:styleId="29073006EC584A748E0823C6FC1C914A">
    <w:name w:val="29073006EC584A748E0823C6FC1C914A"/>
  </w:style>
  <w:style w:type="paragraph" w:customStyle="1" w:styleId="5328433E7E3244F7905925CED20919C8">
    <w:name w:val="5328433E7E3244F7905925CED20919C8"/>
  </w:style>
  <w:style w:type="paragraph" w:customStyle="1" w:styleId="6285EEDF225C42AD81CDDFA38B4940F2">
    <w:name w:val="6285EEDF225C42AD81CDDFA38B4940F2"/>
  </w:style>
  <w:style w:type="paragraph" w:customStyle="1" w:styleId="BE1BBA4D59A147A0BCB20D35EA2272F4">
    <w:name w:val="BE1BBA4D59A147A0BCB20D35EA2272F4"/>
  </w:style>
  <w:style w:type="paragraph" w:customStyle="1" w:styleId="4B9A70F182C54A939CDC31AFB723461D">
    <w:name w:val="4B9A70F182C54A939CDC31AFB723461D"/>
  </w:style>
  <w:style w:type="paragraph" w:customStyle="1" w:styleId="2696C19C5411402D8C6236C5C43FE20B">
    <w:name w:val="2696C19C5411402D8C6236C5C43FE20B"/>
  </w:style>
  <w:style w:type="paragraph" w:customStyle="1" w:styleId="A486531566FC40748D5E621632EE0666">
    <w:name w:val="A486531566FC40748D5E621632EE0666"/>
  </w:style>
  <w:style w:type="paragraph" w:customStyle="1" w:styleId="D8BFF9F20AFA41CCADD4E40F7DE011E5">
    <w:name w:val="D8BFF9F20AFA41CCADD4E40F7DE011E5"/>
  </w:style>
  <w:style w:type="paragraph" w:customStyle="1" w:styleId="5E2B61EE807445878A2FC5F551206502">
    <w:name w:val="5E2B61EE807445878A2FC5F551206502"/>
  </w:style>
  <w:style w:type="paragraph" w:customStyle="1" w:styleId="B676B27E72DD4C3893EFE2ED817E1233">
    <w:name w:val="B676B27E72DD4C3893EFE2ED817E1233"/>
  </w:style>
  <w:style w:type="paragraph" w:customStyle="1" w:styleId="930391098150455EA2C4C6F7E2CA3B21">
    <w:name w:val="930391098150455EA2C4C6F7E2CA3B21"/>
  </w:style>
  <w:style w:type="paragraph" w:customStyle="1" w:styleId="0E1E01B873BD4C4E898989981D92E7FE">
    <w:name w:val="0E1E01B873BD4C4E898989981D92E7FE"/>
  </w:style>
  <w:style w:type="paragraph" w:customStyle="1" w:styleId="2B02FADD35294ED1B1CB069CC79556CB">
    <w:name w:val="2B02FADD35294ED1B1CB069CC79556CB"/>
  </w:style>
  <w:style w:type="paragraph" w:customStyle="1" w:styleId="7A201FA4A7DB42A1A886B470F57334B3">
    <w:name w:val="7A201FA4A7DB42A1A886B470F57334B3"/>
  </w:style>
  <w:style w:type="paragraph" w:customStyle="1" w:styleId="B8E506AC0E7A48E392CF835693C47BD6">
    <w:name w:val="B8E506AC0E7A48E392CF835693C47BD6"/>
  </w:style>
  <w:style w:type="paragraph" w:customStyle="1" w:styleId="19A38179FF44420A87FCDEA376E58143">
    <w:name w:val="19A38179FF44420A87FCDEA376E58143"/>
  </w:style>
  <w:style w:type="paragraph" w:customStyle="1" w:styleId="91716151BE7548DE921B496DF30A2C73">
    <w:name w:val="91716151BE7548DE921B496DF30A2C73"/>
  </w:style>
  <w:style w:type="paragraph" w:customStyle="1" w:styleId="44CCF95AEF9A4ACA92B0994ABECADA2E">
    <w:name w:val="44CCF95AEF9A4ACA92B0994ABECADA2E"/>
  </w:style>
  <w:style w:type="paragraph" w:customStyle="1" w:styleId="B196DF6FD0C8499BB6614036B18BAB9B">
    <w:name w:val="B196DF6FD0C8499BB6614036B18BAB9B"/>
  </w:style>
  <w:style w:type="paragraph" w:customStyle="1" w:styleId="5918823988BD4A9EA3C7E24E6865DAD0">
    <w:name w:val="5918823988BD4A9EA3C7E24E6865DAD0"/>
  </w:style>
  <w:style w:type="paragraph" w:customStyle="1" w:styleId="4963823CDC3E4776BE3B3BA0073B9845">
    <w:name w:val="4963823CDC3E4776BE3B3BA0073B9845"/>
  </w:style>
  <w:style w:type="paragraph" w:customStyle="1" w:styleId="E369E1ED8E3747979654887C4B65BC4A">
    <w:name w:val="E369E1ED8E3747979654887C4B65BC4A"/>
  </w:style>
  <w:style w:type="paragraph" w:customStyle="1" w:styleId="26FFFA4965CB47F6833B50E2DAC34F6D">
    <w:name w:val="26FFFA4965CB47F6833B50E2DAC34F6D"/>
  </w:style>
  <w:style w:type="paragraph" w:customStyle="1" w:styleId="0BE080AE50834F1EB6EB4F8C6007A429">
    <w:name w:val="0BE080AE50834F1EB6EB4F8C6007A429"/>
  </w:style>
  <w:style w:type="paragraph" w:customStyle="1" w:styleId="F193F09D8EE8496A886E7DC01D6D2208">
    <w:name w:val="F193F09D8EE8496A886E7DC01D6D2208"/>
  </w:style>
  <w:style w:type="paragraph" w:customStyle="1" w:styleId="BBFC55CE50BF4962B580CA71CA081EF4">
    <w:name w:val="BBFC55CE50BF4962B580CA71CA081EF4"/>
  </w:style>
  <w:style w:type="paragraph" w:customStyle="1" w:styleId="567275ABA21B49EB803EF13AB9192D3C">
    <w:name w:val="567275ABA21B49EB803EF13AB9192D3C"/>
  </w:style>
  <w:style w:type="paragraph" w:customStyle="1" w:styleId="9F5DDB3904F747AD96A0646C1D187CD5">
    <w:name w:val="9F5DDB3904F747AD96A0646C1D187CD5"/>
  </w:style>
  <w:style w:type="paragraph" w:customStyle="1" w:styleId="CB758297E78F4B909847918078E26B55">
    <w:name w:val="CB758297E78F4B909847918078E26B55"/>
  </w:style>
  <w:style w:type="paragraph" w:customStyle="1" w:styleId="FBA6D47406254C5EA1B34A152EB30B80">
    <w:name w:val="FBA6D47406254C5EA1B34A152EB30B80"/>
  </w:style>
  <w:style w:type="paragraph" w:customStyle="1" w:styleId="E1B646AE8D0344FD843E8DDCFAEF132A">
    <w:name w:val="E1B646AE8D0344FD843E8DDCFAEF132A"/>
  </w:style>
  <w:style w:type="paragraph" w:customStyle="1" w:styleId="DEB46082C69244A6A31B164455A7AC59">
    <w:name w:val="DEB46082C69244A6A31B164455A7AC59"/>
  </w:style>
  <w:style w:type="paragraph" w:customStyle="1" w:styleId="6500E22A66334672A2AE7F4515777DA2">
    <w:name w:val="6500E22A66334672A2AE7F4515777DA2"/>
  </w:style>
  <w:style w:type="paragraph" w:customStyle="1" w:styleId="A3BCECA84C65486498CE7D0F586D5E9A">
    <w:name w:val="A3BCECA84C65486498CE7D0F586D5E9A"/>
  </w:style>
  <w:style w:type="paragraph" w:customStyle="1" w:styleId="D0E730A7A259404CABED95FF914ED9AB">
    <w:name w:val="D0E730A7A259404CABED95FF914ED9AB"/>
  </w:style>
  <w:style w:type="paragraph" w:customStyle="1" w:styleId="88DF25A4743442C0B1472103E1A7A5E8">
    <w:name w:val="88DF25A4743442C0B1472103E1A7A5E8"/>
  </w:style>
  <w:style w:type="paragraph" w:customStyle="1" w:styleId="179CE5D11ED04946AF51CE74904972DB">
    <w:name w:val="179CE5D11ED04946AF51CE74904972DB"/>
  </w:style>
  <w:style w:type="paragraph" w:customStyle="1" w:styleId="C51AFE14AC324D6888CCCEC424F9E0AD">
    <w:name w:val="C51AFE14AC324D6888CCCEC424F9E0AD"/>
  </w:style>
  <w:style w:type="paragraph" w:customStyle="1" w:styleId="51DC7A8F98294E919B58AA29E39D08A1">
    <w:name w:val="51DC7A8F98294E919B58AA29E39D08A1"/>
  </w:style>
  <w:style w:type="paragraph" w:customStyle="1" w:styleId="53CEA7D94B954869B124649FFB3AB5EF">
    <w:name w:val="53CEA7D94B954869B124649FFB3AB5EF"/>
  </w:style>
  <w:style w:type="paragraph" w:customStyle="1" w:styleId="A4C59E701C36417DB94992981D3D8BC6">
    <w:name w:val="A4C59E701C36417DB94992981D3D8BC6"/>
  </w:style>
  <w:style w:type="paragraph" w:customStyle="1" w:styleId="73A6162D8CBA41DE9404A142E37F6F4F">
    <w:name w:val="73A6162D8CBA41DE9404A142E37F6F4F"/>
  </w:style>
  <w:style w:type="paragraph" w:customStyle="1" w:styleId="5C86789972A0436AAAE389183EF7F9B4">
    <w:name w:val="5C86789972A0436AAAE389183EF7F9B4"/>
  </w:style>
  <w:style w:type="paragraph" w:customStyle="1" w:styleId="7F8D4DD705D64F2FAFCA9832E8D5DBDC">
    <w:name w:val="7F8D4DD705D64F2FAFCA9832E8D5DBDC"/>
  </w:style>
  <w:style w:type="paragraph" w:customStyle="1" w:styleId="982C0CFCAF294F87A7E9EC887A78C338">
    <w:name w:val="982C0CFCAF294F87A7E9EC887A78C338"/>
  </w:style>
  <w:style w:type="paragraph" w:customStyle="1" w:styleId="C7E3E0C1B16E44E4919002D0863DB9C8">
    <w:name w:val="C7E3E0C1B16E44E4919002D0863DB9C8"/>
  </w:style>
  <w:style w:type="paragraph" w:customStyle="1" w:styleId="397670834670402483444D48ACA14D05">
    <w:name w:val="397670834670402483444D48ACA14D05"/>
  </w:style>
  <w:style w:type="paragraph" w:customStyle="1" w:styleId="92AD152A3B644370B37280E37F121B99">
    <w:name w:val="92AD152A3B644370B37280E37F121B99"/>
  </w:style>
  <w:style w:type="paragraph" w:customStyle="1" w:styleId="7F2BA49AB3DE4E3DBC860FA2BD1CFE28">
    <w:name w:val="7F2BA49AB3DE4E3DBC860FA2BD1CFE28"/>
  </w:style>
  <w:style w:type="paragraph" w:customStyle="1" w:styleId="8A013DAC94B348AC889F21FA425552EF">
    <w:name w:val="8A013DAC94B348AC889F21FA425552EF"/>
  </w:style>
  <w:style w:type="paragraph" w:customStyle="1" w:styleId="5F298F53260447BA9D70C388717C1D0C">
    <w:name w:val="5F298F53260447BA9D70C388717C1D0C"/>
  </w:style>
  <w:style w:type="paragraph" w:customStyle="1" w:styleId="2782B9613E6D4AD99341ECF791E0A631">
    <w:name w:val="2782B9613E6D4AD99341ECF791E0A631"/>
  </w:style>
  <w:style w:type="paragraph" w:customStyle="1" w:styleId="2EBD549C03124FDAB3981E401A9CC363">
    <w:name w:val="2EBD549C03124FDAB3981E401A9CC363"/>
  </w:style>
  <w:style w:type="paragraph" w:customStyle="1" w:styleId="B49A1DD9DC464CF692725E4582FBB3B2">
    <w:name w:val="B49A1DD9DC464CF692725E4582FBB3B2"/>
  </w:style>
  <w:style w:type="paragraph" w:customStyle="1" w:styleId="5E2C54721EE94E30AF43D1D572F2D35A">
    <w:name w:val="5E2C54721EE94E30AF43D1D572F2D35A"/>
  </w:style>
  <w:style w:type="paragraph" w:customStyle="1" w:styleId="6F87841C6CAB47CDBD5075695B3B0550">
    <w:name w:val="6F87841C6CAB47CDBD5075695B3B0550"/>
  </w:style>
  <w:style w:type="paragraph" w:customStyle="1" w:styleId="33A449DE18AF49C0B8C1B9621F1AD7BE">
    <w:name w:val="33A449DE18AF49C0B8C1B9621F1AD7BE"/>
  </w:style>
  <w:style w:type="paragraph" w:customStyle="1" w:styleId="619B9F1F3E9648FBAE78858044E27C43">
    <w:name w:val="619B9F1F3E9648FBAE78858044E27C43"/>
  </w:style>
  <w:style w:type="paragraph" w:customStyle="1" w:styleId="71D1CE771D724BEB9C1444EB39084531">
    <w:name w:val="71D1CE771D724BEB9C1444EB39084531"/>
  </w:style>
  <w:style w:type="paragraph" w:customStyle="1" w:styleId="C09B19334C5B4E22B23600CAF5E3437F">
    <w:name w:val="C09B19334C5B4E22B23600CAF5E3437F"/>
  </w:style>
  <w:style w:type="paragraph" w:customStyle="1" w:styleId="C1D332E019454A1D8D691FDB4DC04F23">
    <w:name w:val="C1D332E019454A1D8D691FDB4DC04F23"/>
  </w:style>
  <w:style w:type="paragraph" w:customStyle="1" w:styleId="3CC6FD10229346F59CB2A6DDCACC591C">
    <w:name w:val="3CC6FD10229346F59CB2A6DDCACC591C"/>
  </w:style>
  <w:style w:type="paragraph" w:customStyle="1" w:styleId="A8F6AC9EF18D42CC931180F124D85437">
    <w:name w:val="A8F6AC9EF18D42CC931180F124D85437"/>
  </w:style>
  <w:style w:type="paragraph" w:customStyle="1" w:styleId="620D91ED4B7F41088552CFF160E05243">
    <w:name w:val="620D91ED4B7F41088552CFF160E05243"/>
  </w:style>
  <w:style w:type="paragraph" w:customStyle="1" w:styleId="A4EBF6A5EF2C4392B28C857152A91163">
    <w:name w:val="A4EBF6A5EF2C4392B28C857152A91163"/>
  </w:style>
  <w:style w:type="character" w:styleId="PlaceholderText">
    <w:name w:val="Placeholder Text"/>
    <w:basedOn w:val="DefaultParagraphFont"/>
    <w:uiPriority w:val="2"/>
    <w:rPr>
      <w:i/>
      <w:iCs/>
      <w:color w:val="808080"/>
    </w:rPr>
  </w:style>
  <w:style w:type="paragraph" w:customStyle="1" w:styleId="C86371BD0C2E4A34B02B30E6C4D4A64C">
    <w:name w:val="C86371BD0C2E4A34B02B30E6C4D4A64C"/>
  </w:style>
  <w:style w:type="paragraph" w:customStyle="1" w:styleId="033BB058782F4F86B576EC54AD5F6F5C">
    <w:name w:val="033BB058782F4F86B576EC54AD5F6F5C"/>
  </w:style>
  <w:style w:type="paragraph" w:customStyle="1" w:styleId="9979714F2A8249FBB5E3778045879A48">
    <w:name w:val="9979714F2A8249FBB5E3778045879A48"/>
  </w:style>
  <w:style w:type="paragraph" w:customStyle="1" w:styleId="A904427606CB4EBA8EBD8C5812DC3E91">
    <w:name w:val="A904427606CB4EBA8EBD8C5812DC3E91"/>
  </w:style>
  <w:style w:type="paragraph" w:customStyle="1" w:styleId="40A9F2B5B7204C669136B3F658D52550">
    <w:name w:val="40A9F2B5B7204C669136B3F658D52550"/>
  </w:style>
  <w:style w:type="paragraph" w:customStyle="1" w:styleId="91DCADED39AB4FA29A320DF862E59EE8">
    <w:name w:val="91DCADED39AB4FA29A320DF862E59EE8"/>
  </w:style>
  <w:style w:type="paragraph" w:customStyle="1" w:styleId="198881A75B4241678A96FCFCC2DBFE7A">
    <w:name w:val="198881A75B4241678A96FCFCC2DBFE7A"/>
  </w:style>
  <w:style w:type="paragraph" w:customStyle="1" w:styleId="903C7AB15BB84A1090562223D24C9BF5">
    <w:name w:val="903C7AB15BB84A1090562223D24C9BF5"/>
  </w:style>
  <w:style w:type="paragraph" w:customStyle="1" w:styleId="E65A0AAD89764E23A6EF542A19372799">
    <w:name w:val="E65A0AAD89764E23A6EF542A19372799"/>
  </w:style>
  <w:style w:type="paragraph" w:customStyle="1" w:styleId="CAF079CB96EE4674B67E6A3EB6BF4726">
    <w:name w:val="CAF079CB96EE4674B67E6A3EB6BF4726"/>
  </w:style>
  <w:style w:type="paragraph" w:customStyle="1" w:styleId="17AD26F52F5B4CE994A9E9E18822DFB0">
    <w:name w:val="17AD26F52F5B4CE994A9E9E18822DFB0"/>
  </w:style>
  <w:style w:type="paragraph" w:customStyle="1" w:styleId="9E4F67F6F2BC4C1FA9A2966C9FAECCE2">
    <w:name w:val="9E4F67F6F2BC4C1FA9A2966C9FAECCE2"/>
  </w:style>
  <w:style w:type="paragraph" w:customStyle="1" w:styleId="AAA968045DB245E7A7183F6ED6702632">
    <w:name w:val="AAA968045DB245E7A7183F6ED6702632"/>
  </w:style>
  <w:style w:type="paragraph" w:customStyle="1" w:styleId="B3D7195A603B4EC0864A8C0101330BF8">
    <w:name w:val="B3D7195A603B4EC0864A8C0101330BF8"/>
  </w:style>
  <w:style w:type="paragraph" w:customStyle="1" w:styleId="47674651CE77423A84AAA198062C164B">
    <w:name w:val="47674651CE77423A84AAA198062C164B"/>
  </w:style>
  <w:style w:type="paragraph" w:customStyle="1" w:styleId="6D9460C403334176BCBFFFEB041795B8">
    <w:name w:val="6D9460C403334176BCBFFFEB041795B8"/>
  </w:style>
  <w:style w:type="paragraph" w:customStyle="1" w:styleId="50F33CE16B9B4D24960C00D961CA20FD">
    <w:name w:val="50F33CE16B9B4D24960C00D961CA20FD"/>
  </w:style>
  <w:style w:type="paragraph" w:customStyle="1" w:styleId="E79EAC06BE604F3986F2322228A2A111">
    <w:name w:val="E79EAC06BE604F3986F2322228A2A111"/>
  </w:style>
  <w:style w:type="paragraph" w:customStyle="1" w:styleId="3C80AECC55274DE4BB6868B7648BDA09">
    <w:name w:val="3C80AECC55274DE4BB6868B7648BDA09"/>
  </w:style>
  <w:style w:type="paragraph" w:customStyle="1" w:styleId="432296F4A58940439928A8BC601C68DE">
    <w:name w:val="432296F4A58940439928A8BC601C68DE"/>
  </w:style>
  <w:style w:type="paragraph" w:customStyle="1" w:styleId="F5A0AD2FA64F408288F7B08BAD4734BD">
    <w:name w:val="F5A0AD2FA64F408288F7B08BAD4734BD"/>
  </w:style>
  <w:style w:type="paragraph" w:customStyle="1" w:styleId="D1E420450F754690B06A590DA42CB04B">
    <w:name w:val="D1E420450F754690B06A590DA42CB04B"/>
  </w:style>
  <w:style w:type="paragraph" w:customStyle="1" w:styleId="60B6C35D49DD411880701572E1EC7212">
    <w:name w:val="60B6C35D49DD411880701572E1EC7212"/>
  </w:style>
  <w:style w:type="paragraph" w:customStyle="1" w:styleId="A5C47FFAEA2A4AD295C65A5989405C2A">
    <w:name w:val="A5C47FFAEA2A4AD295C65A5989405C2A"/>
  </w:style>
  <w:style w:type="paragraph" w:customStyle="1" w:styleId="A1614A6BF90C40D58BFE3F135DA55700">
    <w:name w:val="A1614A6BF90C40D58BFE3F135DA55700"/>
  </w:style>
  <w:style w:type="paragraph" w:customStyle="1" w:styleId="426425CC40254A5990A184F5D29D45F5">
    <w:name w:val="426425CC40254A5990A184F5D29D45F5"/>
  </w:style>
  <w:style w:type="paragraph" w:customStyle="1" w:styleId="6E95016FDF464F4D9D3E502E5E6BCA41">
    <w:name w:val="6E95016FDF464F4D9D3E502E5E6BCA41"/>
  </w:style>
  <w:style w:type="paragraph" w:customStyle="1" w:styleId="609B10270CE54EA498261122A92D3C18">
    <w:name w:val="609B10270CE54EA498261122A92D3C18"/>
  </w:style>
  <w:style w:type="paragraph" w:customStyle="1" w:styleId="4D83256DB6D9449DB55A082AE6269F9E">
    <w:name w:val="4D83256DB6D9449DB55A082AE6269F9E"/>
  </w:style>
  <w:style w:type="paragraph" w:customStyle="1" w:styleId="1BB580A68E5445468489F5CD6EB2B1A5">
    <w:name w:val="1BB580A68E5445468489F5CD6EB2B1A5"/>
  </w:style>
  <w:style w:type="paragraph" w:customStyle="1" w:styleId="FB41E96F033147AA982DB20796F57601">
    <w:name w:val="FB41E96F033147AA982DB20796F57601"/>
  </w:style>
  <w:style w:type="paragraph" w:customStyle="1" w:styleId="3BEE3C45701C4C668D9F28B8934C0C13">
    <w:name w:val="3BEE3C45701C4C668D9F28B8934C0C13"/>
  </w:style>
  <w:style w:type="paragraph" w:customStyle="1" w:styleId="797FC8F2B801460F9BE41004F3258A7E">
    <w:name w:val="797FC8F2B801460F9BE41004F3258A7E"/>
  </w:style>
  <w:style w:type="paragraph" w:customStyle="1" w:styleId="05CF0B03B54C4F418D4F3CC03C289ED5">
    <w:name w:val="05CF0B03B54C4F418D4F3CC03C289ED5"/>
    <w:rsid w:val="002C7A74"/>
  </w:style>
  <w:style w:type="paragraph" w:customStyle="1" w:styleId="49418B98FB624BCDA5A25689FB6483D5">
    <w:name w:val="49418B98FB624BCDA5A25689FB6483D5"/>
    <w:rsid w:val="002C7A74"/>
  </w:style>
  <w:style w:type="paragraph" w:customStyle="1" w:styleId="A8469AE1243D418482096CF61F41678E">
    <w:name w:val="A8469AE1243D418482096CF61F41678E"/>
    <w:rsid w:val="002C7A74"/>
  </w:style>
  <w:style w:type="paragraph" w:customStyle="1" w:styleId="0C7D47E72EEB4E8C96638D267BDAECE8">
    <w:name w:val="0C7D47E72EEB4E8C96638D267BDAECE8"/>
    <w:rsid w:val="002C7A74"/>
  </w:style>
  <w:style w:type="paragraph" w:customStyle="1" w:styleId="768D357CF76E4174BFEB8DAAFE42CA4B">
    <w:name w:val="768D357CF76E4174BFEB8DAAFE42CA4B"/>
    <w:rsid w:val="002C7A74"/>
  </w:style>
  <w:style w:type="paragraph" w:customStyle="1" w:styleId="32ECC8D0ACE4433191C179BBA392F624">
    <w:name w:val="32ECC8D0ACE4433191C179BBA392F624"/>
    <w:rsid w:val="002C7A74"/>
  </w:style>
  <w:style w:type="paragraph" w:customStyle="1" w:styleId="2E0F38B2347742CDAFB434C6DCD8155E">
    <w:name w:val="2E0F38B2347742CDAFB434C6DCD8155E"/>
    <w:rsid w:val="002C7A74"/>
  </w:style>
  <w:style w:type="paragraph" w:customStyle="1" w:styleId="1BD037EDD7DE45498A6D9735AB9BAC10">
    <w:name w:val="1BD037EDD7DE45498A6D9735AB9BAC10"/>
    <w:rsid w:val="002C7A74"/>
  </w:style>
  <w:style w:type="paragraph" w:customStyle="1" w:styleId="9F01CA5F824D4BE789C6B3B0C4F24C1E">
    <w:name w:val="9F01CA5F824D4BE789C6B3B0C4F24C1E"/>
    <w:rsid w:val="002C7A74"/>
  </w:style>
  <w:style w:type="paragraph" w:customStyle="1" w:styleId="E5397BD72EBF45E6B68DB54975060850">
    <w:name w:val="E5397BD72EBF45E6B68DB54975060850"/>
    <w:rsid w:val="002C7A74"/>
  </w:style>
  <w:style w:type="paragraph" w:customStyle="1" w:styleId="754292EBCC164042854FBAED77E473FF">
    <w:name w:val="754292EBCC164042854FBAED77E473FF"/>
    <w:rsid w:val="002C7A74"/>
  </w:style>
  <w:style w:type="paragraph" w:customStyle="1" w:styleId="1ED7E24D92E54A6081832A71E2AEF4CA">
    <w:name w:val="1ED7E24D92E54A6081832A71E2AEF4CA"/>
    <w:rsid w:val="002C7A74"/>
  </w:style>
  <w:style w:type="paragraph" w:customStyle="1" w:styleId="6BF7F342A38D4A6590ACE1B93EE0A727">
    <w:name w:val="6BF7F342A38D4A6590ACE1B93EE0A727"/>
    <w:rsid w:val="007743E1"/>
  </w:style>
  <w:style w:type="paragraph" w:customStyle="1" w:styleId="0080963FFCB040A0B4EC4CB6DB22CD52">
    <w:name w:val="0080963FFCB040A0B4EC4CB6DB22CD52"/>
    <w:rsid w:val="007743E1"/>
  </w:style>
  <w:style w:type="paragraph" w:customStyle="1" w:styleId="13C879BDE2954223B9B79D67BB10D681">
    <w:name w:val="13C879BDE2954223B9B79D67BB10D681"/>
    <w:rsid w:val="007743E1"/>
  </w:style>
  <w:style w:type="paragraph" w:customStyle="1" w:styleId="8A2DD49803544E708808AA15754D2333">
    <w:name w:val="8A2DD49803544E708808AA15754D2333"/>
    <w:rsid w:val="007743E1"/>
  </w:style>
  <w:style w:type="paragraph" w:customStyle="1" w:styleId="B1F510AE7934473D95ED6777D3EB6767">
    <w:name w:val="B1F510AE7934473D95ED6777D3EB6767"/>
    <w:rsid w:val="007743E1"/>
  </w:style>
  <w:style w:type="paragraph" w:customStyle="1" w:styleId="9EBA4C97FBCA445795420FD138BE99A9">
    <w:name w:val="9EBA4C97FBCA445795420FD138BE99A9"/>
    <w:rsid w:val="007743E1"/>
  </w:style>
  <w:style w:type="paragraph" w:customStyle="1" w:styleId="7F926AD41B4C441CB09DD36E3B6A4E6E">
    <w:name w:val="7F926AD41B4C441CB09DD36E3B6A4E6E"/>
    <w:rsid w:val="007743E1"/>
  </w:style>
  <w:style w:type="paragraph" w:customStyle="1" w:styleId="8AAE863328444BAA80565BF00B2D60C9">
    <w:name w:val="8AAE863328444BAA80565BF00B2D60C9"/>
    <w:rsid w:val="007743E1"/>
  </w:style>
  <w:style w:type="paragraph" w:customStyle="1" w:styleId="D2B9757712BA4ED5ABE8C5BDBBD23C94">
    <w:name w:val="D2B9757712BA4ED5ABE8C5BDBBD23C94"/>
    <w:rsid w:val="00DF4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Sept. 2018</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Tactical business marketing plan</Template>
  <TotalTime>1523</TotalTime>
  <Pages>1</Pages>
  <Words>1233</Words>
  <Characters>7032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NEWPORT HIGH SCHOOL, WA</Company>
  <LinksUpToDate>false</LinksUpToDate>
  <CharactersWithSpaces>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ccnp (cisco certified network professional)</dc:subject>
  <dc:creator>Bingnan Xu</dc:creator>
  <cp:keywords>BINGNAN XU</cp:keywords>
  <cp:lastModifiedBy>Bingnan Xu</cp:lastModifiedBy>
  <cp:revision>25</cp:revision>
  <cp:lastPrinted>2018-09-20T20:21:00Z</cp:lastPrinted>
  <dcterms:created xsi:type="dcterms:W3CDTF">2018-09-14T20:21:00Z</dcterms:created>
  <dcterms:modified xsi:type="dcterms:W3CDTF">2020-03-21T14:28:00Z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2018-04-07T04:43:58.0549681Z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