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78800835"/>
    <w:p w14:paraId="56D9B3D3" w14:textId="03301438" w:rsidR="00E22B0D" w:rsidRDefault="00994657" w:rsidP="00E22B0D">
      <w:pPr>
        <w:pStyle w:val="Nagwek1"/>
        <w:spacing w:after="240" w:line="360" w:lineRule="auto"/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E11ADF" wp14:editId="01587B39">
                <wp:simplePos x="0" y="0"/>
                <wp:positionH relativeFrom="column">
                  <wp:posOffset>-556260</wp:posOffset>
                </wp:positionH>
                <wp:positionV relativeFrom="paragraph">
                  <wp:posOffset>767080</wp:posOffset>
                </wp:positionV>
                <wp:extent cx="7029450" cy="0"/>
                <wp:effectExtent l="0" t="0" r="0" b="0"/>
                <wp:wrapNone/>
                <wp:docPr id="2" name="Łącznik prosty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5987CA" id="Łącznik prosty 2" o:spid="_x0000_s1026" alt="&quot;&quot;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8pt,60.4pt" to="509.7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3BDFB" wp14:editId="6B7E0BAA">
                <wp:simplePos x="0" y="0"/>
                <wp:positionH relativeFrom="column">
                  <wp:posOffset>-356870</wp:posOffset>
                </wp:positionH>
                <wp:positionV relativeFrom="paragraph">
                  <wp:posOffset>719455</wp:posOffset>
                </wp:positionV>
                <wp:extent cx="6543675" cy="0"/>
                <wp:effectExtent l="0" t="0" r="0" b="0"/>
                <wp:wrapNone/>
                <wp:docPr id="1" name="Łącznik prosty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DA3E1" id="Łącznik prosty 1" o:spid="_x0000_s1026" alt="&quot;&quot;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1pt,56.65pt" to="487.1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" strokecolor="#4472c4 [3204]" strokeweight="1.5pt">
                <v:stroke joinstyle="miter"/>
              </v:line>
            </w:pict>
          </mc:Fallback>
        </mc:AlternateContent>
      </w:r>
      <w:r w:rsidR="00E22B0D" w:rsidRPr="00282621">
        <w:rPr>
          <w:sz w:val="40"/>
          <w:szCs w:val="40"/>
        </w:rPr>
        <w:t xml:space="preserve"> „</w:t>
      </w:r>
      <w:r w:rsidR="00E22B0D">
        <w:rPr>
          <w:sz w:val="40"/>
          <w:szCs w:val="40"/>
        </w:rPr>
        <w:t>Kaski binauralne</w:t>
      </w:r>
      <w:r w:rsidR="00E22B0D" w:rsidRPr="00282621">
        <w:rPr>
          <w:sz w:val="40"/>
          <w:szCs w:val="40"/>
        </w:rPr>
        <w:t xml:space="preserve"> – </w:t>
      </w:r>
      <w:r w:rsidR="00E22B0D">
        <w:rPr>
          <w:sz w:val="40"/>
          <w:szCs w:val="40"/>
        </w:rPr>
        <w:t>Sztuczna Głowa</w:t>
      </w:r>
      <w:r w:rsidR="00E22B0D" w:rsidRPr="00282621">
        <w:rPr>
          <w:sz w:val="40"/>
          <w:szCs w:val="40"/>
        </w:rPr>
        <w:t>”</w:t>
      </w:r>
      <w:bookmarkEnd w:id="0"/>
    </w:p>
    <w:p w14:paraId="44AFAFDD" w14:textId="04B178E1" w:rsidR="00E22B0D" w:rsidRPr="00E22B0D" w:rsidRDefault="00E22B0D" w:rsidP="00994657">
      <w:pPr>
        <w:pStyle w:val="Nagwek2"/>
        <w:jc w:val="center"/>
      </w:pPr>
      <w:r>
        <w:t>Czym są kaski binauralne?</w:t>
      </w:r>
    </w:p>
    <w:p w14:paraId="52AA2BF1" w14:textId="2089E3DE" w:rsidR="00E22B0D" w:rsidRDefault="00E22B0D" w:rsidP="00E22B0D">
      <w:r>
        <w:t xml:space="preserve">„Kask binauralny – Sztuczna głowa” to wyciemniony, wytłumiony kask wyposażony </w:t>
      </w:r>
      <w:r w:rsidR="00E73B0F">
        <w:t xml:space="preserve">w </w:t>
      </w:r>
      <w:r>
        <w:t>moduł bluetooth</w:t>
      </w:r>
      <w:r w:rsidR="00994657">
        <w:t xml:space="preserve">, </w:t>
      </w:r>
      <w:r>
        <w:t xml:space="preserve">zestaw głośników stereofonicznych </w:t>
      </w:r>
      <w:r w:rsidR="00994657">
        <w:t>oraz czytnik kart SD. Po jego nałożeniu na głowę użytkownik odsłuchuje dedykowane nagrania binauralne,</w:t>
      </w:r>
      <w:r>
        <w:t xml:space="preserve"> </w:t>
      </w:r>
      <w:r w:rsidR="00994657" w:rsidRPr="00E22B0D">
        <w:t>które dzięki specjalnej technice nagrywania dźwięku za pomocą dwóch mikrofonów umożliwi</w:t>
      </w:r>
      <w:r w:rsidR="00994657">
        <w:t>ają</w:t>
      </w:r>
      <w:r w:rsidR="00994657" w:rsidRPr="00E22B0D">
        <w:t xml:space="preserve"> słuchaczowi precyzyjną lokalizację w przestrzeni zarejestrowanych sygnałów akustycznych i tym samym stwarzają dźwiękową iluzję przebywania w miejscu, w którym dokonywano nagrania.</w:t>
      </w:r>
      <w:r w:rsidR="00994657">
        <w:t xml:space="preserve"> Aby móc korzystać z rozwiązania należy posiadać: </w:t>
      </w:r>
      <w:r w:rsidRPr="00E22B0D">
        <w:t>kask binauralny, nagrania</w:t>
      </w:r>
      <w:r>
        <w:t xml:space="preserve"> binauralne</w:t>
      </w:r>
      <w:r w:rsidRPr="00E22B0D">
        <w:t xml:space="preserve"> </w:t>
      </w:r>
      <w:r>
        <w:t xml:space="preserve">oraz smartfon. </w:t>
      </w:r>
    </w:p>
    <w:p w14:paraId="659A7318" w14:textId="32942D44" w:rsidR="00E22B0D" w:rsidRDefault="00E22B0D" w:rsidP="00E22B0D">
      <w:pPr>
        <w:pStyle w:val="Nagwek2"/>
        <w:jc w:val="center"/>
      </w:pPr>
      <w:r>
        <w:t>Do czego służą?</w:t>
      </w:r>
    </w:p>
    <w:p w14:paraId="79995095" w14:textId="1453AA60" w:rsidR="00E22B0D" w:rsidRPr="00E22B0D" w:rsidRDefault="00E22B0D" w:rsidP="00E22B0D">
      <w:r>
        <w:t>Kaski służą przyspieszeniu proces r</w:t>
      </w:r>
      <w:r w:rsidRPr="00E22B0D">
        <w:t>ehabilitacj</w:t>
      </w:r>
      <w:r>
        <w:t>i</w:t>
      </w:r>
      <w:r w:rsidRPr="00E22B0D">
        <w:t xml:space="preserve"> oraz podnos</w:t>
      </w:r>
      <w:r>
        <w:t>zeniu</w:t>
      </w:r>
      <w:r w:rsidRPr="00E22B0D">
        <w:t xml:space="preserve"> jakość życia codziennego dla osób, które niedawno utraciły lub w niedalekim czasie utracą wzrok</w:t>
      </w:r>
      <w:r>
        <w:t xml:space="preserve">. </w:t>
      </w:r>
      <w:r w:rsidRPr="00E22B0D">
        <w:t>Urządzenie może być wykorzyst</w:t>
      </w:r>
      <w:r>
        <w:t>ywane</w:t>
      </w:r>
      <w:r w:rsidRPr="00E22B0D">
        <w:t xml:space="preserve"> do rehabilitacji jeszcze przed momentem faktycznej utraty wzroku, przyspieszając proces adaptacji do zmian i wspiera</w:t>
      </w:r>
      <w:r w:rsidR="00994657">
        <w:t>jąc</w:t>
      </w:r>
      <w:r w:rsidRPr="00E22B0D">
        <w:t xml:space="preserve"> użytkownika w procesie jej akceptacji.</w:t>
      </w:r>
    </w:p>
    <w:p w14:paraId="7EFC043A" w14:textId="2776FF05" w:rsidR="00E22B0D" w:rsidRDefault="00E22B0D" w:rsidP="00E22B0D">
      <w:pPr>
        <w:pStyle w:val="Nagwek2"/>
        <w:jc w:val="center"/>
      </w:pPr>
      <w:r>
        <w:t>Jak ich używać?</w:t>
      </w:r>
    </w:p>
    <w:p w14:paraId="6BCB889C" w14:textId="7D19B086" w:rsidR="00E73B0F" w:rsidRDefault="00E73B0F" w:rsidP="00E73B0F">
      <w:pPr>
        <w:pStyle w:val="Akapitzlist"/>
        <w:numPr>
          <w:ilvl w:val="0"/>
          <w:numId w:val="1"/>
        </w:numPr>
        <w:ind w:left="426" w:hanging="425"/>
      </w:pPr>
      <w:r>
        <w:t>Wgraj zestaw nagrań binauralnych na smartphone, którego będziesz używać wraz z kaskiem.</w:t>
      </w:r>
    </w:p>
    <w:p w14:paraId="39A08B6E" w14:textId="71BBF8FA" w:rsidR="003A260C" w:rsidRDefault="00E73B0F" w:rsidP="00E73B0F">
      <w:pPr>
        <w:pStyle w:val="Akapitzlist"/>
        <w:numPr>
          <w:ilvl w:val="0"/>
          <w:numId w:val="1"/>
        </w:numPr>
        <w:ind w:left="426"/>
      </w:pPr>
      <w:r>
        <w:t>Naładuj kask za pośrednictwem portu microusb i dołączonego do zestawu kab</w:t>
      </w:r>
      <w:r w:rsidR="00D5797A">
        <w:t>la</w:t>
      </w:r>
      <w:r>
        <w:t xml:space="preserve">. </w:t>
      </w:r>
    </w:p>
    <w:p w14:paraId="115E2EF7" w14:textId="4D2D4586" w:rsidR="00E73B0F" w:rsidRDefault="00365C77" w:rsidP="00E73B0F">
      <w:pPr>
        <w:pStyle w:val="Akapitzlist"/>
        <w:numPr>
          <w:ilvl w:val="0"/>
          <w:numId w:val="1"/>
        </w:numPr>
        <w:ind w:left="426"/>
      </w:pPr>
      <w:r>
        <w:t>W</w:t>
      </w:r>
      <w:r w:rsidR="00E73B0F">
        <w:t xml:space="preserve">łącz kask – naciśnij przez ok. 5 sekund oba klawisze w bocznej krawędzi kasku (po lewej stronie na wysokości </w:t>
      </w:r>
      <w:r w:rsidR="00D5797A">
        <w:t>ż</w:t>
      </w:r>
      <w:r w:rsidR="00E73B0F">
        <w:t xml:space="preserve">uchwy). </w:t>
      </w:r>
    </w:p>
    <w:p w14:paraId="574107AF" w14:textId="77777777" w:rsidR="00E73B0F" w:rsidRDefault="00E73B0F" w:rsidP="00B21129">
      <w:pPr>
        <w:pStyle w:val="Akapitzlist"/>
        <w:numPr>
          <w:ilvl w:val="0"/>
          <w:numId w:val="1"/>
        </w:numPr>
        <w:ind w:left="426"/>
      </w:pPr>
      <w:r>
        <w:t xml:space="preserve">Uruchom moduł bluetooth w smartfonie. </w:t>
      </w:r>
    </w:p>
    <w:p w14:paraId="28835CA6" w14:textId="65349BE6" w:rsidR="00E73B0F" w:rsidRDefault="00E73B0F" w:rsidP="00E73B0F">
      <w:pPr>
        <w:pStyle w:val="Akapitzlist"/>
        <w:numPr>
          <w:ilvl w:val="0"/>
          <w:numId w:val="1"/>
        </w:numPr>
        <w:ind w:left="426"/>
      </w:pPr>
      <w:r>
        <w:t>Sparuj urządzenia. Przytrzymaj bliższy ustom klawisz aż usłyszysz dźwięk wejścia do menu. Jednokrotne naciśnięcie tego samego przycisku spowoduje przejście do opcji parowania.</w:t>
      </w:r>
    </w:p>
    <w:p w14:paraId="2E4DADBB" w14:textId="4FF08FFD" w:rsidR="00E73B0F" w:rsidRDefault="00E73B0F" w:rsidP="00E73B0F">
      <w:pPr>
        <w:pStyle w:val="Akapitzlist"/>
        <w:numPr>
          <w:ilvl w:val="0"/>
          <w:numId w:val="1"/>
        </w:numPr>
        <w:ind w:left="426"/>
      </w:pPr>
      <w:r>
        <w:t>W łączności bluetooth na smartfonie odnajdź kask i zaznacz tę opcję</w:t>
      </w:r>
      <w:r w:rsidR="00365C77">
        <w:t xml:space="preserve">. Gdy urządzenia się połączą usłyszysz sygnał dźwiękowy. </w:t>
      </w:r>
    </w:p>
    <w:p w14:paraId="06B26CD8" w14:textId="3A693826" w:rsidR="00994657" w:rsidRPr="00994657" w:rsidRDefault="00365C77" w:rsidP="00994657">
      <w:pPr>
        <w:pStyle w:val="Akapitzlist"/>
        <w:numPr>
          <w:ilvl w:val="0"/>
          <w:numId w:val="1"/>
        </w:numPr>
        <w:ind w:left="426"/>
      </w:pPr>
      <w:r>
        <w:t xml:space="preserve">Załóż kask na głowę użytkownika i odtwarzaj nagrania binauralne na smartphonie. </w:t>
      </w:r>
    </w:p>
    <w:p w14:paraId="0BD423A3" w14:textId="719BD0D6" w:rsidR="00526D82" w:rsidRDefault="00E22B0D" w:rsidP="00E22B0D">
      <w:pPr>
        <w:pStyle w:val="Nagwek2"/>
        <w:jc w:val="center"/>
      </w:pPr>
      <w:r>
        <w:t>O czym warto pamiętać?</w:t>
      </w:r>
    </w:p>
    <w:p w14:paraId="01A78314" w14:textId="7AF6782F" w:rsidR="00365C77" w:rsidRDefault="008020E2" w:rsidP="00365C77">
      <w:r w:rsidRPr="008020E2">
        <w:t>Kaski są całkowicie zaciemnione stąd może wystąpić u niektórych użytkowników element paniki gdy zamkniemy przyłbicę kasku</w:t>
      </w:r>
      <w:r>
        <w:t xml:space="preserve">. Można ją łatwo i szybko otworzyć pociągając za dolną krawędź kasku i wciskając przycisk zwalniający blokadę (na wysokości brody). </w:t>
      </w:r>
    </w:p>
    <w:p w14:paraId="5C6DA7B2" w14:textId="46E5F558" w:rsidR="008020E2" w:rsidRDefault="008020E2" w:rsidP="00365C77">
      <w:r>
        <w:t xml:space="preserve">Dla utrzymania higieny kasków przy użytkowaniu ich przez różne osoby warto używać tekstylnych kominiarek. </w:t>
      </w:r>
    </w:p>
    <w:p w14:paraId="7F02143F" w14:textId="5151130B" w:rsidR="008020E2" w:rsidRDefault="00D50FE2" w:rsidP="00365C77">
      <w:r>
        <w:t xml:space="preserve">Zestaw nagań nie jest katalogiem zamkniętym – można go rozszerzać o kolejne, przedstawiające jeszcze bardziej zróżnicowane lub zindywidualizowane aspekty życia. </w:t>
      </w:r>
    </w:p>
    <w:p w14:paraId="2E5466E9" w14:textId="0C2220EC" w:rsidR="00681366" w:rsidRPr="00365C77" w:rsidRDefault="00681366" w:rsidP="00365C77">
      <w:r>
        <w:t>Kasków używać można również w parze z odtwarzaczem mp3 lub laptopem wyposażony</w:t>
      </w:r>
      <w:r w:rsidR="00D5797A">
        <w:t>m</w:t>
      </w:r>
      <w:r>
        <w:t xml:space="preserve"> w moduł bluetooth. Wówczas nagrania należy wgrać na odpowiednie urządzenie i postępować jak w instrukcji. </w:t>
      </w:r>
    </w:p>
    <w:sectPr w:rsidR="00681366" w:rsidRPr="00365C7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962F0" w14:textId="77777777" w:rsidR="00E22B0D" w:rsidRDefault="00E22B0D" w:rsidP="00E22B0D">
      <w:pPr>
        <w:spacing w:after="0" w:line="240" w:lineRule="auto"/>
      </w:pPr>
      <w:r>
        <w:separator/>
      </w:r>
    </w:p>
  </w:endnote>
  <w:endnote w:type="continuationSeparator" w:id="0">
    <w:p w14:paraId="2B757CF3" w14:textId="77777777" w:rsidR="00E22B0D" w:rsidRDefault="00E22B0D" w:rsidP="00E2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66A9B" w14:textId="4BCBC795" w:rsidR="00E22B0D" w:rsidRDefault="00E22B0D">
    <w:pPr>
      <w:pStyle w:val="Stopka"/>
    </w:pPr>
    <w:r>
      <w:rPr>
        <w:noProof/>
        <w:lang w:eastAsia="pl-PL"/>
      </w:rPr>
      <w:drawing>
        <wp:inline distT="0" distB="0" distL="0" distR="0" wp14:anchorId="63B48208" wp14:editId="1EED641F">
          <wp:extent cx="5733415" cy="657093"/>
          <wp:effectExtent l="0" t="0" r="635" b="0"/>
          <wp:docPr id="7" name="Obraz 7" descr="Od lewej: Logotyp Małopolski, logotyp Regionalnego Ośrodka Polityki Społecznej w Krakowie, logotyp Fundacji Instytut Rozwoju Regionlanego (FIRR)." title="Logoty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dol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3415" cy="6570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6D2E" w14:textId="77777777" w:rsidR="00E22B0D" w:rsidRDefault="00E22B0D" w:rsidP="00E22B0D">
      <w:pPr>
        <w:spacing w:after="0" w:line="240" w:lineRule="auto"/>
      </w:pPr>
      <w:r>
        <w:separator/>
      </w:r>
    </w:p>
  </w:footnote>
  <w:footnote w:type="continuationSeparator" w:id="0">
    <w:p w14:paraId="495FFBE8" w14:textId="77777777" w:rsidR="00E22B0D" w:rsidRDefault="00E22B0D" w:rsidP="00E22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2F35" w14:textId="693DD342" w:rsidR="00E22B0D" w:rsidRDefault="00E22B0D">
    <w:pPr>
      <w:pStyle w:val="Nagwek"/>
    </w:pPr>
    <w:r>
      <w:rPr>
        <w:noProof/>
        <w:lang w:eastAsia="pl-PL"/>
      </w:rPr>
      <w:drawing>
        <wp:anchor distT="0" distB="0" distL="114300" distR="114300" simplePos="0" relativeHeight="251658240" behindDoc="0" locked="0" layoutInCell="1" allowOverlap="1" wp14:anchorId="03DE6B6A" wp14:editId="2ACFB35D">
          <wp:simplePos x="0" y="0"/>
          <wp:positionH relativeFrom="margin">
            <wp:posOffset>217170</wp:posOffset>
          </wp:positionH>
          <wp:positionV relativeFrom="margin">
            <wp:posOffset>-860425</wp:posOffset>
          </wp:positionV>
          <wp:extent cx="5213320" cy="690225"/>
          <wp:effectExtent l="0" t="0" r="0" b="0"/>
          <wp:wrapSquare wrapText="bothSides"/>
          <wp:docPr id="4" name="Obraz 4" descr="Od lewej: logotyp Funduszy Europejskich Wiedza Edukacja Rozwój, flaga Rzeczpospolitej Polskiej, flaga Unii Eurpejskiej - Europejski Fundusz Społeczny." title="Logoty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órn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3320" cy="690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315D"/>
    <w:multiLevelType w:val="hybridMultilevel"/>
    <w:tmpl w:val="3C7499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92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2B"/>
    <w:rsid w:val="001B4DF5"/>
    <w:rsid w:val="002A5FD8"/>
    <w:rsid w:val="00365C77"/>
    <w:rsid w:val="003A260C"/>
    <w:rsid w:val="00677F2B"/>
    <w:rsid w:val="00681366"/>
    <w:rsid w:val="007253A4"/>
    <w:rsid w:val="008020E2"/>
    <w:rsid w:val="00994657"/>
    <w:rsid w:val="00D50FE2"/>
    <w:rsid w:val="00D5797A"/>
    <w:rsid w:val="00E22B0D"/>
    <w:rsid w:val="00E73B0F"/>
    <w:rsid w:val="00EA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8A4E1"/>
  <w15:chartTrackingRefBased/>
  <w15:docId w15:val="{647524E6-01FB-4BA2-954C-27102B3E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22B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22B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22B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22B0D"/>
  </w:style>
  <w:style w:type="paragraph" w:styleId="Stopka">
    <w:name w:val="footer"/>
    <w:basedOn w:val="Normalny"/>
    <w:link w:val="StopkaZnak"/>
    <w:uiPriority w:val="99"/>
    <w:unhideWhenUsed/>
    <w:rsid w:val="00E22B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22B0D"/>
  </w:style>
  <w:style w:type="character" w:customStyle="1" w:styleId="Nagwek1Znak">
    <w:name w:val="Nagłówek 1 Znak"/>
    <w:basedOn w:val="Domylnaczcionkaakapitu"/>
    <w:link w:val="Nagwek1"/>
    <w:uiPriority w:val="9"/>
    <w:rsid w:val="00E22B0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22B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E7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357</Words>
  <Characters>2143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kwalocha</dc:creator>
  <cp:keywords/>
  <dc:description/>
  <cp:lastModifiedBy>aparszewska</cp:lastModifiedBy>
  <cp:revision>8</cp:revision>
  <dcterms:created xsi:type="dcterms:W3CDTF">2023-02-10T13:06:00Z</dcterms:created>
  <dcterms:modified xsi:type="dcterms:W3CDTF">2023-02-13T11:28:00Z</dcterms:modified>
</cp:coreProperties>
</file>