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950740239734aff" /><Relationship Type="http://schemas.openxmlformats.org/package/2006/relationships/metadata/core-properties" Target="/package/services/metadata/core-properties/227e7367250d4c17b3eea1e1c16bb607.psmdcp" Id="R752f9d42d1e84cb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План работы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сформировать примерные потребности со стороны потенциальных пользователей (custdev);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Предметная область, Описание, Архитектура, Инфологическая модель, UML, Сценарий(Графики);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Выбрать критерии анализа и атрибуты, по которым мы будем строит графики;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Произвести сортировку и выборку данных для анализа в отдельные таблицы;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Построение графиков по собранным данным;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 Составить прототип сайта с имеющимися данными;</w:t>
      </w:r>
    </w:p>
    <w:p xmlns:wp14="http://schemas.microsoft.com/office/word/2010/wordml" w:rsidRPr="00000000" w:rsidR="00000000" w:rsidDel="00000000" w:rsidP="00000000" w:rsidRDefault="00000000" wp14:textId="77777777" w14:paraId="7F7F17FD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/>
        <w:t xml:space="preserve">Подбор некоторых предсказательных моделей на основе имеющихся данных для “цифрового калькулятора”. </w:t>
      </w:r>
    </w:p>
    <w:p xmlns:wp14="http://schemas.microsoft.com/office/word/2010/wordml" w:rsidRPr="00000000" w:rsidR="00000000" w:rsidDel="00000000" w:rsidP="109A9ADD" w:rsidRDefault="00000000" w14:paraId="6D4B0CE6" wp14:textId="5647766E">
      <w:pPr>
        <w:ind w:left="0"/>
        <w:rPr>
          <w:rtl w:val="0"/>
        </w:rPr>
      </w:pPr>
    </w:p>
    <w:p xmlns:wp14="http://schemas.microsoft.com/office/word/2010/wordml" w:rsidRPr="00000000" w:rsidR="00000000" w:rsidDel="00000000" w:rsidP="109A9ADD" w:rsidRDefault="00000000" w14:paraId="09E7D0A8" wp14:textId="7B27FE6D">
      <w:pPr>
        <w:ind w:left="0"/>
        <w:rPr>
          <w:rtl w:val="0"/>
        </w:rPr>
      </w:pPr>
    </w:p>
    <w:p xmlns:wp14="http://schemas.microsoft.com/office/word/2010/wordml" w:rsidRPr="00000000" w:rsidR="00000000" w:rsidDel="00000000" w:rsidP="109A9ADD" w:rsidRDefault="00000000" w14:paraId="314F13A1" wp14:textId="57ABFB30">
      <w:pPr>
        <w:ind w:left="0"/>
        <w:rPr>
          <w:rtl w:val="0"/>
        </w:rPr>
      </w:pPr>
    </w:p>
    <w:p xmlns:wp14="http://schemas.microsoft.com/office/word/2010/wordml" w:rsidRPr="00000000" w:rsidR="00000000" w:rsidDel="00000000" w:rsidP="109A9ADD" w:rsidRDefault="00000000" w14:paraId="3A577F54" wp14:textId="5EF54B11">
      <w:pPr>
        <w:ind w:left="0"/>
        <w:rPr>
          <w:rtl w:val="0"/>
        </w:rPr>
      </w:pPr>
    </w:p>
    <w:p xmlns:wp14="http://schemas.microsoft.com/office/word/2010/wordml" w:rsidRPr="00000000" w:rsidR="00000000" w:rsidDel="00000000" w:rsidP="109A9ADD" w:rsidRDefault="00000000" w14:paraId="00000009" wp14:textId="77777777">
      <w:pPr>
        <w:ind w:left="0"/>
        <w:rPr>
          <w:u w:val="none"/>
        </w:rPr>
      </w:pPr>
      <w:r w:rsidRPr="00000000" w:rsidDel="00000000" w:rsidR="00000000">
        <w:rPr/>
        <w:t xml:space="preserve">Общие сведения:</w:t>
      </w:r>
    </w:p>
    <w:p w:rsidR="109A9ADD" w:rsidP="109A9ADD" w:rsidRDefault="109A9ADD" w14:paraId="6C36A8C7" w14:textId="2197C862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Документ zarpMO(6).pdf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(ЗП)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Среднемесячная зарплата работников организация, не относящимся к малому предпринимательству с численностью работников более 15 человек по городским округам и муниципальным районам Удмуртской Республики за январь - июнь 2021 года. В общих чертах наблюдается рост средних в сравнении с предыдущим годом, кроме г. Вотконск. </w:t>
      </w:r>
    </w:p>
    <w:p xmlns:wp14="http://schemas.microsoft.com/office/word/2010/wordml" w:rsidRPr="00000000" w:rsidR="00000000" w:rsidDel="00000000" w:rsidP="109A9ADD" w:rsidRDefault="00000000" wp14:textId="77777777" w14:paraId="0000000E">
      <w:pPr>
        <w:pStyle w:val="Normal"/>
        <w:ind w:left="0" w:firstLine="0"/>
      </w:pP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Документ Величина прожиточного минимума УР в 2001- 2020.pdf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Данные о сумме прожиточного минимума УР на 2020 за 1, 2, 3, 4 кварталы для групп лиц: На душу населения, трудоспособное население, пенсионеры, дети. =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Документ ДЕНЕЖНЫЕ ДОХОДЫ И РАСХОДЫ НАСЕЛЕНИЯ УДМУРТСКОЙ РЕСПУБЛИКИ.doc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Средние ЗП по отраслям и среднемесячная зарплата работников организация, не относящимся к малому предпринимательству с численностью работников более 15 человек по городским округам и муниципальным районам Удмуртской Республики за январь - июнь 2021 года. Таблицы потребления продовольственных и непродовольственных товаров, а также доходы населения на 2020-2021 годы.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Документ Динамика уровня бедности населения_20.pdf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Динамика уровня бедности на 2020 год в % от населения.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50DF715A">
      <w:pPr>
        <w:ind w:left="0" w:firstLine="0"/>
      </w:pPr>
      <w:r w:rsidR="109A9ADD">
        <w:rPr/>
        <w:t>Документ ДОХОДЫ, РАСХОДЫ И ПОТРЕБЛЕНИЕ ДОМАШНИХ ХОЗЯЙСТВ В УДМУРТСКОЙ РЕСПУБЛИКЕ В 2016-2020 ГОДАХ.doc</w:t>
      </w:r>
    </w:p>
    <w:p xmlns:wp14="http://schemas.microsoft.com/office/word/2010/wordml" w:rsidRPr="00000000" w:rsidR="00000000" w:rsidDel="00000000" w:rsidP="00000000" w:rsidRDefault="00000000" wp14:textId="77777777" w14:paraId="63113AE6">
      <w:pPr>
        <w:ind w:left="0" w:firstLine="0"/>
      </w:pPr>
      <w:r w:rsidRPr="00000000" w:rsidDel="00000000" w:rsidR="00000000">
        <w:rPr/>
        <w:t xml:space="preserve">Документ Уровень жизни_2кв.2021.pdf</w:t>
      </w:r>
    </w:p>
    <w:p xmlns:wp14="http://schemas.microsoft.com/office/word/2010/wordml" w:rsidRPr="00000000" w:rsidR="00000000" w:rsidDel="00000000" w:rsidP="00000000" w:rsidRDefault="00000000" wp14:textId="77777777" w14:paraId="1643C998">
      <w:pPr>
        <w:ind w:left="0" w:firstLine="0"/>
      </w:pP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</w:pPr>
      <w:r w:rsidRPr="00000000" w:rsidDel="00000000" w:rsidR="00000000">
        <w:rPr/>
        <w:t xml:space="preserve">Учет доходов/расходов населения во втором квартале 2021 года.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Таблица с названием безработица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Количественные данные о безработице в каждом регионе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Таблице об инвалидах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Содержит численную  информацию об инвалидах по регионам за 1 квартал за 2021 год.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Таблице о многодетных семьях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Содержит численную информацию о мс за 2020, по кварталам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614BA127">
      <w:pPr>
        <w:ind w:left="0" w:firstLine="0"/>
      </w:pPr>
      <w:r w:rsidR="109A9ADD">
        <w:rPr/>
        <w:t>Диаграммы: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Доля малоимущих от общего числа населения (док. Динамику уровня бедности + таб. Население)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Диаграмма, иллюстрирующая долю малообеспеченные семей с детьми до 18 лет в каждом районе 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Тепловая карта: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Должны быть фильтры, позволяющие изобразить количество малообеспеченных семей и многодетных малообеспеченных детей с доп функцией фильтрации детей (те. “Дети до 14”, “Дети до 18” и тп + выбор количества детей)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Отображение неполных семей (фильтры такие же, как и выше)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Отображение семей, нуждающихся в улучшении жилищных условий (красный цвет на карте мб)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Семьи в особо опасном положении (Случаи насилия или Безнадзорные дети - 2 категории)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Прирост/отток населения и поведение безработицы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Сопоставить внебрачную рождаемость и количество неблагополучных семей 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Ранжирование инвалидов определенной группы от общего количества по региону (?)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Семьи с несовершеннолетними родителями по регионам (?)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9489D2"/>
  <w15:docId w15:val="{95BE128E-265A-4683-B95C-961F35E5D8F7}"/>
  <w:rsids>
    <w:rsidRoot w:val="109A9ADD"/>
    <w:rsid w:val="109A9AD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