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План работы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сформировать примерные потребности со стороны потенциальных пользователей (custdev);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Предметная область, Описание, Архитектура, Инфологическая модель, UML, Сценарий(Графики);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критерии анализа и атрибуты, по которым мы будем строит графики;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Произвести сортировку и выборку данных для анализа в отдельные таблицы;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графиков по собранным данным;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Составить прототип сайта с имеющимися данными;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Подбор некоторых предсказательных моделей на основе имеющихся данных для “цифрового калькулятора”.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Общие сведения: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Документ zarpMO(6).pdf</w:t>
        <w:tab/>
        <w:t xml:space="preserve">(ЗП)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Среднемесячная зарплата работников организация, не относящимся к малому предпринимательству с численностью работников более 15 человек по городским округам и муниципальным районам Удмуртской Республики за январь - июнь 2021 года. В общих чертах наблюдается рост средних в сравнении с предыдущим годом, кроме г. Вотконск.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Документ Величина прожиточного минимума УР в 2001- 2020.pdf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Данные о сумме прожиточного минимума УР на 2020 за 1, 2, 3, 4 кварталы для групп лиц: На душу населения, трудоспособное население, пенсионеры, дети. =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Документ ДЕНЕЖНЫЕ ДОХОДЫ И РАСХОДЫ НАСЕЛЕНИЯ УДМУРТСКОЙ РЕСПУБЛИКИ.doc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Средние ЗП по отраслям и среднемесячная зарплата работников организация, не относящимся к малому предпринимательству с численностью работников более 15 человек по городским округам и муниципальным районам Удмуртской Республики за январь - июнь 2021 года. Таблицы потребления продовольственных и непродовольственных товаров, а также доходы населения на 2020-2021 годы.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Документ Динамика уровня бедности населения_20.pdf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Динамика уровня бедности на 2020 год в % от населения.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Документ ДОХОДЫ, РАСХОДЫ И ПОТРЕБЛЕНИЕ ДОМАШНИХ ХОЗЯЙСТВ В УДМУРТСКОЙ РЕСПУБЛИКЕ В 2016-2020 ГОДАХ.doc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Домашние хозяйства. Даже хуй знает как это нам поможет, если честно.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Документ Уровень жизни_2кв.2021.pdf</w:t>
        <w:br w:type="textWrapping"/>
        <w:tab/>
        <w:t xml:space="preserve">Учет доходов/расходов населения во втором квартале 2021 года.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Таблица с названием безработица</w:t>
        <w:br w:type="textWrapping"/>
        <w:tab/>
        <w:t xml:space="preserve">Количественные данные о безработице в каждом регионе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Таблице об инвалидах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Содержит численную  информацию об инвалидах по регионам за 1 квартал за 2021 год.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Таблице о многодетных семьях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Содержит численную информацию о мс за 2020, по кварталам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Диаграммы, иллюстрирующие что-то: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Доля малоимущих от общего числа населения (док. Динамику уровня бедности + таб. Население)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Диаграмма, иллюстрирующая долю малообеспеченные семей с детьми до 18 лет в каждом районе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Тепловая карта: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Должны быть фильтры, позволяющие изобразить количество малообеспеченных семей и многодетных малообеспеченных детей с доп функцией фильтрации детей (те. “Дети до 14”, “Дети до 18” и тп + выбор количества детей)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Отображение неполных семей (фильтры такие же, как и выше)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Отображение семей, нуждающихся в улучшении жилищных условий (красный цвет на карте мб)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Семьи в особо опасном положении (Случаи насилия или Безнадзорные дети - 2 категории)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Прирост/отток населения и поведение безработицы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Сопоставить внебрачную рождаемость и количество неблагополучных семей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Ранжирование инвалидов определенной группы от общего количества по региону (?)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Семьи с несовершеннолетними родителями по регионам (?)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