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925offkpr0qc" w:id="0"/>
      <w:bookmarkEnd w:id="0"/>
      <w:r w:rsidDel="00000000" w:rsidR="00000000" w:rsidRPr="00000000">
        <w:rPr>
          <w:rtl w:val="0"/>
        </w:rPr>
        <w:t xml:space="preserve">Выступление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/>
      </w:pPr>
      <w:bookmarkStart w:colFirst="0" w:colLast="0" w:name="_6vwywo43ui2a" w:id="1"/>
      <w:bookmarkEnd w:id="1"/>
      <w:r w:rsidDel="00000000" w:rsidR="00000000" w:rsidRPr="00000000">
        <w:rPr>
          <w:rtl w:val="0"/>
        </w:rPr>
        <w:t xml:space="preserve">2 слайд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На слайде представлены графики роста образования отходов по 2017 год. С двух диаграмм видно, что среди общего образования отходов малую долю занимают отходы 1 и 2 классов опасности. Несмотря на это, они наиболее вредны и опасны для окружающей среды и человека, и лишь 1.5% этих отходов обезвреживают и утилизируют, а остальные примерно 400 тыс тонн накапливаются.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rPr/>
      </w:pPr>
      <w:bookmarkStart w:colFirst="0" w:colLast="0" w:name="_jz869vis71z" w:id="2"/>
      <w:bookmarkEnd w:id="2"/>
      <w:r w:rsidDel="00000000" w:rsidR="00000000" w:rsidRPr="00000000">
        <w:rPr>
          <w:rtl w:val="0"/>
        </w:rPr>
        <w:t xml:space="preserve">3 слайд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Перед нами стоит цель наиболее качественно и безопасно организовать накопление, сбор и утилизацию этих отходов.</w:t>
      </w:r>
    </w:p>
    <w:p w:rsidR="00000000" w:rsidDel="00000000" w:rsidP="00000000" w:rsidRDefault="00000000" w:rsidRPr="00000000" w14:paraId="00000006">
      <w:pPr>
        <w:pStyle w:val="Heading2"/>
        <w:spacing w:line="240" w:lineRule="auto"/>
        <w:rPr/>
      </w:pPr>
      <w:bookmarkStart w:colFirst="0" w:colLast="0" w:name="_1w3guak9frrx" w:id="3"/>
      <w:bookmarkEnd w:id="3"/>
      <w:r w:rsidDel="00000000" w:rsidR="00000000" w:rsidRPr="00000000">
        <w:rPr>
          <w:rtl w:val="0"/>
        </w:rPr>
        <w:t xml:space="preserve">4 слайд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  <w:t xml:space="preserve">Основная концепция нашей идеи, состоит в том, чтобы мотивировать население к правильной утилизации отходов с помощью следующих пунктов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/>
      </w:pPr>
      <w:bookmarkStart w:colFirst="0" w:colLast="0" w:name="_wsc0lj1jptwc" w:id="4"/>
      <w:bookmarkEnd w:id="4"/>
      <w:r w:rsidDel="00000000" w:rsidR="00000000" w:rsidRPr="00000000">
        <w:rPr>
          <w:rtl w:val="0"/>
        </w:rPr>
        <w:t xml:space="preserve">5 слайд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Первым нововведением будет являться денежное вознаграждение за сдачу товара в утилизацию.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Возможная стоимость за единицу товара представлена на слайде. 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/>
      </w:pPr>
      <w:bookmarkStart w:colFirst="0" w:colLast="0" w:name="_n7um36qr8wgf" w:id="5"/>
      <w:bookmarkEnd w:id="5"/>
      <w:r w:rsidDel="00000000" w:rsidR="00000000" w:rsidRPr="00000000">
        <w:rPr>
          <w:rtl w:val="0"/>
        </w:rPr>
        <w:t xml:space="preserve">6 слайд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Следующее введение - система лояльности, которая будет представлена в виде мобильного приложения, суть которого заключается в том, чтобы накапливать баллы и тратить их на купоны или покупки в магазине. Также хотелось бы отметить, что будет семейная карта, благодаря которой не всем членам семьи обязательно иметь приложение на смартфоне.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/>
      </w:pPr>
      <w:bookmarkStart w:colFirst="0" w:colLast="0" w:name="_o922oqpf6p8" w:id="6"/>
      <w:bookmarkEnd w:id="6"/>
      <w:r w:rsidDel="00000000" w:rsidR="00000000" w:rsidRPr="00000000">
        <w:rPr>
          <w:rtl w:val="0"/>
        </w:rPr>
        <w:t xml:space="preserve">7 слайд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То, благодаря чему и осуществлен сбор отходов для утилизации - это пункты приема, которые будут представлены в виде обособленных и передвижных точек сбора.</w:t>
      </w:r>
    </w:p>
    <w:p w:rsidR="00000000" w:rsidDel="00000000" w:rsidP="00000000" w:rsidRDefault="00000000" w:rsidRPr="00000000" w14:paraId="0000000F">
      <w:pPr>
        <w:pStyle w:val="Heading2"/>
        <w:spacing w:line="240" w:lineRule="auto"/>
        <w:rPr/>
      </w:pPr>
      <w:bookmarkStart w:colFirst="0" w:colLast="0" w:name="_447jkr41fuk3" w:id="7"/>
      <w:bookmarkEnd w:id="7"/>
      <w:r w:rsidDel="00000000" w:rsidR="00000000" w:rsidRPr="00000000">
        <w:rPr>
          <w:rtl w:val="0"/>
        </w:rPr>
        <w:t xml:space="preserve">8 слайд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Обособленные точки сбора будут находиться вблизи ТЦ, магазинов, жилых районов и отвечать за сбор и сортировку отходов в более крупных городах.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w8l4tfeknq9" w:id="8"/>
      <w:bookmarkEnd w:id="8"/>
      <w:r w:rsidDel="00000000" w:rsidR="00000000" w:rsidRPr="00000000">
        <w:rPr>
          <w:rtl w:val="0"/>
        </w:rPr>
        <w:t xml:space="preserve">9 слайд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 передвижные точки сбора, в свою очередь, являются мобильными пунктами, которые будут обслуживать малонаселенные районы.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hgzb4u5jdlk" w:id="9"/>
      <w:bookmarkEnd w:id="9"/>
      <w:r w:rsidDel="00000000" w:rsidR="00000000" w:rsidRPr="00000000">
        <w:rPr>
          <w:rtl w:val="0"/>
        </w:rPr>
        <w:t xml:space="preserve">10 слайд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Если говорить об интерфейсе автомата, то сдать отходы может каждый: в качестве гостя или авторизованного пользователя, который в свою очередь будет иметь некие привилегии, такие как +10% к сумме сданных отходов.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rkj6q9imiem" w:id="10"/>
      <w:bookmarkEnd w:id="10"/>
      <w:r w:rsidDel="00000000" w:rsidR="00000000" w:rsidRPr="00000000">
        <w:rPr>
          <w:rtl w:val="0"/>
        </w:rPr>
        <w:t xml:space="preserve">11-13 слайд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ПО обособленной точки сбора мы предлагаем оформить UserInterface-дизайн следующим образом.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mej9os9bfo9y" w:id="11"/>
      <w:bookmarkEnd w:id="11"/>
      <w:r w:rsidDel="00000000" w:rsidR="00000000" w:rsidRPr="00000000">
        <w:rPr>
          <w:rtl w:val="0"/>
        </w:rPr>
        <w:t xml:space="preserve">14 слайд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Помимо повышенного тарифа на сдачу отходов и программы лояльности, авторизованный пользователь имеет возможность следить за своей статистикой на фоне таких же заинтересованных пользователей, что пробуждает в человеке соревновательный дух - это также положительно влияет на мотивацию населения.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dn78y3r7f25" w:id="12"/>
      <w:bookmarkEnd w:id="12"/>
      <w:r w:rsidDel="00000000" w:rsidR="00000000" w:rsidRPr="00000000">
        <w:rPr>
          <w:rtl w:val="0"/>
        </w:rPr>
        <w:t xml:space="preserve">15 слайд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Представляем интерфейс мобильного приложения, где показана регистрация и основное меню, в котором имеется купоны и магазин.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Также у каждого пользователя есть свой профиль со статистикой.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kt1sauut6ua" w:id="13"/>
      <w:bookmarkEnd w:id="13"/>
      <w:r w:rsidDel="00000000" w:rsidR="00000000" w:rsidRPr="00000000">
        <w:rPr>
          <w:rtl w:val="0"/>
        </w:rPr>
        <w:t xml:space="preserve">16 слайд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Слева как раз таки представлен интерфейс меню купонов. А справа окно с картой, на которой отмечены все пункты приема отходов. 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ewrwj5yyzl2n" w:id="14"/>
      <w:bookmarkEnd w:id="14"/>
      <w:r w:rsidDel="00000000" w:rsidR="00000000" w:rsidRPr="00000000">
        <w:rPr>
          <w:rtl w:val="0"/>
        </w:rPr>
        <w:t xml:space="preserve">17 слайд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Для привлечения людей к участию в переработке важно донести до каждого значимость его вклада. Для этого, помимо духа соревнования и ведения статистики, на табло пункта приема будет, например, выводиться информация с ужасающе низкой статистикой по переработке на первых этапах ввода системы - то есть в момент ее появления, и улучшение положения в дальнейшем.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jj43lnx5v07" w:id="15"/>
      <w:bookmarkEnd w:id="15"/>
      <w:r w:rsidDel="00000000" w:rsidR="00000000" w:rsidRPr="00000000">
        <w:rPr>
          <w:rtl w:val="0"/>
        </w:rPr>
        <w:t xml:space="preserve">18 слайд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Для более эффективного охвата населения нами предусмотрена реклама, которая может быть представлена в виде надписи на этикетках, чеках или же в виде баннера.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bgtggywlaro" w:id="16"/>
      <w:bookmarkEnd w:id="16"/>
      <w:r w:rsidDel="00000000" w:rsidR="00000000" w:rsidRPr="00000000">
        <w:rPr>
          <w:rtl w:val="0"/>
        </w:rPr>
        <w:t xml:space="preserve">19 слайд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данном слайде представлены варианты баннеров, которые можно разместить в тех же супермаркетах или почтовых отделениях, где поблизости может находится наш пункт приема.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zxj5sso0p4m" w:id="17"/>
      <w:bookmarkEnd w:id="17"/>
      <w:r w:rsidDel="00000000" w:rsidR="00000000" w:rsidRPr="00000000">
        <w:rPr>
          <w:rtl w:val="0"/>
        </w:rPr>
        <w:t xml:space="preserve">20 слайд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Также в целях большей проинформированности населения, предполагается участие органов власти на разных ее уровнях. Так, например,проведение ознакомительных лекций внутри административных ведомств, влияние на массы через их авторитетность.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7uyv2fte67s" w:id="18"/>
      <w:bookmarkEnd w:id="18"/>
      <w:r w:rsidDel="00000000" w:rsidR="00000000" w:rsidRPr="00000000">
        <w:rPr>
          <w:rtl w:val="0"/>
        </w:rPr>
        <w:t xml:space="preserve">21 слайд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Здесь представлена дорожная карта нашего проекта. Некоторые этапы идут параллельно, так как они независимы друг от друга. Данная схема является высокоуровневой. Более подробный документ дорожной карты представлен в среде гант проджект с использованием диаграммы Ганта и Перта, он прикреплен в углу слайда.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4ms4rojes37" w:id="19"/>
      <w:bookmarkEnd w:id="19"/>
      <w:r w:rsidDel="00000000" w:rsidR="00000000" w:rsidRPr="00000000">
        <w:rPr>
          <w:rtl w:val="0"/>
        </w:rPr>
        <w:t xml:space="preserve">22 слайд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Чтобы не расходовать бюджетные средства, надбавка за утилизацию может быть включена в стоимость продукта, как это реализовано в других странах.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rajdkqrdvkt" w:id="20"/>
      <w:bookmarkEnd w:id="20"/>
      <w:r w:rsidDel="00000000" w:rsidR="00000000" w:rsidRPr="00000000">
        <w:rPr>
          <w:rtl w:val="0"/>
        </w:rPr>
        <w:t xml:space="preserve">23 слайд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Например, в США, в течение последних трех десятилетий многократно вырос уровень переработки отходов, сейчас доля переработанного мусора достигает 34%. И рынок переработки мусора приносит немалый доход.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240" w:lineRule="auto"/>
        <w:rPr/>
      </w:pPr>
      <w:bookmarkStart w:colFirst="0" w:colLast="0" w:name="_bnjbwil5twox" w:id="21"/>
      <w:bookmarkEnd w:id="21"/>
      <w:r w:rsidDel="00000000" w:rsidR="00000000" w:rsidRPr="00000000">
        <w:rPr>
          <w:rtl w:val="0"/>
        </w:rPr>
        <w:t xml:space="preserve">Черновик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https://www.figma.com/file/LuB41CP3Wsllwy8msaWBbr/Untitled?node-id=0%3A1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План проекта: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*Проблематика;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*Цель;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*Идея;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*Пункты приёма;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*Система лояльности(скидки, бонусы и т.п);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*Интерфейс мобильного приложения;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*Интерфейс на приёмнике мусора;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*Реклама(“Донести до всех”);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*Дорожная карта;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*Экономика;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организовать места сбора отходов 1-2 категории в местах производства/покупки данных товаров в обмен на скидку при покупке нового товара.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Вносить сети магазинов, которые предоставляют возможность обмена отходов на скидку, в специальный список.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идеи: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Приложение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*со своей валютой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*есть свой магазин, где по накоплению баллов можно купить какую-то продукцию(здоровый образ жизни)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*игровая форма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Накопление(идеи)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1.Отдельные точки сбора::Плата населению пени за сдачу отходов.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2.Сети магазинов, продающие продукцию с отходами 1-2 категории::Получение скидки на покупку нового товара при сдаче опасных отходов в обратно в магазин.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3.Кэшбэк::Накопительная карта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4.Передвижной сборщик(машина, которая приезжает в определенные районы и собирает отходы с граждан)::После обхода всех районах машина едет на точку утилизации.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5.Программа лояльности с магазинами приемщиками бытовых отходов и магазинами готовыми принять баллы лояльности взамен на товар/услугу. Возможность привязки автоматов-приемщиков к системе лояльности.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6.Семейная карта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Сбор(идеи)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1.периодический обход точек сбора и отправка на утилизацию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Утилизацию отходов(идеи)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1.преобразование опасных отходов в полезную продукцию (Переработка в полезное сырье)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Широко распространена в Европе практика минимизации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отходов – перенесение ответственности за производство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отходов на производителя. В этом случае именно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 несет ответственность за объем и качество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отходов, которые могут образоваться в процессе производства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продукции. В основном, это касается упаковки, но может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затрагивать и непосредственно продукт. Обычно желаемый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уровень переработки и/или минимизации тех или иных отходов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устанавливается национальными властями страны. Поскольку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соответствующие затраты могут быть слишком высоки для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отдельных производителей, то обычно все, либо большинство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предприятий отрасли создают специализированную компанию,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которая занимается переработкой и/или утилизацией отходов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этой отрасли. Финансирование деятельности такой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компании осуществляется предприятиями отрасли и торговыми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компаниями, реализующими продукцию этих предприятий.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Недостатком такой схемы является ослабление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координационной роли государственных органов в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национальной системе управления отходами, что ведет, в свою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очередь, к созданию дополнительных контролирующих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инстанций. Однако она позволяет достичь такого уровня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минимизации и переработки отходов, который, как правило,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недоступен в муниципальных схемах управления отходами без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значительных инвестиций.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LuB41CP3Wsllwy8msaWBbr/Untitled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