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CA62A4" w:rsidRDefault="001D00C7" w:rsidP="001D00C7">
      <w:pPr>
        <w:jc w:val="left"/>
        <w:rPr>
          <w:rFonts w:eastAsia="Times New Roman" w:cs="Times New Roman"/>
        </w:rPr>
      </w:pPr>
      <w:r w:rsidRPr="001D00C7">
        <w:rPr>
          <w:rFonts w:eastAsia="Times New Roman" w:cs="Times New Roman"/>
        </w:rPr>
        <w:t>Кафедра информатики</w:t>
      </w:r>
    </w:p>
    <w:p w14:paraId="12C19571" w14:textId="410E95C2" w:rsidR="00B35508" w:rsidRPr="00B35508" w:rsidRDefault="00B35508" w:rsidP="001D00C7">
      <w:pPr>
        <w:jc w:val="left"/>
        <w:rPr>
          <w:rFonts w:eastAsia="Times New Roman" w:cs="Times New Roman"/>
        </w:rPr>
      </w:pPr>
      <w:r>
        <w:rPr>
          <w:rFonts w:eastAsia="Times New Roman" w:cs="Times New Roman"/>
        </w:rPr>
        <w:t>Дисциплина Архитектура вычислительных систем</w:t>
      </w:r>
    </w:p>
    <w:p w14:paraId="052CFC65" w14:textId="5BE6C0A4" w:rsid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378A5A2F" w14:textId="77777777" w:rsidR="00B35508" w:rsidRDefault="00B35508" w:rsidP="001D00C7">
      <w:pPr>
        <w:spacing w:before="240" w:after="240" w:line="240" w:lineRule="auto"/>
        <w:ind w:left="4320"/>
        <w:rPr>
          <w:rFonts w:eastAsia="Times New Roman" w:cs="Times New Roman"/>
          <w:szCs w:val="28"/>
        </w:rPr>
      </w:pPr>
    </w:p>
    <w:p w14:paraId="48240568" w14:textId="77777777" w:rsidR="00B35508" w:rsidRDefault="00B35508" w:rsidP="001D00C7">
      <w:pPr>
        <w:spacing w:before="240" w:after="240" w:line="240" w:lineRule="auto"/>
        <w:ind w:left="4320"/>
      </w:pPr>
    </w:p>
    <w:p w14:paraId="19929B1C" w14:textId="77777777" w:rsidR="00B35508" w:rsidRPr="00B35508" w:rsidRDefault="00B35508" w:rsidP="001D00C7">
      <w:pPr>
        <w:spacing w:before="240" w:after="240" w:line="240" w:lineRule="auto"/>
        <w:ind w:left="4320"/>
      </w:pP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392D0F70" w14:textId="77777777" w:rsidR="00B35508" w:rsidRDefault="00B35508"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15DED7C5" w:rsidR="003D0A38" w:rsidRDefault="003D0A38" w:rsidP="003D0A38">
      <w:pPr>
        <w:ind w:firstLine="709"/>
        <w:rPr>
          <w:lang w:eastAsia="en-US" w:bidi="ar-SA"/>
        </w:rPr>
      </w:pPr>
      <w:r>
        <w:rPr>
          <w:lang w:eastAsia="en-US" w:bidi="ar-SA"/>
        </w:rPr>
        <w:t xml:space="preserve">1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30E0F632">
            <wp:extent cx="2808953" cy="1871345"/>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736" b="17643"/>
                    <a:stretch/>
                  </pic:blipFill>
                  <pic:spPr bwMode="auto">
                    <a:xfrm>
                      <a:off x="0" y="0"/>
                      <a:ext cx="2853421" cy="1900970"/>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r w:rsidRPr="00457E1B">
        <w:rPr>
          <w:lang w:eastAsia="en-US"/>
        </w:rPr>
        <w:t>setup</w:t>
      </w:r>
      <w:proofErr w:type="spell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r>
        <w:rPr>
          <w:lang w:eastAsia="en-US"/>
        </w:rPr>
        <w:t>pinMode</w:t>
      </w:r>
      <w:proofErr w:type="spell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 xml:space="preserve">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 xml:space="preserve">Для работы с ультразвуковыми датчиками расстояния HC-SR04 в проекте используется стандартный функционал </w:t>
      </w:r>
      <w:proofErr w:type="spellStart"/>
      <w:r w:rsidRPr="00644284">
        <w:t>Arduino</w:t>
      </w:r>
      <w:proofErr w:type="spellEnd"/>
      <w:r w:rsidRPr="00644284">
        <w:t xml:space="preserve">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w:t>
      </w:r>
      <w:proofErr w:type="spellStart"/>
      <w:r w:rsidRPr="00644284">
        <w:t>pulseIn</w:t>
      </w:r>
      <w:proofErr w:type="spellEnd"/>
      <w:r w:rsidRPr="00644284">
        <w:t>(),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 xml:space="preserve">При взаимодействии с аппаратной частью используются базовые функции платформы </w:t>
      </w:r>
      <w:proofErr w:type="spellStart"/>
      <w:r w:rsidRPr="00644284">
        <w:t>Arduino</w:t>
      </w:r>
      <w:proofErr w:type="spellEnd"/>
      <w:r w:rsidRPr="00644284">
        <w:t xml:space="preserve">: </w:t>
      </w:r>
      <w:proofErr w:type="spellStart"/>
      <w:r w:rsidRPr="00644284">
        <w:t>pinMode</w:t>
      </w:r>
      <w:proofErr w:type="spellEnd"/>
      <w:r w:rsidRPr="00644284">
        <w:t xml:space="preserve">() для настройки режимов работы выводов, </w:t>
      </w:r>
      <w:proofErr w:type="spellStart"/>
      <w:r w:rsidRPr="00644284">
        <w:t>digitalWrite</w:t>
      </w:r>
      <w:proofErr w:type="spellEnd"/>
      <w:r w:rsidRPr="00644284">
        <w:t xml:space="preserve">() для управления входом релейного модуля насоса и формированием триггерных импульсов датчиков, а также </w:t>
      </w:r>
      <w:proofErr w:type="spellStart"/>
      <w:r w:rsidRPr="00644284">
        <w:t>delay</w:t>
      </w:r>
      <w:proofErr w:type="spellEnd"/>
      <w:r w:rsidRPr="00644284">
        <w:t xml:space="preserve">() и </w:t>
      </w:r>
      <w:proofErr w:type="spellStart"/>
      <w:r w:rsidRPr="00644284">
        <w:t>millis</w:t>
      </w:r>
      <w:proofErr w:type="spellEnd"/>
      <w:r w:rsidRPr="00644284">
        <w:t>()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 xml:space="preserve">Таким образом, используемый набор библиотек </w:t>
      </w:r>
      <w:proofErr w:type="spellStart"/>
      <w:r w:rsidRPr="005A5229">
        <w:rPr>
          <w:lang w:val="ru-BY"/>
        </w:rPr>
        <w:t>Arduino</w:t>
      </w:r>
      <w:proofErr w:type="spellEnd"/>
      <w:r w:rsidRPr="005A5229">
        <w:rPr>
          <w:lang w:val="ru-BY"/>
        </w:rPr>
        <w:t xml:space="preserve"> (</w:t>
      </w:r>
      <w:proofErr w:type="spellStart"/>
      <w:r w:rsidRPr="005A5229">
        <w:rPr>
          <w:lang w:val="ru-BY"/>
        </w:rPr>
        <w:t>Wire</w:t>
      </w:r>
      <w:proofErr w:type="spellEnd"/>
      <w:r w:rsidRPr="005A5229">
        <w:rPr>
          <w:lang w:val="ru-BY"/>
        </w:rPr>
        <w:t>, Adafruit_SSD1306/</w:t>
      </w:r>
      <w:proofErr w:type="spellStart"/>
      <w:r w:rsidRPr="005A5229">
        <w:rPr>
          <w:lang w:val="ru-BY"/>
        </w:rPr>
        <w:t>Adafruit_GFX</w:t>
      </w:r>
      <w:proofErr w:type="spellEnd"/>
      <w:r w:rsidRPr="005A5229">
        <w:rPr>
          <w:lang w:val="ru-BY"/>
        </w:rPr>
        <w:t xml:space="preserve"> и базовые функции ядра </w:t>
      </w:r>
      <w:proofErr w:type="spellStart"/>
      <w:r w:rsidRPr="005A5229">
        <w:rPr>
          <w:lang w:val="ru-BY"/>
        </w:rPr>
        <w:t>Arduino</w:t>
      </w:r>
      <w:proofErr w:type="spellEnd"/>
      <w:r w:rsidRPr="005A5229">
        <w:rPr>
          <w:lang w:val="ru-BY"/>
        </w:rPr>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5A5229">
        <w:rPr>
          <w:lang w:val="ru-BY"/>
        </w:rPr>
        <w:t>сопровождаемости</w:t>
      </w:r>
      <w:proofErr w:type="spellEnd"/>
      <w:r w:rsidRPr="005A5229">
        <w:rPr>
          <w:lang w:val="ru-BY"/>
        </w:rPr>
        <w:t xml:space="preserve">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r w:rsidRPr="006C2469">
        <w:rPr>
          <w:bCs/>
          <w:lang w:val="ru-BY" w:eastAsia="en-US"/>
        </w:rPr>
        <w:t>setup</w:t>
      </w:r>
      <w:proofErr w:type="spell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r w:rsidRPr="006C2469">
        <w:rPr>
          <w:bCs/>
          <w:lang w:val="ru-BY" w:eastAsia="en-US"/>
        </w:rPr>
        <w:t>millis</w:t>
      </w:r>
      <w:proofErr w:type="spell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r w:rsidRPr="006C2469">
        <w:rPr>
          <w:bCs/>
          <w:lang w:val="ru-BY" w:eastAsia="en-US"/>
        </w:rPr>
        <w:t>millis</w:t>
      </w:r>
      <w:proofErr w:type="spell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r w:rsidRPr="006C2469">
        <w:rPr>
          <w:bCs/>
          <w:lang w:val="ru-BY" w:eastAsia="en-US"/>
        </w:rPr>
        <w:t>pulseIn</w:t>
      </w:r>
      <w:proofErr w:type="spell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r w:rsidRPr="006C2469">
        <w:rPr>
          <w:bCs/>
          <w:lang w:val="ru-BY" w:eastAsia="en-US"/>
        </w:rPr>
        <w:t>pinMode</w:t>
      </w:r>
      <w:proofErr w:type="spell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2A067751" w:rsidR="006C2469" w:rsidRDefault="006C2469" w:rsidP="006C2469">
      <w:pPr>
        <w:ind w:firstLine="709"/>
        <w:rPr>
          <w:bCs/>
          <w:lang w:val="ru-BY" w:eastAsia="en-US"/>
        </w:rPr>
      </w:pPr>
      <w:r w:rsidRPr="006C2469">
        <w:rPr>
          <w:bCs/>
          <w:lang w:val="ru-BY" w:eastAsia="en-US"/>
        </w:rPr>
        <w:t xml:space="preserve">В совокупности выбранные технологии — событийная петля </w:t>
      </w:r>
      <w:proofErr w:type="spellStart"/>
      <w:r w:rsidRPr="006C2469">
        <w:rPr>
          <w:bCs/>
          <w:lang w:val="ru-BY" w:eastAsia="en-US"/>
        </w:rPr>
        <w:t>setup</w:t>
      </w:r>
      <w:proofErr w:type="spellEnd"/>
      <w:r w:rsidRPr="006C2469">
        <w:rPr>
          <w:bCs/>
          <w:lang w:val="ru-BY" w:eastAsia="en-US"/>
        </w:rPr>
        <w:t>()/</w:t>
      </w:r>
      <w:proofErr w:type="spellStart"/>
      <w:r w:rsidRPr="006C2469">
        <w:rPr>
          <w:bCs/>
          <w:lang w:val="ru-BY" w:eastAsia="en-US"/>
        </w:rPr>
        <w:t>loop</w:t>
      </w:r>
      <w:proofErr w:type="spell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7177396B" w14:textId="77777777" w:rsidR="00B35508" w:rsidRDefault="00B35508"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lastRenderedPageBreak/>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0869782"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ограничение на индикаци</w:t>
      </w:r>
      <w:r w:rsidR="00B35508">
        <w:rPr>
          <w:bCs/>
          <w:lang w:val="ru-BY" w:eastAsia="en-US"/>
        </w:rPr>
        <w:t>ю</w:t>
      </w:r>
      <w:r w:rsidRPr="00633A10">
        <w:rPr>
          <w:bCs/>
          <w:lang w:val="ru-BY" w:eastAsia="en-US"/>
        </w:rPr>
        <w:t xml:space="preserve">: в программном обеспечении используется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r w:rsidRPr="00633A10">
        <w:rPr>
          <w:bCs/>
          <w:lang w:val="ru-BY" w:eastAsia="en-US"/>
        </w:rPr>
        <w:t>pulseIn</w:t>
      </w:r>
      <w:proofErr w:type="spell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w:t>
      </w:r>
      <w:r w:rsidRPr="00633A10">
        <w:rPr>
          <w:bCs/>
          <w:lang w:val="ru-BY" w:eastAsia="en-US"/>
        </w:rPr>
        <w:lastRenderedPageBreak/>
        <w:t xml:space="preserve">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r w:rsidRPr="00633A10">
        <w:rPr>
          <w:bCs/>
          <w:lang w:val="ru-BY" w:eastAsia="en-US"/>
        </w:rPr>
        <w:t>loop</w:t>
      </w:r>
      <w:proofErr w:type="spell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r w:rsidRPr="00633A10">
        <w:rPr>
          <w:bCs/>
          <w:lang w:val="ru-BY" w:eastAsia="en-US"/>
        </w:rPr>
        <w:t>millis</w:t>
      </w:r>
      <w:proofErr w:type="spell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r w:rsidRPr="00633A10">
        <w:rPr>
          <w:bCs/>
          <w:lang w:val="ru-BY" w:eastAsia="en-US"/>
        </w:rPr>
        <w:t>delay</w:t>
      </w:r>
      <w:proofErr w:type="spell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77777777" w:rsidR="00633A10" w:rsidRPr="00633A10" w:rsidRDefault="00633A10" w:rsidP="00633A10">
      <w:pPr>
        <w:ind w:firstLine="709"/>
        <w:rPr>
          <w:bCs/>
          <w:lang w:val="ru-BY" w:eastAsia="en-US"/>
        </w:rPr>
      </w:pPr>
      <w:r w:rsidRPr="00633A10">
        <w:rPr>
          <w:bCs/>
          <w:lang w:val="ru-BY" w:eastAsia="en-US"/>
        </w:rPr>
        <w:t xml:space="preserve">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280EABE3" w14:textId="466F079B" w:rsidR="00524377" w:rsidRPr="00B35508" w:rsidRDefault="00633A10" w:rsidP="00B35508">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к ограничениями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r w:rsidR="00524377">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r w:rsidRPr="00D93660">
        <w:rPr>
          <w:lang w:val="ru-BY"/>
        </w:rPr>
        <w:t>millis</w:t>
      </w:r>
      <w:proofErr w:type="spellEnd"/>
      <w:r w:rsidRPr="00D93660">
        <w:rPr>
          <w:lang w:val="ru-BY"/>
        </w:rPr>
        <w:t>()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 xml:space="preserve">При включении питания выполняется инициализация всех периферийных линий и библиотек. В функции </w:t>
      </w:r>
      <w:proofErr w:type="spellStart"/>
      <w:r w:rsidRPr="00644284">
        <w:t>setup</w:t>
      </w:r>
      <w:proofErr w:type="spellEnd"/>
      <w:r w:rsidRPr="00644284">
        <w:t xml:space="preserve">()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w:t>
      </w:r>
      <w:proofErr w:type="spellStart"/>
      <w:r w:rsidRPr="00644284">
        <w:t>самотеста</w:t>
      </w:r>
      <w:proofErr w:type="spellEnd"/>
      <w:r w:rsidRPr="00644284">
        <w:t xml:space="preserve">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r w:rsidRPr="00D93660">
        <w:rPr>
          <w:lang w:val="ru-BY"/>
        </w:rPr>
        <w:t>readDistance</w:t>
      </w:r>
      <w:proofErr w:type="spell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r w:rsidRPr="00D93660">
        <w:rPr>
          <w:lang w:val="ru-BY"/>
        </w:rPr>
        <w:t>pulseIn</w:t>
      </w:r>
      <w:proofErr w:type="spell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w:t>
      </w:r>
      <w:proofErr w:type="spellStart"/>
      <w:r w:rsidRPr="00D93660">
        <w:rPr>
          <w:lang w:val="ru-BY"/>
        </w:rPr>
        <w:t>loop</w:t>
      </w:r>
      <w:proofErr w:type="spellEnd"/>
      <w:r w:rsidRPr="00D93660">
        <w:rPr>
          <w:lang w:val="ru-BY"/>
        </w:rPr>
        <w:t xml:space="preserve">() функция </w:t>
      </w:r>
      <w:proofErr w:type="spellStart"/>
      <w:r w:rsidRPr="00D93660">
        <w:rPr>
          <w:lang w:val="ru-BY"/>
        </w:rPr>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r w:rsidRPr="00D93660">
        <w:rPr>
          <w:lang w:val="ru-BY"/>
        </w:rPr>
        <w:t>millis</w:t>
      </w:r>
      <w:proofErr w:type="spell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r w:rsidRPr="00D93660">
        <w:rPr>
          <w:lang w:val="ru-BY"/>
        </w:rPr>
        <w:t>millis</w:t>
      </w:r>
      <w:proofErr w:type="spell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03636367"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r w:rsidRPr="00D93660">
        <w:rPr>
          <w:lang w:val="ru-BY"/>
        </w:rPr>
        <w:t>showLines</w:t>
      </w:r>
      <w:proofErr w:type="spell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r w:rsidRPr="00D93660">
        <w:rPr>
          <w:lang w:val="ru-BY"/>
        </w:rPr>
        <w:t>showLines</w:t>
      </w:r>
      <w:proofErr w:type="spell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r w:rsidRPr="00D93660">
        <w:rPr>
          <w:lang w:val="ru-BY"/>
        </w:rPr>
        <w:t>showStatus</w:t>
      </w:r>
      <w:proofErr w:type="spellEnd"/>
      <w:r w:rsidRPr="00D93660">
        <w:rPr>
          <w:lang w:val="ru-BY"/>
        </w:rPr>
        <w:t xml:space="preserve">() формирует стандартный экран рабочего режима: текущее расстояние от каждого датчика (S1, S2) с указанием их активности и состояние насоса. Она вызывается периодически с заданным интервалом, обеспечивая пользователю наглядное представление о текущем состоянии </w:t>
      </w:r>
      <w:r w:rsidRPr="00D93660">
        <w:rPr>
          <w:lang w:val="ru-BY"/>
        </w:rPr>
        <w:lastRenderedPageBreak/>
        <w:t>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r w:rsidRPr="00D93660">
        <w:rPr>
          <w:lang w:val="ru-BY"/>
        </w:rPr>
        <w:t>millis</w:t>
      </w:r>
      <w:proofErr w:type="spell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r w:rsidRPr="00D93660">
        <w:rPr>
          <w:lang w:val="ru-BY"/>
        </w:rPr>
        <w:t>millis</w:t>
      </w:r>
      <w:proofErr w:type="spell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r w:rsidRPr="00D93660">
        <w:rPr>
          <w:lang w:val="ru-BY"/>
        </w:rPr>
        <w:t>delay</w:t>
      </w:r>
      <w:proofErr w:type="spell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4C4E00B9"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w:t>
      </w:r>
    </w:p>
    <w:p w14:paraId="496CDD76" w14:textId="77777777" w:rsidR="00D93660" w:rsidRPr="00D93660" w:rsidRDefault="00D93660" w:rsidP="00D93660">
      <w:pPr>
        <w:tabs>
          <w:tab w:val="center" w:pos="4678"/>
          <w:tab w:val="right" w:pos="8789"/>
        </w:tabs>
        <w:ind w:firstLine="709"/>
        <w:rPr>
          <w:lang w:val="ru-BY"/>
        </w:rPr>
      </w:pPr>
      <w:r w:rsidRPr="00D93660">
        <w:rPr>
          <w:lang w:val="ru-BY"/>
        </w:rPr>
        <w:t>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r w:rsidRPr="00CE4DB2">
        <w:rPr>
          <w:lang w:val="ru-BY"/>
        </w:rPr>
        <w:t>setup</w:t>
      </w:r>
      <w:proofErr w:type="spell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r w:rsidRPr="00CE4DB2">
        <w:rPr>
          <w:lang w:val="ru-BY"/>
        </w:rPr>
        <w:t>loop</w:t>
      </w:r>
      <w:proofErr w:type="spellEnd"/>
      <w:r w:rsidRPr="00CE4DB2">
        <w:rPr>
          <w:lang w:val="ru-BY"/>
        </w:rPr>
        <w:t>(),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46DA5290" w14:textId="23273CD5" w:rsidR="004C31DC" w:rsidRPr="004C31DC" w:rsidRDefault="000459B6" w:rsidP="004C31DC">
      <w:pPr>
        <w:ind w:firstLine="709"/>
        <w:rPr>
          <w:lang w:val="ru-BY" w:eastAsia="en-US" w:bidi="ar-SA"/>
        </w:rPr>
      </w:pPr>
      <w:r w:rsidRPr="000459B6">
        <w:rPr>
          <w:lang w:val="ru-BY" w:eastAsia="en-US" w:bidi="ar-SA"/>
        </w:rPr>
        <w:t>Функциональная схема программы, выполнен</w:t>
      </w:r>
      <w:r w:rsidR="004C31DC">
        <w:rPr>
          <w:lang w:val="ru-BY" w:eastAsia="en-US" w:bidi="ar-SA"/>
        </w:rPr>
        <w:t>ная</w:t>
      </w:r>
      <w:r w:rsidRPr="000459B6">
        <w:rPr>
          <w:lang w:val="ru-BY" w:eastAsia="en-US" w:bidi="ar-SA"/>
        </w:rPr>
        <w:t xml:space="preserve"> в соответствии с ГОСТ 2.701–2008 [1</w:t>
      </w:r>
      <w:r>
        <w:rPr>
          <w:lang w:val="ru-BY" w:eastAsia="en-US" w:bidi="ar-SA"/>
        </w:rPr>
        <w:t>7</w:t>
      </w:r>
      <w:r w:rsidRPr="000459B6">
        <w:rPr>
          <w:lang w:val="ru-BY" w:eastAsia="en-US" w:bidi="ar-SA"/>
        </w:rPr>
        <w:t>]</w:t>
      </w:r>
      <w:r w:rsidR="004C31DC">
        <w:rPr>
          <w:lang w:val="ru-BY" w:eastAsia="en-US" w:bidi="ar-SA"/>
        </w:rPr>
        <w:t xml:space="preserve">, </w:t>
      </w:r>
      <w:r w:rsidR="004C31DC" w:rsidRPr="004C31DC">
        <w:rPr>
          <w:lang w:val="ru-BY" w:eastAsia="en-US" w:bidi="ar-SA"/>
        </w:rPr>
        <w:t>отображает общую структуру и взаимосвязи между её основными компонентами. Центральным управляющим элементом является микроконтроллер, который координирует работу всех подсистем. К нему подключены два измерительных ультразвуковых датчика: они определяют расстояние до объектов в зоне контроля и передают данные на обработку. Система питания обеспечивает стабильное напряжение для контроллера, датчиков и исполнительных устройств.</w:t>
      </w:r>
    </w:p>
    <w:p w14:paraId="40C7047F" w14:textId="6E69785C" w:rsidR="00C31391" w:rsidRPr="004C31DC" w:rsidRDefault="004C31DC" w:rsidP="004C31DC">
      <w:pPr>
        <w:ind w:firstLine="709"/>
        <w:rPr>
          <w:lang w:val="ru-BY" w:eastAsia="en-US" w:bidi="ar-SA"/>
        </w:rPr>
      </w:pPr>
      <w:r w:rsidRPr="004C31DC">
        <w:rPr>
          <w:lang w:val="ru-BY" w:eastAsia="en-US" w:bidi="ar-SA"/>
        </w:rPr>
        <w:t>Функционально система организована в виде пяти взаимодействующих блоков. Блок запуска и инициализации выполняет первичную настройку аппаратных модулей после подачи питания: конфигурирует порты, инициализирует интерфейс I²C для дисплея, сбрасывает таймеры и устанавливает начальные состояния, после чего выводит стартовое сообщение на экран. Блок анализа значений с датчиков обрабатывает поступающие от них данные: выполняет фильтрацию, проверяет корректность измерений, анализирует статистику для выявления сбоев и формирует логические сигналы о наличии объектов в зоне контроля и исправности самих датчиков.</w:t>
      </w:r>
      <w:r>
        <w:rPr>
          <w:lang w:val="ru-BY" w:eastAsia="en-US" w:bidi="ar-SA"/>
        </w:rPr>
        <w:t xml:space="preserve"> </w:t>
      </w:r>
      <w:r w:rsidRPr="004C31DC">
        <w:rPr>
          <w:lang w:val="ru-BY" w:eastAsia="en-US" w:bidi="ar-SA"/>
        </w:rPr>
        <w:t>На основе этих сигналов блок синхронизации работы программы и насоса реализует логику управления дозированием</w:t>
      </w:r>
      <w:r>
        <w:rPr>
          <w:lang w:val="ru-BY" w:eastAsia="en-US" w:bidi="ar-SA"/>
        </w:rPr>
        <w:t>:</w:t>
      </w:r>
      <w:r w:rsidRPr="004C31DC">
        <w:rPr>
          <w:lang w:val="ru-BY" w:eastAsia="en-US" w:bidi="ar-SA"/>
        </w:rPr>
        <w:t xml:space="preserve"> определяет момент для начала подачи жидкости при одновременном обнаружении объектов в зоне обоих датчиков, отслеживает заданный интервал работы, обрабатывает команды на досрочное прерывание и инициирует аварийное отключение при неисправности датчиков. Сформированная этим блоком команда передаётся в блок управления работой насоса, который преобразует логический сигнал в физическое воздействие на релейный модуль, коммутирующий питание электронасоса, тем самым осуществляя непосредственную подачу жидкости.</w:t>
      </w:r>
      <w:r>
        <w:rPr>
          <w:lang w:val="ru-BY" w:eastAsia="en-US" w:bidi="ar-SA"/>
        </w:rPr>
        <w:t xml:space="preserve"> Б</w:t>
      </w:r>
      <w:r w:rsidRPr="004C31DC">
        <w:rPr>
          <w:lang w:val="ru-BY" w:eastAsia="en-US" w:bidi="ar-SA"/>
        </w:rPr>
        <w:t>лок управления работой дисплея обеспечивает интерфейс взаимодействия с пользователем. По интерфейсу I²C он выводит на OLED-экран различную информацию: текущие расстояния с датчиков, статус работы насоса, сообщения о процессе дозирования, предупреждения об ошибках. Все блоки работают в едином цикле, синхронизированном внутренними таймерами контроллера, образуя замкнутую систему «измерение – анализ – действие – отображение», обеспечивая автоматическую и безопасную работу дозатора.</w:t>
      </w:r>
    </w:p>
    <w:p w14:paraId="3C672F8A" w14:textId="796D3C3A" w:rsidR="007604E1" w:rsidRPr="00A84E40" w:rsidRDefault="007604E1" w:rsidP="007604E1">
      <w:pPr>
        <w:pStyle w:val="2"/>
        <w:rPr>
          <w:lang w:eastAsia="en-US" w:bidi="ar-SA"/>
        </w:rPr>
      </w:pPr>
      <w:r w:rsidRPr="00A84E40">
        <w:rPr>
          <w:lang w:eastAsia="en-US" w:bidi="ar-SA"/>
        </w:rPr>
        <w:lastRenderedPageBreak/>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09BC6D1" w:rsidR="00644284" w:rsidRPr="00644284" w:rsidRDefault="00644284" w:rsidP="00644284">
      <w:pPr>
        <w:ind w:firstLine="709"/>
        <w:rPr>
          <w:lang w:val="ru-BY"/>
        </w:rPr>
      </w:pPr>
      <w:bookmarkStart w:id="17" w:name="_Toc121715401"/>
      <w:r w:rsidRPr="00644284">
        <w:rPr>
          <w:lang w:val="ru-BY"/>
        </w:rPr>
        <w:t>Блок-схема алгоритма программы, выполнен</w:t>
      </w:r>
      <w:r w:rsidR="004C31DC">
        <w:rPr>
          <w:lang w:val="ru-BY"/>
        </w:rPr>
        <w:t>н</w:t>
      </w:r>
      <w:r w:rsidR="00CA62A4">
        <w:rPr>
          <w:lang w:val="ru-BY"/>
        </w:rPr>
        <w:t>а</w:t>
      </w:r>
      <w:r w:rsidR="004C31DC">
        <w:rPr>
          <w:lang w:val="ru-BY"/>
        </w:rPr>
        <w:t>я</w:t>
      </w:r>
      <w:r w:rsidRPr="00644284">
        <w:rPr>
          <w:lang w:val="ru-BY"/>
        </w:rPr>
        <w:t xml:space="preserve"> в соответствии с ГОСТ 19.701-90 (ИСО 5807-85) [18] и ГОСТ 2.701-2008,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77777777" w:rsidR="00644284" w:rsidRPr="00644284" w:rsidRDefault="00644284" w:rsidP="00644284">
      <w:pPr>
        <w:ind w:firstLine="709"/>
        <w:rPr>
          <w:lang w:val="ru-BY"/>
        </w:rPr>
      </w:pPr>
      <w:r w:rsidRPr="00644284">
        <w:rPr>
          <w:lang w:val="ru-BY"/>
        </w:rPr>
        <w:t>Далее управление переходит к основному циклу, который на блок-схеме изображён в виде замкнутого контура. Первый шаг цикла —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w:t>
      </w:r>
      <w:r w:rsidRPr="00644284">
        <w:rPr>
          <w:lang w:val="ru-BY"/>
        </w:rPr>
        <w:lastRenderedPageBreak/>
        <w:t>сейчас включён?», определяющий ветвление алгоритма. При ответе «нет» выполняется ромб «Обе руки находятся в зоне контроля?». Если условие не 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1BE365BD"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w:t>
      </w:r>
      <w:r w:rsidRPr="000459B6">
        <w:rPr>
          <w:lang w:val="ru-BY" w:eastAsia="en-US" w:bidi="ar-SA"/>
        </w:rPr>
        <w:lastRenderedPageBreak/>
        <w:t xml:space="preserve">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3D8E0BFE" w:rsidR="000459B6" w:rsidRDefault="005C7F8E" w:rsidP="000459B6">
      <w:pPr>
        <w:spacing w:line="240" w:lineRule="auto"/>
        <w:jc w:val="center"/>
        <w:rPr>
          <w:vertAlign w:val="subscript"/>
        </w:rPr>
      </w:pPr>
      <w:r>
        <w:rPr>
          <w:noProof/>
        </w:rPr>
        <w:drawing>
          <wp:inline distT="0" distB="0" distL="0" distR="0" wp14:anchorId="0D6ED389" wp14:editId="7D34732B">
            <wp:extent cx="1989667" cy="176909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971" t="56277" r="53529" b="15659"/>
                    <a:stretch/>
                  </pic:blipFill>
                  <pic:spPr bwMode="auto">
                    <a:xfrm>
                      <a:off x="0" y="0"/>
                      <a:ext cx="1989830" cy="1769243"/>
                    </a:xfrm>
                    <a:prstGeom prst="rect">
                      <a:avLst/>
                    </a:prstGeom>
                    <a:ln>
                      <a:noFill/>
                    </a:ln>
                    <a:extLst>
                      <a:ext uri="{53640926-AAD7-44D8-BBD7-CCE9431645EC}">
                        <a14:shadowObscured xmlns:a14="http://schemas.microsoft.com/office/drawing/2010/main"/>
                      </a:ext>
                    </a:extLst>
                  </pic:spPr>
                </pic:pic>
              </a:graphicData>
            </a:graphic>
          </wp:inline>
        </w:drawing>
      </w:r>
    </w:p>
    <w:p w14:paraId="6A993FC5" w14:textId="77777777" w:rsidR="000459B6" w:rsidRDefault="000459B6" w:rsidP="000459B6">
      <w:pPr>
        <w:spacing w:line="240" w:lineRule="auto"/>
        <w:rPr>
          <w:vertAlign w:val="subscript"/>
        </w:rPr>
      </w:pPr>
    </w:p>
    <w:p w14:paraId="143065A0" w14:textId="7E606F78"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60334303"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w:t>
      </w:r>
      <w:r w:rsidR="005C7F8E">
        <w:rPr>
          <w:lang w:val="ru-BY" w:eastAsia="en-US" w:bidi="ar-SA"/>
        </w:rPr>
        <w:tab/>
      </w:r>
      <w:r w:rsidRPr="000459B6">
        <w:rPr>
          <w:lang w:val="ru-BY" w:eastAsia="en-US" w:bidi="ar-SA"/>
        </w:rPr>
        <w:t xml:space="preserve"> MODE. Оператор подносит обе руки в рабочую зону таким образом, чтобы </w:t>
      </w:r>
      <w:r w:rsidRPr="000459B6">
        <w:rPr>
          <w:lang w:val="ru-BY" w:eastAsia="en-US" w:bidi="ar-SA"/>
        </w:rPr>
        <w:lastRenderedPageBreak/>
        <w:t xml:space="preserve">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7A00F7B0" w:rsidR="00485189" w:rsidRDefault="005C7F8E" w:rsidP="00485189">
      <w:pPr>
        <w:spacing w:line="240" w:lineRule="auto"/>
        <w:jc w:val="center"/>
        <w:rPr>
          <w:vertAlign w:val="subscript"/>
        </w:rPr>
      </w:pPr>
      <w:r>
        <w:rPr>
          <w:noProof/>
        </w:rPr>
        <w:drawing>
          <wp:inline distT="0" distB="0" distL="0" distR="0" wp14:anchorId="122B0F01" wp14:editId="53E9CCA9">
            <wp:extent cx="1557655" cy="1244600"/>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653" t="36241" r="45121" b="48043"/>
                    <a:stretch/>
                  </pic:blipFill>
                  <pic:spPr bwMode="auto">
                    <a:xfrm>
                      <a:off x="0" y="0"/>
                      <a:ext cx="1557756" cy="1244681"/>
                    </a:xfrm>
                    <a:prstGeom prst="rect">
                      <a:avLst/>
                    </a:prstGeom>
                    <a:ln>
                      <a:noFill/>
                    </a:ln>
                    <a:extLst>
                      <a:ext uri="{53640926-AAD7-44D8-BBD7-CCE9431645EC}">
                        <a14:shadowObscured xmlns:a14="http://schemas.microsoft.com/office/drawing/2010/main"/>
                      </a:ext>
                    </a:extLst>
                  </pic:spPr>
                </pic:pic>
              </a:graphicData>
            </a:graphic>
          </wp:inline>
        </w:drawing>
      </w:r>
    </w:p>
    <w:p w14:paraId="50F4D658" w14:textId="77777777" w:rsidR="00485189" w:rsidRDefault="00485189" w:rsidP="00485189">
      <w:pPr>
        <w:spacing w:line="240" w:lineRule="auto"/>
        <w:rPr>
          <w:vertAlign w:val="subscript"/>
        </w:rPr>
      </w:pPr>
    </w:p>
    <w:p w14:paraId="5BCFC2B6" w14:textId="4A5BC53D"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w:t>
      </w:r>
      <w:r w:rsidRPr="000459B6">
        <w:rPr>
          <w:lang w:val="ru-BY" w:eastAsia="en-US" w:bidi="ar-SA"/>
        </w:rPr>
        <w:lastRenderedPageBreak/>
        <w:t xml:space="preserve">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0BC33376" w:rsidR="00E253F2" w:rsidRDefault="005C7F8E" w:rsidP="00E253F2">
      <w:pPr>
        <w:spacing w:line="240" w:lineRule="auto"/>
        <w:jc w:val="center"/>
        <w:rPr>
          <w:vertAlign w:val="subscript"/>
        </w:rPr>
      </w:pPr>
      <w:r>
        <w:rPr>
          <w:noProof/>
        </w:rPr>
        <w:drawing>
          <wp:inline distT="0" distB="0" distL="0" distR="0" wp14:anchorId="5A99E525" wp14:editId="66D91863">
            <wp:extent cx="1363134" cy="1108888"/>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0219" t="46720" r="46831" b="39278"/>
                    <a:stretch/>
                  </pic:blipFill>
                  <pic:spPr bwMode="auto">
                    <a:xfrm>
                      <a:off x="0" y="0"/>
                      <a:ext cx="1363203" cy="1108944"/>
                    </a:xfrm>
                    <a:prstGeom prst="rect">
                      <a:avLst/>
                    </a:prstGeom>
                    <a:ln>
                      <a:noFill/>
                    </a:ln>
                    <a:extLst>
                      <a:ext uri="{53640926-AAD7-44D8-BBD7-CCE9431645EC}">
                        <a14:shadowObscured xmlns:a14="http://schemas.microsoft.com/office/drawing/2010/main"/>
                      </a:ext>
                    </a:extLst>
                  </pic:spPr>
                </pic:pic>
              </a:graphicData>
            </a:graphic>
          </wp:inline>
        </w:drawing>
      </w:r>
    </w:p>
    <w:p w14:paraId="45AB2423" w14:textId="77777777" w:rsidR="00E253F2" w:rsidRDefault="00E253F2" w:rsidP="00E253F2">
      <w:pPr>
        <w:spacing w:line="240" w:lineRule="auto"/>
        <w:rPr>
          <w:vertAlign w:val="subscript"/>
        </w:rPr>
      </w:pPr>
    </w:p>
    <w:p w14:paraId="519638B1" w14:textId="5111FDA2"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181AF342" w14:textId="04F7E421" w:rsidR="00D52B10" w:rsidRPr="00D82344" w:rsidRDefault="000459B6" w:rsidP="00D8234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w:t>
      </w:r>
      <w:proofErr w:type="spellStart"/>
      <w:r w:rsidR="00644284" w:rsidRPr="00644284">
        <w:rPr>
          <w:lang w:val="ru-BY" w:eastAsia="en-US" w:bidi="ar-SA"/>
        </w:rPr>
        <w:t>самотест</w:t>
      </w:r>
      <w:proofErr w:type="spellEnd"/>
      <w:r w:rsidR="00644284" w:rsidRPr="00644284">
        <w:rPr>
          <w:lang w:val="ru-BY" w:eastAsia="en-US" w:bidi="ar-SA"/>
        </w:rPr>
        <w:t xml:space="preserve">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w:t>
      </w:r>
      <w:r w:rsidR="00644284" w:rsidRPr="00644284">
        <w:rPr>
          <w:lang w:val="ru-BY" w:eastAsia="en-US" w:bidi="ar-SA"/>
        </w:rPr>
        <w:lastRenderedPageBreak/>
        <w:t>датчиком представлены на рисунках 6.6 и 6.7.</w:t>
      </w:r>
    </w:p>
    <w:p w14:paraId="5CF2DD67" w14:textId="35718399" w:rsidR="00D52B10" w:rsidRDefault="00D82344" w:rsidP="00D52B10">
      <w:pPr>
        <w:spacing w:line="240" w:lineRule="auto"/>
        <w:jc w:val="center"/>
        <w:rPr>
          <w:vertAlign w:val="subscript"/>
        </w:rPr>
      </w:pPr>
      <w:r>
        <w:rPr>
          <w:noProof/>
        </w:rPr>
        <w:drawing>
          <wp:inline distT="0" distB="0" distL="0" distR="0" wp14:anchorId="5ED25C2C" wp14:editId="0A3D53D3">
            <wp:extent cx="1625388" cy="939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6229" t="37097" r="46404" b="51036"/>
                    <a:stretch/>
                  </pic:blipFill>
                  <pic:spPr bwMode="auto">
                    <a:xfrm>
                      <a:off x="0" y="0"/>
                      <a:ext cx="1625496" cy="939863"/>
                    </a:xfrm>
                    <a:prstGeom prst="rect">
                      <a:avLst/>
                    </a:prstGeom>
                    <a:ln>
                      <a:noFill/>
                    </a:ln>
                    <a:extLst>
                      <a:ext uri="{53640926-AAD7-44D8-BBD7-CCE9431645EC}">
                        <a14:shadowObscured xmlns:a14="http://schemas.microsoft.com/office/drawing/2010/main"/>
                      </a:ext>
                    </a:extLst>
                  </pic:spPr>
                </pic:pic>
              </a:graphicData>
            </a:graphic>
          </wp:inline>
        </w:drawing>
      </w:r>
    </w:p>
    <w:p w14:paraId="6C249B9F" w14:textId="77777777" w:rsidR="00D52B10" w:rsidRDefault="00D52B10" w:rsidP="00D52B10">
      <w:pPr>
        <w:spacing w:line="240" w:lineRule="auto"/>
        <w:rPr>
          <w:vertAlign w:val="subscript"/>
        </w:rPr>
      </w:pPr>
    </w:p>
    <w:p w14:paraId="53730F7B" w14:textId="2AB18F78"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380FCB83" w14:textId="5A1E61A3" w:rsidR="00B35508" w:rsidRPr="00CA62A4" w:rsidRDefault="00B35508"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1B02C127"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 xml:space="preserve">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w:t>
      </w:r>
      <w:proofErr w:type="spellStart"/>
      <w:r w:rsidR="00644284" w:rsidRPr="00644284">
        <w:rPr>
          <w:lang w:val="ru-BY" w:eastAsia="en-US"/>
        </w:rPr>
        <w:t>самотест</w:t>
      </w:r>
      <w:proofErr w:type="spellEnd"/>
      <w:r w:rsidR="00644284" w:rsidRPr="00644284">
        <w:rPr>
          <w:lang w:val="ru-BY" w:eastAsia="en-US"/>
        </w:rPr>
        <w:t xml:space="preserve">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w:t>
      </w:r>
      <w:r w:rsidR="00B35508">
        <w:rPr>
          <w:lang w:val="ru-BY" w:eastAsia="en-US"/>
        </w:rPr>
        <w:t>,</w:t>
      </w:r>
      <w:r w:rsidR="00644284" w:rsidRPr="00644284">
        <w:rPr>
          <w:lang w:val="ru-BY" w:eastAsia="en-US"/>
        </w:rPr>
        <w:t xml:space="preserve"> и дальнейшая подача жидкости блокируется, независимо от действий пользователя. После повторного подключения датчиков и появления </w:t>
      </w:r>
      <w:r w:rsidR="00644284" w:rsidRPr="00644284">
        <w:rPr>
          <w:lang w:val="ru-BY" w:eastAsia="en-US"/>
        </w:rPr>
        <w:lastRenderedPageBreak/>
        <w:t>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6.8 и 6.9.</w:t>
      </w:r>
    </w:p>
    <w:p w14:paraId="73023833" w14:textId="77777777" w:rsidR="00644284" w:rsidRDefault="00644284" w:rsidP="00644284">
      <w:pPr>
        <w:ind w:firstLine="709"/>
        <w:rPr>
          <w:rFonts w:eastAsia="Times New Roman"/>
        </w:rPr>
      </w:pPr>
    </w:p>
    <w:p w14:paraId="29118DFD" w14:textId="1C7B0627" w:rsidR="00D52B10" w:rsidRDefault="00D82344" w:rsidP="00D52B10">
      <w:pPr>
        <w:spacing w:line="240" w:lineRule="auto"/>
        <w:jc w:val="center"/>
        <w:rPr>
          <w:vertAlign w:val="subscript"/>
        </w:rPr>
      </w:pPr>
      <w:r>
        <w:rPr>
          <w:noProof/>
        </w:rPr>
        <w:drawing>
          <wp:inline distT="0" distB="0" distL="0" distR="0" wp14:anchorId="36A7DA2A" wp14:editId="623EF02D">
            <wp:extent cx="1532253" cy="11514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923" t="34746" r="39276" b="50711"/>
                    <a:stretch/>
                  </pic:blipFill>
                  <pic:spPr bwMode="auto">
                    <a:xfrm>
                      <a:off x="0" y="0"/>
                      <a:ext cx="1532550" cy="1151689"/>
                    </a:xfrm>
                    <a:prstGeom prst="rect">
                      <a:avLst/>
                    </a:prstGeom>
                    <a:ln>
                      <a:noFill/>
                    </a:ln>
                    <a:extLst>
                      <a:ext uri="{53640926-AAD7-44D8-BBD7-CCE9431645EC}">
                        <a14:shadowObscured xmlns:a14="http://schemas.microsoft.com/office/drawing/2010/main"/>
                      </a:ext>
                    </a:extLst>
                  </pic:spPr>
                </pic:pic>
              </a:graphicData>
            </a:graphic>
          </wp:inline>
        </w:drawing>
      </w:r>
    </w:p>
    <w:p w14:paraId="2180E7B3" w14:textId="77777777" w:rsidR="00D52B10" w:rsidRDefault="00D52B10" w:rsidP="00D52B10">
      <w:pPr>
        <w:spacing w:line="240" w:lineRule="auto"/>
        <w:rPr>
          <w:vertAlign w:val="subscript"/>
        </w:rPr>
      </w:pPr>
    </w:p>
    <w:p w14:paraId="69457343" w14:textId="522DE710"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BBB9B76">
            <wp:extent cx="3811764" cy="5409015"/>
            <wp:effectExtent l="127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3832852" cy="543893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1937A781" w14:textId="34F780A8" w:rsidR="00C23B94" w:rsidRDefault="000459B6" w:rsidP="00D8234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r w:rsidR="00C23B94">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r w:rsidRPr="00F64822">
        <w:t>.</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r w:rsidRPr="00F64822">
        <w:rPr>
          <w:lang w:val="ru-BY" w:eastAsia="en-US" w:bidi="ar-SA"/>
        </w:rPr>
        <w:t>loop</w:t>
      </w:r>
      <w:proofErr w:type="spell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D82344" w:rsidRDefault="00DD3129" w:rsidP="00D82344">
      <w:pPr>
        <w:widowControl/>
        <w:suppressAutoHyphens w:val="0"/>
        <w:spacing w:after="160" w:line="259" w:lineRule="auto"/>
        <w:ind w:firstLine="709"/>
        <w:jc w:val="center"/>
        <w:rPr>
          <w:b/>
          <w:lang w:val="be-BY" w:eastAsia="en-US" w:bidi="ar-SA"/>
        </w:rPr>
      </w:pPr>
      <w:r>
        <w:br w:type="page"/>
      </w:r>
      <w:r w:rsidR="00F05BD0" w:rsidRPr="00D82344">
        <w:rPr>
          <w:b/>
          <w:sz w:val="32"/>
        </w:rPr>
        <w:lastRenderedPageBreak/>
        <w:t xml:space="preserve">СПИСОК </w:t>
      </w:r>
      <w:r w:rsidR="00D82344">
        <w:rPr>
          <w:b/>
          <w:sz w:val="32"/>
        </w:rPr>
        <w:t>ЛИТЕРАТУРНЫХ</w:t>
      </w:r>
      <w:r w:rsidR="00544627" w:rsidRPr="00D82344">
        <w:rPr>
          <w:b/>
          <w:sz w:val="32"/>
        </w:rPr>
        <w:t xml:space="preserve">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w:t>
      </w:r>
      <w:proofErr w:type="spellStart"/>
      <w:r w:rsidRPr="00737302">
        <w:t>Arduino</w:t>
      </w:r>
      <w:proofErr w:type="spellEnd"/>
      <w:r w:rsidRPr="00737302">
        <w:t xml:space="preserve"> </w:t>
      </w:r>
      <w:proofErr w:type="spellStart"/>
      <w:r w:rsidRPr="00737302">
        <w:t>store</w:t>
      </w:r>
      <w:proofErr w:type="spellEnd"/>
      <w:r w:rsidRPr="00737302">
        <w:t>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Pr="00CA62A4"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1D79C1E" w14:textId="0A5E9B79" w:rsidR="00B35508" w:rsidRPr="00B35508" w:rsidRDefault="00B35508" w:rsidP="00B35508">
      <w:pPr>
        <w:ind w:firstLine="709"/>
        <w:rPr>
          <w:color w:val="auto"/>
        </w:rPr>
      </w:pPr>
      <w:r w:rsidRPr="00B35508">
        <w:rPr>
          <w:color w:val="auto"/>
        </w:rPr>
        <w:t>[1</w:t>
      </w:r>
      <w:r w:rsidRPr="00CA62A4">
        <w:rPr>
          <w:color w:val="auto"/>
        </w:rPr>
        <w:t>7</w:t>
      </w:r>
      <w:r w:rsidRPr="00B35508">
        <w:rPr>
          <w:color w:val="auto"/>
        </w:rPr>
        <w:t>] ГОСТ 2.701–2008. ЕСКД. [Электронный ресурс]. – Режим доступа: https://files.stroyinf.ru/Data2/1/4293830/4293830651.pdf. Дата доступа: 25.10.2025.</w:t>
      </w:r>
    </w:p>
    <w:p w14:paraId="678CEABC" w14:textId="58D12FFE" w:rsidR="00B35508" w:rsidRPr="00B35508" w:rsidRDefault="00B35508" w:rsidP="00B35508">
      <w:pPr>
        <w:ind w:firstLine="709"/>
        <w:rPr>
          <w:color w:val="auto"/>
        </w:rPr>
      </w:pPr>
      <w:r w:rsidRPr="00B35508">
        <w:rPr>
          <w:color w:val="auto"/>
        </w:rPr>
        <w:t>[18] ГОСТ 19.701–90 (ИСО 5807–85). Схемы алгоритмов, программ, данных и систем [Электронный ресурс]. – Режим доступа: https://www.edsd.ru/files/pdf/GOST-19.701-90.-Shemy-algoritmov-programm-dannyh-i-sistem.-Uslovnye-Oboznacheniya-i-pravila-vypolneniya.pdf. Дата доступа: 25.10.2025.</w:t>
      </w:r>
    </w:p>
    <w:p w14:paraId="5E0DE4E0" w14:textId="59845006" w:rsidR="005041BA" w:rsidRPr="00B35508" w:rsidRDefault="00503D3D" w:rsidP="00B35508">
      <w:pPr>
        <w:rPr>
          <w:rStyle w:val="a9"/>
          <w:color w:val="auto"/>
          <w:u w:val="none"/>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Wire.h</w:t>
      </w:r>
      <w:proofErr w:type="spellEnd"/>
      <w:r w:rsidRPr="00644284">
        <w:rPr>
          <w:rFonts w:ascii="Courier New" w:eastAsia="Consolas" w:hAnsi="Courier New" w:cs="Courier New"/>
          <w:color w:val="auto"/>
          <w:sz w:val="20"/>
          <w:szCs w:val="20"/>
          <w:lang w:val="en-US" w:eastAsia="zh-CN" w:bidi="ar"/>
        </w:rPr>
        <w:t>&gt;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Adafruit_GFX.h</w:t>
      </w:r>
      <w:proofErr w:type="spellEnd"/>
      <w:r w:rsidRPr="00644284">
        <w:rPr>
          <w:rFonts w:ascii="Courier New" w:eastAsia="Consolas" w:hAnsi="Courier New" w:cs="Courier New"/>
          <w:color w:val="auto"/>
          <w:sz w:val="20"/>
          <w:szCs w:val="20"/>
          <w:lang w:val="en-US" w:eastAsia="zh-CN" w:bidi="ar"/>
        </w:rPr>
        <w:t>&gt;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Adafruit_SSD1306 display(SCREEN_WIDTH,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xml:space="preserve">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 xml:space="preserv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unsigned long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BAD_THRESHOLD  =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display.clearDisplay</w:t>
      </w:r>
      <w:proofErr w:type="spellEnd"/>
      <w:r w:rsidRPr="00644284">
        <w:rPr>
          <w:rFonts w:ascii="Courier New" w:eastAsia="Consolas" w:hAnsi="Courier New" w:cs="Courier New"/>
          <w:color w:val="auto"/>
          <w:sz w:val="20"/>
          <w:szCs w:val="20"/>
          <w:lang w:val="en-US" w:eastAsia="zh-CN" w:bidi="ar"/>
        </w:rPr>
        <w:t>();</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display.setCursor</w:t>
      </w:r>
      <w:proofErr w:type="spellEnd"/>
      <w:r w:rsidRPr="00644284">
        <w:rPr>
          <w:rFonts w:ascii="Courier New" w:eastAsia="Consolas" w:hAnsi="Courier New" w:cs="Courier New"/>
          <w:color w:val="auto"/>
          <w:sz w:val="20"/>
          <w:szCs w:val="20"/>
          <w:lang w:val="en-US" w:eastAsia="zh-CN" w:bidi="ar"/>
        </w:rPr>
        <w:t>(0,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(l2.length())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(l3.length())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(l4.length())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display.display</w:t>
      </w:r>
      <w:proofErr w:type="spellEnd"/>
      <w:r w:rsidRPr="00644284">
        <w:rPr>
          <w:rFonts w:ascii="Courier New" w:eastAsia="Consolas" w:hAnsi="Courier New" w:cs="Courier New"/>
          <w:color w:val="auto"/>
          <w:sz w:val="20"/>
          <w:szCs w:val="20"/>
          <w:lang w:val="en-US" w:eastAsia="zh-CN" w:bidi="ar"/>
        </w:rPr>
        <w:t>();</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 xml:space="preserve">(long dist1, long dist2, 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display.clearDisplay</w:t>
      </w:r>
      <w:proofErr w:type="spellEnd"/>
      <w:r w:rsidRPr="00644284">
        <w:rPr>
          <w:rFonts w:ascii="Courier New" w:eastAsia="Consolas" w:hAnsi="Courier New" w:cs="Courier New"/>
          <w:color w:val="auto"/>
          <w:sz w:val="20"/>
          <w:szCs w:val="20"/>
          <w:lang w:val="en-US" w:eastAsia="zh-CN" w:bidi="ar"/>
        </w:rPr>
        <w:t>();</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display.setCursor</w:t>
      </w:r>
      <w:proofErr w:type="spellEnd"/>
      <w:r w:rsidRPr="00644284">
        <w:rPr>
          <w:rFonts w:ascii="Courier New" w:eastAsia="Consolas" w:hAnsi="Courier New" w:cs="Courier New"/>
          <w:color w:val="auto"/>
          <w:sz w:val="20"/>
          <w:szCs w:val="20"/>
          <w:lang w:val="en-US" w:eastAsia="zh-CN" w:bidi="ar"/>
        </w:rPr>
        <w:t>(0,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"ON" :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display.display</w:t>
      </w:r>
      <w:proofErr w:type="spellEnd"/>
      <w:r w:rsidRPr="00644284">
        <w:rPr>
          <w:rFonts w:ascii="Courier New" w:eastAsia="Consolas" w:hAnsi="Courier New" w:cs="Courier New"/>
          <w:color w:val="auto"/>
          <w:sz w:val="20"/>
          <w:szCs w:val="20"/>
          <w:lang w:val="en-US" w:eastAsia="zh-CN" w:bidi="ar"/>
        </w:rPr>
        <w:t>();</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long </w:t>
      </w:r>
      <w:proofErr w:type="spell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 xml:space="preserve">(int </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w:t>
      </w:r>
      <w:proofErr w:type="spellStart"/>
      <w:r w:rsidRPr="00644284">
        <w:rPr>
          <w:rFonts w:ascii="Courier New" w:eastAsia="Consolas" w:hAnsi="Courier New" w:cs="Courier New"/>
          <w:color w:val="auto"/>
          <w:sz w:val="20"/>
          <w:szCs w:val="20"/>
          <w:lang w:val="en-US" w:eastAsia="zh-CN" w:bidi="ar"/>
        </w:rPr>
        <w:t>pulseIn</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(dist1 !=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(dist2 !=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BAD_THRESHOLD)   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BAD_THRESHOLD)   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setup()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display.begin</w:t>
      </w:r>
      <w:proofErr w:type="spellEnd"/>
      <w:r w:rsidRPr="00644284">
        <w:rPr>
          <w:rFonts w:ascii="Courier New" w:eastAsia="Consolas" w:hAnsi="Courier New" w:cs="Courier New"/>
          <w:color w:val="auto"/>
          <w:sz w:val="20"/>
          <w:szCs w:val="20"/>
          <w:lang w:val="en-US" w:eastAsia="zh-CN" w:bidi="ar"/>
        </w:rPr>
        <w:t>(SSD1306_SWITCHCAPVCC,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display.clearDisplay</w:t>
      </w:r>
      <w:proofErr w:type="spellEnd"/>
      <w:r w:rsidRPr="00644284">
        <w:rPr>
          <w:rFonts w:ascii="Courier New" w:eastAsia="Consolas" w:hAnsi="Courier New" w:cs="Courier New"/>
          <w:color w:val="auto"/>
          <w:sz w:val="20"/>
          <w:szCs w:val="20"/>
          <w:lang w:val="en-US" w:eastAsia="zh-CN" w:bidi="ar"/>
        </w:rPr>
        <w:t>();</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display.setTextSize</w:t>
      </w:r>
      <w:proofErr w:type="spellEnd"/>
      <w:r w:rsidRPr="00644284">
        <w:rPr>
          <w:rFonts w:ascii="Courier New" w:eastAsia="Consolas" w:hAnsi="Courier New" w:cs="Courier New"/>
          <w:color w:val="auto"/>
          <w:sz w:val="20"/>
          <w:szCs w:val="20"/>
          <w:lang w:val="en-US" w:eastAsia="zh-CN" w:bidi="ar"/>
        </w:rPr>
        <w:t>(1);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display.setTextColor</w:t>
      </w:r>
      <w:proofErr w:type="spellEnd"/>
      <w:r w:rsidRPr="00644284">
        <w:rPr>
          <w:rFonts w:ascii="Courier New" w:eastAsia="Consolas" w:hAnsi="Courier New" w:cs="Courier New"/>
          <w:color w:val="auto"/>
          <w:sz w:val="20"/>
          <w:szCs w:val="20"/>
          <w:lang w:val="en-US" w:eastAsia="zh-CN" w:bidi="ar"/>
        </w:rPr>
        <w:t>(SSD1306_WHITE);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 SYSTEM STARTED ===", "</w:t>
      </w:r>
      <w:proofErr w:type="spellStart"/>
      <w:r w:rsidRPr="00644284">
        <w:rPr>
          <w:rFonts w:ascii="Courier New" w:eastAsia="Consolas" w:hAnsi="Courier New" w:cs="Courier New"/>
          <w:color w:val="auto"/>
          <w:sz w:val="20"/>
          <w:szCs w:val="20"/>
          <w:lang w:val="en-US" w:eastAsia="zh-CN" w:bidi="ar"/>
        </w:rPr>
        <w:t>Diag</w:t>
      </w:r>
      <w:proofErr w:type="spellEnd"/>
      <w:r w:rsidRPr="00644284">
        <w:rPr>
          <w:rFonts w:ascii="Courier New" w:eastAsia="Consolas" w:hAnsi="Courier New" w:cs="Courier New"/>
          <w:color w:val="auto"/>
          <w:sz w:val="20"/>
          <w:szCs w:val="20"/>
          <w:lang w:val="en-US" w:eastAsia="zh-CN" w:bidi="ar"/>
        </w:rPr>
        <w:t>: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loop()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(LED_BUILTIN, !</w:t>
      </w:r>
      <w:proofErr w:type="spell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w:t>
      </w:r>
      <w:proofErr w:type="spell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w:t>
      </w:r>
      <w:proofErr w:type="spell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xml:space="preserve">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w:t>
      </w:r>
      <w:proofErr w:type="spell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 xml:space="preserve">(dist1, dist2,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CA62A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w:t>
      </w:r>
      <w:r w:rsidRPr="00CA62A4">
        <w:rPr>
          <w:rFonts w:ascii="Courier New" w:eastAsia="Consolas" w:hAnsi="Courier New" w:cs="Courier New"/>
          <w:color w:val="auto"/>
          <w:sz w:val="20"/>
          <w:szCs w:val="20"/>
          <w:lang w:val="en-US" w:eastAsia="zh-CN" w:bidi="ar"/>
        </w:rPr>
        <w:t>(20);</w:t>
      </w:r>
    </w:p>
    <w:p w14:paraId="17D312D7" w14:textId="2C562A9C" w:rsidR="005041BA" w:rsidRPr="005C7F8E"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eastAsia="zh-CN" w:bidi="ar"/>
        </w:rPr>
      </w:pPr>
      <w:r w:rsidRPr="005C7F8E">
        <w:rPr>
          <w:rFonts w:ascii="Courier New" w:eastAsia="Consolas" w:hAnsi="Courier New" w:cs="Courier New"/>
          <w:color w:val="auto"/>
          <w:sz w:val="20"/>
          <w:szCs w:val="20"/>
          <w:lang w:eastAsia="zh-CN" w:bidi="ar"/>
        </w:rPr>
        <w:t>}</w:t>
      </w:r>
      <w:r w:rsidR="005041BA" w:rsidRPr="005C7F8E">
        <w:rPr>
          <w:rStyle w:val="a9"/>
          <w:color w:val="auto"/>
          <w:u w:val="none"/>
        </w:rPr>
        <w:br w:type="page"/>
      </w:r>
    </w:p>
    <w:p w14:paraId="275FFB29" w14:textId="77777777" w:rsidR="008C10A2" w:rsidRPr="005C7F8E" w:rsidRDefault="008C10A2" w:rsidP="008C10A2">
      <w:pPr>
        <w:jc w:val="center"/>
        <w:rPr>
          <w:rStyle w:val="a9"/>
          <w:rFonts w:eastAsiaTheme="majorEastAsia" w:cstheme="majorBidi"/>
          <w:b/>
          <w:color w:val="auto"/>
          <w:sz w:val="36"/>
          <w:szCs w:val="32"/>
          <w:u w:val="none"/>
          <w:lang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5C7F8E">
        <w:rPr>
          <w:rStyle w:val="a9"/>
          <w:rFonts w:eastAsiaTheme="majorEastAsia" w:cstheme="majorBidi"/>
          <w:b/>
          <w:color w:val="auto"/>
          <w:sz w:val="36"/>
          <w:szCs w:val="32"/>
          <w:u w:val="none"/>
          <w:lang w:eastAsia="en-US" w:bidi="ar-SA"/>
        </w:rPr>
        <w:t xml:space="preserve"> </w:t>
      </w:r>
      <w:r w:rsidRPr="00486538">
        <w:rPr>
          <w:rStyle w:val="a9"/>
          <w:rFonts w:eastAsiaTheme="majorEastAsia" w:cstheme="majorBidi"/>
          <w:b/>
          <w:color w:val="auto"/>
          <w:sz w:val="36"/>
          <w:szCs w:val="32"/>
          <w:u w:val="none"/>
          <w:lang w:val="en-US" w:eastAsia="en-US" w:bidi="ar-SA"/>
        </w:rPr>
        <w:t>B</w:t>
      </w:r>
    </w:p>
    <w:p w14:paraId="2833257E" w14:textId="77777777" w:rsidR="008C10A2" w:rsidRPr="005C7F8E" w:rsidRDefault="008C10A2" w:rsidP="008C10A2">
      <w:pPr>
        <w:jc w:val="center"/>
        <w:rPr>
          <w:rStyle w:val="a9"/>
          <w:rFonts w:eastAsiaTheme="majorEastAsia" w:cstheme="majorBidi"/>
          <w:b/>
          <w:color w:val="auto"/>
          <w:sz w:val="36"/>
          <w:szCs w:val="32"/>
          <w:u w:val="none"/>
          <w:lang w:eastAsia="en-US" w:bidi="ar-SA"/>
        </w:rPr>
      </w:pPr>
      <w:r w:rsidRPr="005C7F8E">
        <w:rPr>
          <w:rStyle w:val="a9"/>
          <w:rFonts w:eastAsiaTheme="majorEastAsia" w:cstheme="majorBidi"/>
          <w:b/>
          <w:color w:val="auto"/>
          <w:sz w:val="36"/>
          <w:szCs w:val="32"/>
          <w:u w:val="none"/>
          <w:lang w:eastAsia="en-US" w:bidi="ar-SA"/>
        </w:rPr>
        <w:t>(</w:t>
      </w:r>
      <w:r w:rsidRPr="008C10A2">
        <w:rPr>
          <w:rStyle w:val="a9"/>
          <w:rFonts w:eastAsiaTheme="majorEastAsia" w:cstheme="majorBidi"/>
          <w:b/>
          <w:color w:val="auto"/>
          <w:sz w:val="36"/>
          <w:szCs w:val="32"/>
          <w:u w:val="none"/>
          <w:lang w:eastAsia="en-US" w:bidi="ar-SA"/>
        </w:rPr>
        <w:t>обязательное</w:t>
      </w:r>
      <w:r w:rsidRPr="005C7F8E">
        <w:rPr>
          <w:rStyle w:val="a9"/>
          <w:rFonts w:eastAsiaTheme="majorEastAsia" w:cstheme="majorBidi"/>
          <w:b/>
          <w:color w:val="auto"/>
          <w:sz w:val="36"/>
          <w:szCs w:val="32"/>
          <w:u w:val="none"/>
          <w:lang w:eastAsia="en-US" w:bidi="ar-SA"/>
        </w:rPr>
        <w:t>)</w:t>
      </w:r>
    </w:p>
    <w:p w14:paraId="1C49EDB4" w14:textId="4D322532" w:rsidR="00603405" w:rsidRDefault="008C10A2" w:rsidP="008C10A2">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17F35C1D" w14:textId="77777777" w:rsidR="00603405" w:rsidRPr="008C10A2"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44B95E30" w14:textId="7DA6BFDB" w:rsidR="00603405" w:rsidRDefault="00603405" w:rsidP="00603405">
      <w:pPr>
        <w:pStyle w:val="1"/>
        <w:ind w:left="0" w:firstLine="0"/>
        <w:jc w:val="center"/>
        <w:rPr>
          <w:rStyle w:val="a9"/>
          <w:color w:val="auto"/>
          <w:u w:val="none"/>
        </w:rPr>
      </w:pPr>
      <w:r w:rsidRPr="007870A2">
        <w:rPr>
          <w:rStyle w:val="a9"/>
          <w:color w:val="auto"/>
          <w:u w:val="none"/>
        </w:rPr>
        <w:lastRenderedPageBreak/>
        <w:t>ПРИЛОЖЕНИЕ В</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Функциональная схема алгоритма, реализующего программное средство</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8925097" w14:textId="77777777" w:rsidR="00603405" w:rsidRPr="00486538" w:rsidRDefault="00603405" w:rsidP="00603405">
      <w:pPr>
        <w:rPr>
          <w:lang w:eastAsia="en-US" w:bidi="ar-SA"/>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lastRenderedPageBreak/>
        <w:br w:type="page"/>
      </w:r>
    </w:p>
    <w:p w14:paraId="75E76564" w14:textId="79DEBD6E" w:rsidR="00603405" w:rsidRDefault="00603405" w:rsidP="007870A2">
      <w:pPr>
        <w:pStyle w:val="1"/>
        <w:ind w:left="0" w:firstLine="0"/>
        <w:jc w:val="center"/>
      </w:pPr>
      <w:r w:rsidRPr="007870A2">
        <w:rPr>
          <w:rStyle w:val="a9"/>
          <w:color w:val="auto"/>
          <w:u w:val="none"/>
        </w:rPr>
        <w:lastRenderedPageBreak/>
        <w:t>ПРИЛОЖЕНИЕ Г</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Блок схема алгоритма, реализующего программное средство</w:t>
      </w: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364BD6C4" w:rsidR="00603405" w:rsidRDefault="00603405" w:rsidP="00603405">
      <w:pPr>
        <w:pStyle w:val="1"/>
        <w:ind w:left="0" w:firstLine="0"/>
        <w:jc w:val="center"/>
        <w:rPr>
          <w:rStyle w:val="a9"/>
          <w:color w:val="auto"/>
          <w:u w:val="none"/>
        </w:rPr>
      </w:pPr>
      <w:r w:rsidRPr="007870A2">
        <w:rPr>
          <w:rStyle w:val="a9"/>
          <w:color w:val="auto"/>
          <w:u w:val="none"/>
        </w:rPr>
        <w:lastRenderedPageBreak/>
        <w:t>ПРИЛОЖЕНИЕ Д</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07133B52" w14:textId="425CB0AF" w:rsidR="007870A2" w:rsidRDefault="007870A2" w:rsidP="007870A2">
      <w:pPr>
        <w:pStyle w:val="1"/>
        <w:ind w:left="0" w:firstLine="0"/>
        <w:jc w:val="center"/>
        <w:rPr>
          <w:rStyle w:val="a9"/>
          <w:color w:val="auto"/>
          <w:u w:val="none"/>
        </w:rPr>
      </w:pPr>
      <w:r>
        <w:rPr>
          <w:rFonts w:cs="Times New Roman"/>
          <w:szCs w:val="28"/>
        </w:rPr>
        <w:br w:type="page"/>
      </w:r>
      <w:r w:rsidRPr="007870A2">
        <w:rPr>
          <w:rStyle w:val="a9"/>
          <w:color w:val="auto"/>
          <w:u w:val="none"/>
        </w:rPr>
        <w:lastRenderedPageBreak/>
        <w:t xml:space="preserve">ПРИЛОЖЕНИЕ </w:t>
      </w:r>
      <w:r>
        <w:rPr>
          <w:rStyle w:val="a9"/>
          <w:color w:val="auto"/>
          <w:u w:val="none"/>
        </w:rPr>
        <w:t>Е</w:t>
      </w:r>
      <w:r w:rsidRPr="007870A2">
        <w:rPr>
          <w:rStyle w:val="a9"/>
          <w:color w:val="auto"/>
          <w:u w:val="none"/>
        </w:rPr>
        <w:br/>
        <w:t>(обязательное)</w:t>
      </w:r>
      <w:r w:rsidRPr="007870A2">
        <w:rPr>
          <w:rStyle w:val="a9"/>
          <w:color w:val="auto"/>
          <w:u w:val="none"/>
        </w:rPr>
        <w:br/>
        <w:t>Схема алгоритма работы устройства</w:t>
      </w:r>
    </w:p>
    <w:p w14:paraId="55699770" w14:textId="07D766A6" w:rsidR="007870A2" w:rsidRDefault="007870A2">
      <w:pPr>
        <w:widowControl/>
        <w:suppressAutoHyphens w:val="0"/>
        <w:spacing w:after="160" w:line="259" w:lineRule="auto"/>
        <w:jc w:val="left"/>
        <w:rPr>
          <w:rFonts w:cs="Times New Roman"/>
          <w:szCs w:val="28"/>
          <w:lang w:eastAsia="en-US" w:bidi="ar-SA"/>
        </w:rPr>
      </w:pPr>
    </w:p>
    <w:sectPr w:rsidR="007870A2"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EC000A" w14:textId="77777777" w:rsidR="00594C9A" w:rsidRDefault="00594C9A" w:rsidP="00C772F6">
      <w:r>
        <w:separator/>
      </w:r>
    </w:p>
  </w:endnote>
  <w:endnote w:type="continuationSeparator" w:id="0">
    <w:p w14:paraId="67528C0C" w14:textId="77777777" w:rsidR="00594C9A" w:rsidRDefault="00594C9A"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A4382A" w14:textId="77777777" w:rsidR="00594C9A" w:rsidRDefault="00594C9A" w:rsidP="00C772F6">
      <w:r>
        <w:separator/>
      </w:r>
    </w:p>
  </w:footnote>
  <w:footnote w:type="continuationSeparator" w:id="0">
    <w:p w14:paraId="55BBEC82" w14:textId="77777777" w:rsidR="00594C9A" w:rsidRDefault="00594C9A"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4179"/>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870A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13EF"/>
    <w:rsid w:val="009E5846"/>
    <w:rsid w:val="009F2542"/>
    <w:rsid w:val="00A02EDE"/>
    <w:rsid w:val="00A05B0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35508"/>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254E"/>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1248</TotalTime>
  <Pages>1</Pages>
  <Words>9842</Words>
  <Characters>56102</Characters>
  <Application>Microsoft Office Word</Application>
  <DocSecurity>0</DocSecurity>
  <Lines>467</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39</cp:revision>
  <cp:lastPrinted>2024-05-20T07:44:00Z</cp:lastPrinted>
  <dcterms:created xsi:type="dcterms:W3CDTF">2025-09-22T15:07:00Z</dcterms:created>
  <dcterms:modified xsi:type="dcterms:W3CDTF">2025-12-12T18:12:00Z</dcterms:modified>
</cp:coreProperties>
</file>