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4EE" w:rsidRPr="007864EE" w:rsidRDefault="007864EE" w:rsidP="007864EE">
      <w:pPr>
        <w:shd w:val="clear" w:color="auto" w:fill="F9F9F9"/>
        <w:spacing w:after="0" w:line="240" w:lineRule="auto"/>
        <w:outlineLvl w:val="1"/>
        <w:rPr>
          <w:rFonts w:ascii="Myriad-Pro" w:eastAsia="Times New Roman" w:hAnsi="Myriad-Pro" w:cs="Times New Roman"/>
          <w:color w:val="383838"/>
          <w:sz w:val="36"/>
          <w:szCs w:val="36"/>
          <w:lang w:eastAsia="ru-RU"/>
        </w:rPr>
      </w:pPr>
      <w:r w:rsidRPr="007864EE">
        <w:rPr>
          <w:rFonts w:ascii="Myriad-Pro" w:eastAsia="Times New Roman" w:hAnsi="Myriad-Pro" w:cs="Times New Roman"/>
          <w:noProof/>
          <w:color w:val="383838"/>
          <w:sz w:val="36"/>
          <w:szCs w:val="36"/>
          <w:lang w:eastAsia="ru-RU"/>
        </w:rPr>
        <w:drawing>
          <wp:inline distT="0" distB="0" distL="0" distR="0" wp14:anchorId="432867E9" wp14:editId="002732A2">
            <wp:extent cx="8001000" cy="1885950"/>
            <wp:effectExtent l="0" t="0" r="0" b="0"/>
            <wp:docPr id="1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1F" w:rsidRDefault="009F4E1F" w:rsidP="007864EE">
      <w:pPr>
        <w:shd w:val="clear" w:color="auto" w:fill="F9F9F9"/>
        <w:spacing w:after="225" w:line="240" w:lineRule="auto"/>
        <w:outlineLvl w:val="2"/>
        <w:rPr>
          <w:rFonts w:ascii="Times New Roman" w:eastAsia="Times New Roman" w:hAnsi="Times New Roman" w:cs="Times New Roman"/>
          <w:bCs/>
          <w:color w:val="383838"/>
          <w:sz w:val="28"/>
          <w:szCs w:val="28"/>
          <w:lang w:eastAsia="ru-RU"/>
        </w:rPr>
      </w:pPr>
    </w:p>
    <w:p w:rsidR="009F4E1F" w:rsidRPr="009F4E1F" w:rsidRDefault="009F4E1F" w:rsidP="009F4E1F">
      <w:pPr>
        <w:pStyle w:val="a5"/>
        <w:jc w:val="both"/>
        <w:rPr>
          <w:color w:val="000000"/>
          <w:sz w:val="30"/>
          <w:szCs w:val="30"/>
        </w:rPr>
      </w:pPr>
      <w:r w:rsidRPr="009F4E1F">
        <w:rPr>
          <w:color w:val="000000"/>
          <w:sz w:val="30"/>
          <w:szCs w:val="30"/>
        </w:rPr>
        <w:t xml:space="preserve">В период с 14 по 16 ноября 2024 года в </w:t>
      </w:r>
      <w:proofErr w:type="spellStart"/>
      <w:r w:rsidRPr="009F4E1F">
        <w:rPr>
          <w:color w:val="000000"/>
          <w:sz w:val="30"/>
          <w:szCs w:val="30"/>
        </w:rPr>
        <w:t>г</w:t>
      </w:r>
      <w:proofErr w:type="gramStart"/>
      <w:r w:rsidRPr="009F4E1F">
        <w:rPr>
          <w:color w:val="000000"/>
          <w:sz w:val="30"/>
          <w:szCs w:val="30"/>
        </w:rPr>
        <w:t>.Ш</w:t>
      </w:r>
      <w:proofErr w:type="gramEnd"/>
      <w:r w:rsidRPr="009F4E1F">
        <w:rPr>
          <w:color w:val="000000"/>
          <w:sz w:val="30"/>
          <w:szCs w:val="30"/>
        </w:rPr>
        <w:t>эньчжэнь</w:t>
      </w:r>
      <w:proofErr w:type="spellEnd"/>
      <w:r w:rsidRPr="009F4E1F">
        <w:rPr>
          <w:color w:val="000000"/>
          <w:sz w:val="30"/>
          <w:szCs w:val="30"/>
        </w:rPr>
        <w:t xml:space="preserve"> состоится выставка «</w:t>
      </w:r>
      <w:proofErr w:type="spellStart"/>
      <w:r w:rsidRPr="009F4E1F">
        <w:rPr>
          <w:color w:val="000000"/>
          <w:sz w:val="30"/>
          <w:szCs w:val="30"/>
        </w:rPr>
        <w:t>China</w:t>
      </w:r>
      <w:proofErr w:type="spellEnd"/>
      <w:r w:rsidRPr="009F4E1F">
        <w:rPr>
          <w:color w:val="000000"/>
          <w:sz w:val="30"/>
          <w:szCs w:val="30"/>
        </w:rPr>
        <w:t xml:space="preserve"> </w:t>
      </w:r>
      <w:proofErr w:type="spellStart"/>
      <w:r w:rsidRPr="009F4E1F">
        <w:rPr>
          <w:color w:val="000000"/>
          <w:sz w:val="30"/>
          <w:szCs w:val="30"/>
        </w:rPr>
        <w:t>Hi-Tech</w:t>
      </w:r>
      <w:proofErr w:type="spellEnd"/>
      <w:r w:rsidRPr="009F4E1F">
        <w:rPr>
          <w:color w:val="000000"/>
          <w:sz w:val="30"/>
          <w:szCs w:val="30"/>
        </w:rPr>
        <w:t xml:space="preserve"> </w:t>
      </w:r>
      <w:proofErr w:type="spellStart"/>
      <w:r w:rsidRPr="009F4E1F">
        <w:rPr>
          <w:color w:val="000000"/>
          <w:sz w:val="30"/>
          <w:szCs w:val="30"/>
        </w:rPr>
        <w:t>Fair</w:t>
      </w:r>
      <w:proofErr w:type="spellEnd"/>
      <w:r w:rsidRPr="009F4E1F">
        <w:rPr>
          <w:color w:val="000000"/>
          <w:sz w:val="30"/>
          <w:szCs w:val="30"/>
        </w:rPr>
        <w:t>», которая является одной из ключевых и влиятельных выставок высоких технологий в Китае.</w:t>
      </w:r>
    </w:p>
    <w:p w:rsidR="009F4E1F" w:rsidRPr="009F4E1F" w:rsidRDefault="009F4E1F" w:rsidP="009F4E1F">
      <w:pPr>
        <w:pStyle w:val="a5"/>
        <w:jc w:val="both"/>
        <w:rPr>
          <w:color w:val="000000"/>
          <w:sz w:val="30"/>
          <w:szCs w:val="30"/>
        </w:rPr>
      </w:pPr>
      <w:r w:rsidRPr="009F4E1F">
        <w:rPr>
          <w:color w:val="000000"/>
          <w:sz w:val="30"/>
          <w:szCs w:val="30"/>
        </w:rPr>
        <w:t>Мероприятие проводится ежегодно с 1999 года. В 2023 году выставка достигла рекордных показателей: общая выставочная площадь составила 506 000 кв. м, количество экспонентов – 5 200 из 105 стран; количество посетителей – 250 000 человек.</w:t>
      </w:r>
    </w:p>
    <w:p w:rsidR="009F4E1F" w:rsidRPr="009F4E1F" w:rsidRDefault="009F4E1F" w:rsidP="009F4E1F">
      <w:pPr>
        <w:pStyle w:val="a5"/>
        <w:jc w:val="both"/>
        <w:rPr>
          <w:color w:val="000000"/>
          <w:sz w:val="30"/>
          <w:szCs w:val="30"/>
        </w:rPr>
      </w:pPr>
      <w:r w:rsidRPr="009F4E1F">
        <w:rPr>
          <w:color w:val="000000"/>
          <w:sz w:val="30"/>
          <w:szCs w:val="30"/>
        </w:rPr>
        <w:t xml:space="preserve">Мероприятие играет важную роль в коммерциализации, индустриализации и </w:t>
      </w:r>
      <w:proofErr w:type="gramStart"/>
      <w:r w:rsidRPr="009F4E1F">
        <w:rPr>
          <w:color w:val="000000"/>
          <w:sz w:val="30"/>
          <w:szCs w:val="30"/>
        </w:rPr>
        <w:t>интернационализации</w:t>
      </w:r>
      <w:proofErr w:type="gramEnd"/>
      <w:r w:rsidRPr="009F4E1F">
        <w:rPr>
          <w:color w:val="000000"/>
          <w:sz w:val="30"/>
          <w:szCs w:val="30"/>
        </w:rPr>
        <w:t xml:space="preserve"> высокотехнологичных достижений, а также содействует экономическому и технологическому обмену и сотрудничеству между разными странами и регионами.</w:t>
      </w:r>
    </w:p>
    <w:p w:rsidR="009F4E1F" w:rsidRPr="009F4E1F" w:rsidRDefault="009F4E1F" w:rsidP="009F4E1F">
      <w:pPr>
        <w:pStyle w:val="a5"/>
        <w:jc w:val="both"/>
        <w:rPr>
          <w:color w:val="000000"/>
          <w:sz w:val="30"/>
          <w:szCs w:val="30"/>
        </w:rPr>
      </w:pPr>
      <w:r w:rsidRPr="009F4E1F">
        <w:rPr>
          <w:color w:val="000000"/>
          <w:sz w:val="30"/>
          <w:szCs w:val="30"/>
        </w:rPr>
        <w:t>В рамках выставки пройдут семинары и конференции, на которых эксперты поделятся опытом и обсудят новейшие технологии и тренды.</w:t>
      </w:r>
    </w:p>
    <w:p w:rsidR="009F4E1F" w:rsidRPr="009F4E1F" w:rsidRDefault="009F4E1F" w:rsidP="009F4E1F">
      <w:pPr>
        <w:pStyle w:val="a5"/>
        <w:jc w:val="both"/>
        <w:rPr>
          <w:i/>
          <w:color w:val="000000"/>
          <w:sz w:val="30"/>
          <w:szCs w:val="30"/>
        </w:rPr>
      </w:pPr>
      <w:r w:rsidRPr="009F4E1F">
        <w:rPr>
          <w:i/>
          <w:color w:val="000000"/>
          <w:sz w:val="30"/>
          <w:szCs w:val="30"/>
        </w:rPr>
        <w:t>Тематические блоки, планируемые к реализации в текущем году: информационные технологии; бытовая электроника; технологии в сфере окружающей среды (ветровая, солнечная энергетика и др.); автомобили на новых источниках энергии; интеллектуальное медицинское обслуживание и биомедицина; полупроводники и новые материалы; передовое производство; аэрокосмическая промышленность и др.</w:t>
      </w:r>
    </w:p>
    <w:p w:rsidR="009F4E1F" w:rsidRDefault="009F4E1F" w:rsidP="009F4E1F">
      <w:pPr>
        <w:pStyle w:val="a5"/>
        <w:jc w:val="both"/>
        <w:rPr>
          <w:color w:val="000000"/>
          <w:sz w:val="30"/>
          <w:szCs w:val="30"/>
        </w:rPr>
      </w:pPr>
      <w:r w:rsidRPr="009F4E1F">
        <w:rPr>
          <w:color w:val="000000"/>
          <w:sz w:val="30"/>
          <w:szCs w:val="30"/>
        </w:rPr>
        <w:t>Организатором коллективного раздела научно-технических разработок выступит Государственный комитет по науке и технологиям Республики Беларусь, выставочным оператором – государственное учреждение «Белорусский институт системного анализа и информационного обеспечения научно-технической сферы».</w:t>
      </w:r>
    </w:p>
    <w:p w:rsidR="009F4E1F" w:rsidRPr="009F4E1F" w:rsidRDefault="009F4E1F" w:rsidP="009F4E1F">
      <w:pPr>
        <w:pStyle w:val="a5"/>
        <w:jc w:val="both"/>
        <w:rPr>
          <w:color w:val="000000"/>
          <w:sz w:val="30"/>
          <w:szCs w:val="30"/>
        </w:rPr>
      </w:pPr>
      <w:bookmarkStart w:id="0" w:name="_GoBack"/>
      <w:bookmarkEnd w:id="0"/>
    </w:p>
    <w:p w:rsidR="009F4E1F" w:rsidRDefault="009F4E1F" w:rsidP="007864EE">
      <w:pPr>
        <w:shd w:val="clear" w:color="auto" w:fill="F9F9F9"/>
        <w:spacing w:after="225" w:line="240" w:lineRule="auto"/>
        <w:outlineLvl w:val="2"/>
        <w:rPr>
          <w:rFonts w:ascii="Times New Roman" w:eastAsia="Times New Roman" w:hAnsi="Times New Roman" w:cs="Times New Roman"/>
          <w:bCs/>
          <w:color w:val="383838"/>
          <w:sz w:val="28"/>
          <w:szCs w:val="28"/>
          <w:lang w:eastAsia="ru-RU"/>
        </w:rPr>
      </w:pPr>
    </w:p>
    <w:p w:rsidR="007864EE" w:rsidRDefault="007864EE" w:rsidP="007864EE">
      <w:pPr>
        <w:shd w:val="clear" w:color="auto" w:fill="F9F9F9"/>
        <w:spacing w:after="225" w:line="240" w:lineRule="auto"/>
        <w:outlineLvl w:val="2"/>
        <w:rPr>
          <w:rFonts w:ascii="Times New Roman" w:eastAsia="Times New Roman" w:hAnsi="Times New Roman" w:cs="Times New Roman"/>
          <w:bCs/>
          <w:color w:val="383838"/>
          <w:sz w:val="28"/>
          <w:szCs w:val="28"/>
          <w:lang w:eastAsia="ru-RU"/>
        </w:rPr>
      </w:pPr>
      <w:r w:rsidRPr="007864EE">
        <w:rPr>
          <w:rFonts w:ascii="Times New Roman" w:eastAsia="Times New Roman" w:hAnsi="Times New Roman" w:cs="Times New Roman"/>
          <w:bCs/>
          <w:color w:val="383838"/>
          <w:sz w:val="28"/>
          <w:szCs w:val="28"/>
          <w:lang w:eastAsia="ru-RU"/>
        </w:rPr>
        <w:t xml:space="preserve">Место проведения: </w:t>
      </w:r>
    </w:p>
    <w:p w:rsidR="007864EE" w:rsidRPr="007864EE" w:rsidRDefault="007864EE" w:rsidP="007864EE">
      <w:pPr>
        <w:shd w:val="clear" w:color="auto" w:fill="F9F9F9"/>
        <w:spacing w:after="225" w:line="240" w:lineRule="auto"/>
        <w:outlineLvl w:val="2"/>
        <w:rPr>
          <w:rFonts w:ascii="Times New Roman" w:eastAsia="Times New Roman" w:hAnsi="Times New Roman" w:cs="Times New Roman"/>
          <w:bCs/>
          <w:color w:val="383838"/>
          <w:sz w:val="28"/>
          <w:szCs w:val="28"/>
          <w:lang w:eastAsia="ru-RU"/>
        </w:rPr>
      </w:pPr>
      <w:proofErr w:type="spellStart"/>
      <w:r w:rsidRPr="007864EE">
        <w:rPr>
          <w:rFonts w:ascii="Times New Roman" w:eastAsia="Times New Roman" w:hAnsi="Times New Roman" w:cs="Times New Roman"/>
          <w:bCs/>
          <w:color w:val="383838"/>
          <w:sz w:val="28"/>
          <w:szCs w:val="28"/>
          <w:lang w:eastAsia="ru-RU"/>
        </w:rPr>
        <w:t>Шеньчженьский</w:t>
      </w:r>
      <w:proofErr w:type="spellEnd"/>
      <w:r w:rsidRPr="007864EE">
        <w:rPr>
          <w:rFonts w:ascii="Times New Roman" w:eastAsia="Times New Roman" w:hAnsi="Times New Roman" w:cs="Times New Roman"/>
          <w:bCs/>
          <w:color w:val="383838"/>
          <w:sz w:val="28"/>
          <w:szCs w:val="28"/>
          <w:lang w:eastAsia="ru-RU"/>
        </w:rPr>
        <w:t xml:space="preserve"> всемирный </w:t>
      </w:r>
      <w:proofErr w:type="spellStart"/>
      <w:r w:rsidRPr="007864EE">
        <w:rPr>
          <w:rFonts w:ascii="Times New Roman" w:eastAsia="Times New Roman" w:hAnsi="Times New Roman" w:cs="Times New Roman"/>
          <w:bCs/>
          <w:color w:val="383838"/>
          <w:sz w:val="28"/>
          <w:szCs w:val="28"/>
          <w:lang w:eastAsia="ru-RU"/>
        </w:rPr>
        <w:t>конгрессно</w:t>
      </w:r>
      <w:proofErr w:type="spellEnd"/>
      <w:r w:rsidRPr="007864EE">
        <w:rPr>
          <w:rFonts w:ascii="Times New Roman" w:eastAsia="Times New Roman" w:hAnsi="Times New Roman" w:cs="Times New Roman"/>
          <w:bCs/>
          <w:color w:val="383838"/>
          <w:sz w:val="28"/>
          <w:szCs w:val="28"/>
          <w:lang w:eastAsia="ru-RU"/>
        </w:rPr>
        <w:t>-выставочный центр</w:t>
      </w:r>
    </w:p>
    <w:p w:rsidR="007864EE" w:rsidRPr="007864EE" w:rsidRDefault="007864EE" w:rsidP="007864EE">
      <w:pPr>
        <w:shd w:val="clear" w:color="auto" w:fill="F9F9F9"/>
        <w:spacing w:after="0" w:line="315" w:lineRule="atLeast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proofErr w:type="gramStart"/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Выставка высоких технологий CHTF является одной из крупнейших выставочных мероприятий Юго-Восточной Азии, в котором ежегодно принимают участие около 3000 компаний (5% иностранные), а количество посетителей достигает 500000 человек.    </w:t>
      </w:r>
      <w:proofErr w:type="gramEnd"/>
    </w:p>
    <w:p w:rsidR="007864EE" w:rsidRPr="007864EE" w:rsidRDefault="007864EE" w:rsidP="007864EE">
      <w:pPr>
        <w:shd w:val="clear" w:color="auto" w:fill="F9F9F9"/>
        <w:spacing w:after="0" w:line="315" w:lineRule="atLeast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26-я Китайская ярмарка высоких технологий (CHTF) займет около 400 000 квадратных метров. Ожидается, что в выставке примут участие более 5000 известных компаний и международных организаций </w:t>
      </w:r>
      <w:proofErr w:type="gramStart"/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из</w:t>
      </w:r>
      <w:proofErr w:type="gramEnd"/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более </w:t>
      </w:r>
      <w:proofErr w:type="gramStart"/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чем</w:t>
      </w:r>
      <w:proofErr w:type="gramEnd"/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100 стран и регионов.</w:t>
      </w:r>
    </w:p>
    <w:p w:rsidR="007864EE" w:rsidRPr="007864EE" w:rsidRDefault="007864EE" w:rsidP="007864EE">
      <w:pPr>
        <w:shd w:val="clear" w:color="auto" w:fill="F9F9F9"/>
        <w:spacing w:after="0" w:line="315" w:lineRule="atLeast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proofErr w:type="gramStart"/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CHTF в 2024 году представит 20 самых быстрорастущих секторов, включая Международную выставку, Провинциальную и муниципальную выставку, Ведущее тяжелое оборудование Китая, Ведущие технологические промышленные цепи, Специализированные и сложные предприятия, Искусственный интеллект и роботы, Выставка ИТ-инфраструктуры и больших данных, Чистая энергия, Производство высокотехнологичного оборудования, Защита окружающей среды и зеленая и </w:t>
      </w:r>
      <w:proofErr w:type="spellStart"/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низкоуглеродная</w:t>
      </w:r>
      <w:proofErr w:type="spellEnd"/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медицина, Медицина и медицинские лаборатории, Полупроводниковые дисплеи и интегральные схемы, Интеллектуальное</w:t>
      </w:r>
      <w:proofErr w:type="gramEnd"/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сельское хозяйство и Цифровая деревня, Новая энергетика, </w:t>
      </w:r>
      <w:proofErr w:type="spellStart"/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Низковысотная</w:t>
      </w:r>
      <w:proofErr w:type="spellEnd"/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экономика и аэрокосмическая промышленность, Железнодорожное оборудование, Будущие технологии, Новые материалы и Интеграция производства и образования. Мероприятие направлено на демонстрацию новейших высокотехнологичных тенденций и достижений в мире, а также на содействие торговле и обмену высокотехнологичной продукцией и технологиями в глобальном масштабе.</w:t>
      </w:r>
    </w:p>
    <w:p w:rsidR="007864EE" w:rsidRDefault="007864EE" w:rsidP="007864EE">
      <w:pPr>
        <w:shd w:val="clear" w:color="auto" w:fill="F9F9F9"/>
        <w:spacing w:after="22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83838"/>
          <w:sz w:val="28"/>
          <w:szCs w:val="28"/>
          <w:lang w:eastAsia="ru-RU"/>
        </w:rPr>
      </w:pPr>
    </w:p>
    <w:p w:rsidR="007864EE" w:rsidRPr="007864EE" w:rsidRDefault="007864EE" w:rsidP="007864EE">
      <w:pPr>
        <w:shd w:val="clear" w:color="auto" w:fill="F9F9F9"/>
        <w:spacing w:after="22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83838"/>
          <w:sz w:val="28"/>
          <w:szCs w:val="28"/>
          <w:lang w:eastAsia="ru-RU"/>
        </w:rPr>
      </w:pPr>
      <w:r w:rsidRPr="007864EE">
        <w:rPr>
          <w:rFonts w:ascii="Times New Roman" w:eastAsia="Times New Roman" w:hAnsi="Times New Roman" w:cs="Times New Roman"/>
          <w:b/>
          <w:bCs/>
          <w:color w:val="383838"/>
          <w:sz w:val="28"/>
          <w:szCs w:val="28"/>
          <w:lang w:eastAsia="ru-RU"/>
        </w:rPr>
        <w:t>Главная цель мероприятия:</w:t>
      </w:r>
    </w:p>
    <w:p w:rsidR="007864EE" w:rsidRPr="007864EE" w:rsidRDefault="007864EE" w:rsidP="007864EE">
      <w:pPr>
        <w:shd w:val="clear" w:color="auto" w:fill="F9F9F9"/>
        <w:spacing w:after="0" w:line="315" w:lineRule="atLeast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Обеспечение доступа к мировому и китайскому рынкам технологических новшеств и содействия в осуществлении технологического обмена между странами в сфере научно-технических достижений. </w:t>
      </w:r>
    </w:p>
    <w:p w:rsidR="007864EE" w:rsidRPr="007864EE" w:rsidRDefault="007864EE" w:rsidP="007864EE">
      <w:pPr>
        <w:shd w:val="clear" w:color="auto" w:fill="F9F9F9"/>
        <w:spacing w:after="0" w:line="315" w:lineRule="atLeast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proofErr w:type="spellStart"/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Шеньжень</w:t>
      </w:r>
      <w:proofErr w:type="spellEnd"/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является специальной экономической зоной, в которой сконцентрировано большинство предприятий, занятых в сфере высоких технологий и инноваций. Город служит эффективным инструментом привлечения инвестиций в наукоемкие отрасли.</w:t>
      </w:r>
    </w:p>
    <w:p w:rsidR="007864EE" w:rsidRDefault="007864EE" w:rsidP="007864EE">
      <w:pPr>
        <w:shd w:val="clear" w:color="auto" w:fill="F9F9F9"/>
        <w:spacing w:after="22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83838"/>
          <w:sz w:val="28"/>
          <w:szCs w:val="28"/>
          <w:lang w:eastAsia="ru-RU"/>
        </w:rPr>
      </w:pPr>
    </w:p>
    <w:p w:rsidR="007864EE" w:rsidRPr="007864EE" w:rsidRDefault="007864EE" w:rsidP="007864EE">
      <w:pPr>
        <w:shd w:val="clear" w:color="auto" w:fill="F9F9F9"/>
        <w:spacing w:after="22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83838"/>
          <w:sz w:val="28"/>
          <w:szCs w:val="28"/>
          <w:lang w:eastAsia="ru-RU"/>
        </w:rPr>
      </w:pPr>
      <w:r w:rsidRPr="007864EE">
        <w:rPr>
          <w:rFonts w:ascii="Times New Roman" w:eastAsia="Times New Roman" w:hAnsi="Times New Roman" w:cs="Times New Roman"/>
          <w:b/>
          <w:bCs/>
          <w:color w:val="383838"/>
          <w:sz w:val="28"/>
          <w:szCs w:val="28"/>
          <w:lang w:eastAsia="ru-RU"/>
        </w:rPr>
        <w:t>Официальную поддержку выставке оказывают:</w:t>
      </w:r>
    </w:p>
    <w:p w:rsidR="007864EE" w:rsidRPr="007864EE" w:rsidRDefault="007864EE" w:rsidP="007864EE">
      <w:pPr>
        <w:numPr>
          <w:ilvl w:val="0"/>
          <w:numId w:val="1"/>
        </w:numPr>
        <w:shd w:val="clear" w:color="auto" w:fill="F9F9F9"/>
        <w:spacing w:after="0" w:line="315" w:lineRule="atLeast"/>
        <w:ind w:left="375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Министерство торговли Китая;</w:t>
      </w:r>
    </w:p>
    <w:p w:rsidR="007864EE" w:rsidRPr="007864EE" w:rsidRDefault="007864EE" w:rsidP="007864EE">
      <w:pPr>
        <w:numPr>
          <w:ilvl w:val="0"/>
          <w:numId w:val="1"/>
        </w:numPr>
        <w:shd w:val="clear" w:color="auto" w:fill="F9F9F9"/>
        <w:spacing w:after="0" w:line="315" w:lineRule="atLeast"/>
        <w:ind w:left="375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Министерство науки и техники Китая;</w:t>
      </w:r>
    </w:p>
    <w:p w:rsidR="007864EE" w:rsidRPr="007864EE" w:rsidRDefault="007864EE" w:rsidP="007864EE">
      <w:pPr>
        <w:numPr>
          <w:ilvl w:val="0"/>
          <w:numId w:val="1"/>
        </w:numPr>
        <w:shd w:val="clear" w:color="auto" w:fill="F9F9F9"/>
        <w:spacing w:after="0" w:line="315" w:lineRule="atLeast"/>
        <w:ind w:left="375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lastRenderedPageBreak/>
        <w:t> Министерство информационных технологий Китая;</w:t>
      </w:r>
    </w:p>
    <w:p w:rsidR="007864EE" w:rsidRPr="007864EE" w:rsidRDefault="007864EE" w:rsidP="007864EE">
      <w:pPr>
        <w:numPr>
          <w:ilvl w:val="0"/>
          <w:numId w:val="1"/>
        </w:numPr>
        <w:shd w:val="clear" w:color="auto" w:fill="F9F9F9"/>
        <w:spacing w:after="0" w:line="315" w:lineRule="atLeast"/>
        <w:ind w:left="375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Министерство образования Китая;</w:t>
      </w:r>
    </w:p>
    <w:p w:rsidR="007864EE" w:rsidRPr="007864EE" w:rsidRDefault="007864EE" w:rsidP="007864EE">
      <w:pPr>
        <w:numPr>
          <w:ilvl w:val="0"/>
          <w:numId w:val="1"/>
        </w:numPr>
        <w:shd w:val="clear" w:color="auto" w:fill="F9F9F9"/>
        <w:spacing w:after="0" w:line="315" w:lineRule="atLeast"/>
        <w:ind w:left="375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Национальный Комитет по развития и реформам;</w:t>
      </w:r>
    </w:p>
    <w:p w:rsidR="007864EE" w:rsidRPr="007864EE" w:rsidRDefault="007864EE" w:rsidP="007864EE">
      <w:pPr>
        <w:numPr>
          <w:ilvl w:val="0"/>
          <w:numId w:val="1"/>
        </w:numPr>
        <w:shd w:val="clear" w:color="auto" w:fill="F9F9F9"/>
        <w:spacing w:after="0" w:line="315" w:lineRule="atLeast"/>
        <w:ind w:left="375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Национальный Комитет научных технологий и национальной безопасности;</w:t>
      </w:r>
    </w:p>
    <w:p w:rsidR="007864EE" w:rsidRPr="007864EE" w:rsidRDefault="007864EE" w:rsidP="007864EE">
      <w:pPr>
        <w:numPr>
          <w:ilvl w:val="0"/>
          <w:numId w:val="1"/>
        </w:numPr>
        <w:shd w:val="clear" w:color="auto" w:fill="F9F9F9"/>
        <w:spacing w:after="0" w:line="315" w:lineRule="atLeast"/>
        <w:ind w:left="375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Китайская Академия Наук;</w:t>
      </w:r>
    </w:p>
    <w:p w:rsidR="007864EE" w:rsidRPr="007864EE" w:rsidRDefault="007864EE" w:rsidP="007864EE">
      <w:pPr>
        <w:numPr>
          <w:ilvl w:val="0"/>
          <w:numId w:val="1"/>
        </w:numPr>
        <w:shd w:val="clear" w:color="auto" w:fill="F9F9F9"/>
        <w:spacing w:after="0" w:line="315" w:lineRule="atLeast"/>
        <w:ind w:left="375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7864E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Министерство сельского хозяйства Китая.</w:t>
      </w:r>
    </w:p>
    <w:p w:rsidR="001D75AC" w:rsidRPr="007864EE" w:rsidRDefault="009F4E1F" w:rsidP="007864E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D75AC" w:rsidRPr="00786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-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55EFD"/>
    <w:multiLevelType w:val="multilevel"/>
    <w:tmpl w:val="D74C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EE"/>
    <w:rsid w:val="00014A4F"/>
    <w:rsid w:val="007864EE"/>
    <w:rsid w:val="009F4E1F"/>
    <w:rsid w:val="00E5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6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64E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F4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6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64E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F4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2024-10-21T14:46:00Z</cp:lastPrinted>
  <dcterms:created xsi:type="dcterms:W3CDTF">2024-10-21T14:33:00Z</dcterms:created>
  <dcterms:modified xsi:type="dcterms:W3CDTF">2024-10-21T14:49:00Z</dcterms:modified>
</cp:coreProperties>
</file>