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B3" w:rsidRPr="0026415D" w:rsidRDefault="005401F2" w:rsidP="008874AB">
      <w:pPr>
        <w:pStyle w:val="NoSpacing"/>
        <w:jc w:val="center"/>
        <w:rPr>
          <w:lang w:val="sr-Latn-RS"/>
        </w:rPr>
      </w:pPr>
      <w:r w:rsidRPr="0026415D">
        <w:rPr>
          <w:noProof/>
        </w:rPr>
        <w:drawing>
          <wp:inline distT="0" distB="0" distL="0" distR="0">
            <wp:extent cx="853440" cy="678180"/>
            <wp:effectExtent l="0" t="0" r="0" b="0"/>
            <wp:docPr id="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3" w:rsidRPr="0026415D" w:rsidRDefault="00B254B3" w:rsidP="008874AB">
      <w:pPr>
        <w:pStyle w:val="NoSpacing"/>
        <w:jc w:val="center"/>
        <w:rPr>
          <w:lang w:val="sr-Latn-RS"/>
        </w:rPr>
      </w:pPr>
      <w:r w:rsidRPr="0026415D">
        <w:rPr>
          <w:lang w:val="sr-Latn-RS"/>
        </w:rPr>
        <w:t xml:space="preserve">UNIVERZITET </w:t>
      </w:r>
      <w:r w:rsidR="00536FD3" w:rsidRPr="0026415D">
        <w:rPr>
          <w:lang w:val="sr-Latn-RS"/>
        </w:rPr>
        <w:t>CRNE GORE</w:t>
      </w:r>
      <w:r w:rsidRPr="0026415D">
        <w:rPr>
          <w:lang w:val="sr-Latn-RS"/>
        </w:rPr>
        <w:t>,</w:t>
      </w:r>
    </w:p>
    <w:p w:rsidR="00B254B3" w:rsidRPr="0026415D" w:rsidRDefault="00FD5BB2" w:rsidP="008874AB">
      <w:pPr>
        <w:pStyle w:val="NoSpacing"/>
        <w:jc w:val="center"/>
        <w:rPr>
          <w:lang w:val="sr-Latn-ME"/>
        </w:rPr>
      </w:pPr>
      <w:r w:rsidRPr="0026415D">
        <w:rPr>
          <w:lang w:val="sr-Latn-RS"/>
        </w:rPr>
        <w:t>PRIRODNO-MATEMATIČKI FAKULTET</w:t>
      </w:r>
    </w:p>
    <w:p w:rsidR="00B254B3" w:rsidRPr="0026415D" w:rsidRDefault="00B254B3" w:rsidP="008874AB">
      <w:pPr>
        <w:rPr>
          <w:lang w:val="sr-Latn-RS"/>
        </w:rPr>
      </w:pPr>
    </w:p>
    <w:p w:rsidR="00B254B3" w:rsidRPr="00A13989" w:rsidRDefault="00B254B3" w:rsidP="008874AB">
      <w:pPr>
        <w:rPr>
          <w:lang w:val="sr-Latn-ME"/>
        </w:rPr>
      </w:pPr>
    </w:p>
    <w:p w:rsidR="00B254B3" w:rsidRPr="0026415D" w:rsidRDefault="00B254B3" w:rsidP="00081F42">
      <w:pPr>
        <w:spacing w:after="120"/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44"/>
          <w:szCs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5A700B" w:rsidP="008874AB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PARALELIZACIJA ALGORITMA STEPENE ITERACIJE</w:t>
      </w:r>
      <w:r w:rsidR="003D0BB6" w:rsidRPr="0026415D">
        <w:rPr>
          <w:b/>
          <w:sz w:val="32"/>
          <w:lang w:val="sr-Latn-RS"/>
        </w:rPr>
        <w:t xml:space="preserve"> ZA NALAŽENJE DOMINANTNE SVOJSTVENE VRIJEDNOSTI MATRICE</w:t>
      </w:r>
    </w:p>
    <w:p w:rsidR="009E7B58" w:rsidRPr="0026415D" w:rsidRDefault="009E7B58" w:rsidP="008874AB">
      <w:pPr>
        <w:rPr>
          <w:b/>
          <w:sz w:val="32"/>
          <w:lang w:val="sr-Latn-RS"/>
        </w:rPr>
      </w:pPr>
    </w:p>
    <w:p w:rsidR="00B254B3" w:rsidRPr="0026415D" w:rsidRDefault="005A700B" w:rsidP="008874A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PROJEKTNI IZVJEŠTAJ </w:t>
      </w:r>
      <w:r w:rsidR="003D0BB6" w:rsidRPr="0026415D">
        <w:rPr>
          <w:sz w:val="28"/>
          <w:szCs w:val="28"/>
          <w:lang w:val="sr-Latn-RS"/>
        </w:rPr>
        <w:t>IZ PREDMETA PARALELNO PROGRAMIRANJE</w:t>
      </w: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132C0C" w:rsidRPr="0026415D" w:rsidRDefault="00132C0C" w:rsidP="008874AB">
      <w:pPr>
        <w:rPr>
          <w:b/>
          <w:sz w:val="32"/>
          <w:lang w:val="sr-Latn-RS"/>
        </w:rPr>
      </w:pPr>
    </w:p>
    <w:p w:rsidR="00536FD3" w:rsidRPr="0026415D" w:rsidRDefault="00536FD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sz w:val="32"/>
          <w:lang w:val="sr-Latn-R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39"/>
        <w:gridCol w:w="3365"/>
      </w:tblGrid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Profesor:</w:t>
            </w:r>
          </w:p>
          <w:p w:rsidR="00B254B3" w:rsidRPr="0026415D" w:rsidRDefault="00FD5BB2" w:rsidP="008874AB">
            <w:pPr>
              <w:rPr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Dr Igor Jovančević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A87979" w:rsidP="008874AB">
            <w:pPr>
              <w:ind w:right="-260"/>
              <w:rPr>
                <w:lang w:val="sr-Latn-RS"/>
              </w:rPr>
            </w:pPr>
            <w:r w:rsidRPr="0026415D">
              <w:rPr>
                <w:lang w:val="sr-Latn-RS"/>
              </w:rPr>
              <w:t xml:space="preserve">                                            </w:t>
            </w:r>
            <w:r w:rsidR="00B254B3" w:rsidRPr="0026415D">
              <w:rPr>
                <w:lang w:val="sr-Latn-RS"/>
              </w:rPr>
              <w:t>Student</w:t>
            </w:r>
            <w:r w:rsidR="003D0BB6" w:rsidRPr="0026415D">
              <w:t>i</w:t>
            </w:r>
            <w:r w:rsidR="00B254B3" w:rsidRPr="0026415D">
              <w:rPr>
                <w:lang w:val="sr-Latn-RS"/>
              </w:rPr>
              <w:t>:</w:t>
            </w:r>
          </w:p>
          <w:p w:rsidR="00FA2991" w:rsidRPr="0026415D" w:rsidRDefault="00FA2991" w:rsidP="008874AB">
            <w:pPr>
              <w:jc w:val="right"/>
              <w:rPr>
                <w:sz w:val="28"/>
                <w:lang w:val="sr-Latn-RS"/>
              </w:rPr>
            </w:pPr>
            <w:r w:rsidRPr="0026415D">
              <w:rPr>
                <w:sz w:val="28"/>
                <w:lang w:val="sr-Latn-RS"/>
              </w:rPr>
              <w:t xml:space="preserve">  </w:t>
            </w:r>
            <w:r w:rsidR="00FD5BB2" w:rsidRPr="0026415D">
              <w:rPr>
                <w:sz w:val="28"/>
                <w:lang w:val="sr-Latn-RS"/>
              </w:rPr>
              <w:t>Đorđe Čabarkap</w:t>
            </w:r>
            <w:r w:rsidR="0042359F" w:rsidRPr="0026415D">
              <w:rPr>
                <w:sz w:val="28"/>
                <w:lang w:val="sr-Latn-RS"/>
              </w:rPr>
              <w:t>a 5/2</w:t>
            </w:r>
            <w:r w:rsidRPr="0026415D">
              <w:rPr>
                <w:sz w:val="28"/>
                <w:lang w:val="sr-Latn-RS"/>
              </w:rPr>
              <w:t>4</w:t>
            </w:r>
          </w:p>
        </w:tc>
      </w:tr>
      <w:tr w:rsidR="00B254B3" w:rsidRPr="0026415D" w:rsidTr="00FD5BB2">
        <w:trPr>
          <w:jc w:val="center"/>
        </w:trPr>
        <w:tc>
          <w:tcPr>
            <w:tcW w:w="5211" w:type="dxa"/>
            <w:shd w:val="clear" w:color="auto" w:fill="auto"/>
          </w:tcPr>
          <w:p w:rsidR="00B254B3" w:rsidRPr="0026415D" w:rsidRDefault="00B254B3" w:rsidP="008874AB">
            <w:pPr>
              <w:rPr>
                <w:lang w:val="sr-Latn-RS"/>
              </w:rPr>
            </w:pPr>
            <w:r w:rsidRPr="0026415D">
              <w:rPr>
                <w:lang w:val="sr-Latn-RS"/>
              </w:rPr>
              <w:t>Asistent:</w:t>
            </w:r>
          </w:p>
          <w:p w:rsidR="00B254B3" w:rsidRPr="0026415D" w:rsidRDefault="00FD5BB2" w:rsidP="008874AB">
            <w:pPr>
              <w:rPr>
                <w:b/>
                <w:sz w:val="32"/>
                <w:lang w:val="sr-Latn-RS"/>
              </w:rPr>
            </w:pPr>
            <w:r w:rsidRPr="0026415D">
              <w:rPr>
                <w:sz w:val="28"/>
                <w:lang w:val="sr-Latn-RS"/>
              </w:rPr>
              <w:t>Mr Nikola Pižurica</w:t>
            </w:r>
          </w:p>
        </w:tc>
        <w:tc>
          <w:tcPr>
            <w:tcW w:w="3402" w:type="dxa"/>
            <w:shd w:val="clear" w:color="auto" w:fill="auto"/>
          </w:tcPr>
          <w:p w:rsidR="00B254B3" w:rsidRPr="0026415D" w:rsidRDefault="00FA2991" w:rsidP="008874AB">
            <w:pPr>
              <w:jc w:val="right"/>
              <w:rPr>
                <w:sz w:val="28"/>
                <w:lang w:val="ru-RU"/>
              </w:rPr>
            </w:pPr>
            <w:r w:rsidRPr="0026415D">
              <w:rPr>
                <w:sz w:val="28"/>
                <w:lang w:val="sr-Latn-RS"/>
              </w:rPr>
              <w:t xml:space="preserve">        Miletić Rajan 7/24</w:t>
            </w:r>
          </w:p>
        </w:tc>
      </w:tr>
    </w:tbl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B254B3" w:rsidP="008874AB">
      <w:pPr>
        <w:rPr>
          <w:b/>
          <w:sz w:val="32"/>
          <w:lang w:val="sr-Latn-RS"/>
        </w:rPr>
      </w:pPr>
    </w:p>
    <w:p w:rsidR="00B254B3" w:rsidRPr="0026415D" w:rsidRDefault="00536FD3" w:rsidP="008874AB">
      <w:pPr>
        <w:jc w:val="center"/>
        <w:rPr>
          <w:lang w:val="sr-Latn-RS"/>
        </w:rPr>
      </w:pPr>
      <w:r w:rsidRPr="0026415D">
        <w:rPr>
          <w:lang w:val="sr-Latn-RS"/>
        </w:rPr>
        <w:t>Podgorica</w:t>
      </w:r>
      <w:r w:rsidR="00F5251A" w:rsidRPr="0026415D">
        <w:rPr>
          <w:lang w:val="sr-Latn-RS"/>
        </w:rPr>
        <w:t>, 2025</w:t>
      </w:r>
      <w:r w:rsidR="00747F68" w:rsidRPr="0026415D">
        <w:rPr>
          <w:lang w:val="sr-Latn-RS"/>
        </w:rPr>
        <w:t>.</w:t>
      </w:r>
      <w:r w:rsidR="00B254B3" w:rsidRPr="0026415D">
        <w:rPr>
          <w:lang w:val="sr-Latn-RS"/>
        </w:rPr>
        <w:t xml:space="preserve"> godine</w:t>
      </w:r>
    </w:p>
    <w:p w:rsidR="00E40264" w:rsidRPr="0026415D" w:rsidRDefault="00823148" w:rsidP="008874AB">
      <w:pPr>
        <w:spacing w:before="840" w:after="360" w:line="360" w:lineRule="auto"/>
        <w:rPr>
          <w:b/>
          <w:sz w:val="32"/>
        </w:rPr>
      </w:pPr>
      <w:r w:rsidRPr="0026415D">
        <w:rPr>
          <w:lang w:val="sr-Latn-RS"/>
        </w:rPr>
        <w:br w:type="page"/>
      </w:r>
      <w:r w:rsidR="00296AC6" w:rsidRPr="0026415D">
        <w:rPr>
          <w:b/>
          <w:sz w:val="32"/>
        </w:rPr>
        <w:lastRenderedPageBreak/>
        <w:t>SADRŽAJ</w:t>
      </w:r>
    </w:p>
    <w:p w:rsidR="00DA76BF" w:rsidRDefault="00091E3E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415D">
        <w:fldChar w:fldCharType="begin"/>
      </w:r>
      <w:r w:rsidRPr="0026415D">
        <w:instrText xml:space="preserve"> TOC \o "1-3" \h \z \u </w:instrText>
      </w:r>
      <w:r w:rsidRPr="0026415D">
        <w:fldChar w:fldCharType="separate"/>
      </w:r>
      <w:hyperlink w:anchor="_Toc199142998" w:history="1">
        <w:r w:rsidR="00DA76BF" w:rsidRPr="00351E7E">
          <w:rPr>
            <w:rStyle w:val="Hyperlink"/>
            <w:noProof/>
          </w:rPr>
          <w:t>1.</w:t>
        </w:r>
        <w:r w:rsidR="00DA76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76BF" w:rsidRPr="00351E7E">
          <w:rPr>
            <w:rStyle w:val="Hyperlink"/>
            <w:noProof/>
          </w:rPr>
          <w:t>UVOD</w:t>
        </w:r>
        <w:r w:rsidR="00DA76BF">
          <w:rPr>
            <w:noProof/>
            <w:webHidden/>
          </w:rPr>
          <w:tab/>
        </w:r>
        <w:r w:rsidR="00DA76BF">
          <w:rPr>
            <w:noProof/>
            <w:webHidden/>
          </w:rPr>
          <w:fldChar w:fldCharType="begin"/>
        </w:r>
        <w:r w:rsidR="00DA76BF">
          <w:rPr>
            <w:noProof/>
            <w:webHidden/>
          </w:rPr>
          <w:instrText xml:space="preserve"> PAGEREF _Toc199142998 \h </w:instrText>
        </w:r>
        <w:r w:rsidR="00DA76BF">
          <w:rPr>
            <w:noProof/>
            <w:webHidden/>
          </w:rPr>
        </w:r>
        <w:r w:rsidR="00DA76BF">
          <w:rPr>
            <w:noProof/>
            <w:webHidden/>
          </w:rPr>
          <w:fldChar w:fldCharType="separate"/>
        </w:r>
        <w:r w:rsidR="00DA76BF">
          <w:rPr>
            <w:noProof/>
            <w:webHidden/>
          </w:rPr>
          <w:t>1</w:t>
        </w:r>
        <w:r w:rsidR="00DA76BF">
          <w:rPr>
            <w:noProof/>
            <w:webHidden/>
          </w:rPr>
          <w:fldChar w:fldCharType="end"/>
        </w:r>
      </w:hyperlink>
    </w:p>
    <w:p w:rsidR="00DA76BF" w:rsidRDefault="00110DC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142999" w:history="1">
        <w:r w:rsidR="00DA76BF" w:rsidRPr="00351E7E">
          <w:rPr>
            <w:rStyle w:val="Hyperlink"/>
            <w:noProof/>
          </w:rPr>
          <w:t>2.</w:t>
        </w:r>
        <w:r w:rsidR="00DA76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76BF" w:rsidRPr="00351E7E">
          <w:rPr>
            <w:rStyle w:val="Hyperlink"/>
            <w:noProof/>
          </w:rPr>
          <w:t>OPIS IMPLEMENTACIJE</w:t>
        </w:r>
        <w:r w:rsidR="00DA76BF">
          <w:rPr>
            <w:noProof/>
            <w:webHidden/>
          </w:rPr>
          <w:tab/>
        </w:r>
        <w:r w:rsidR="00DA76BF">
          <w:rPr>
            <w:noProof/>
            <w:webHidden/>
          </w:rPr>
          <w:fldChar w:fldCharType="begin"/>
        </w:r>
        <w:r w:rsidR="00DA76BF">
          <w:rPr>
            <w:noProof/>
            <w:webHidden/>
          </w:rPr>
          <w:instrText xml:space="preserve"> PAGEREF _Toc199142999 \h </w:instrText>
        </w:r>
        <w:r w:rsidR="00DA76BF">
          <w:rPr>
            <w:noProof/>
            <w:webHidden/>
          </w:rPr>
        </w:r>
        <w:r w:rsidR="00DA76BF">
          <w:rPr>
            <w:noProof/>
            <w:webHidden/>
          </w:rPr>
          <w:fldChar w:fldCharType="separate"/>
        </w:r>
        <w:r w:rsidR="00DA76BF">
          <w:rPr>
            <w:noProof/>
            <w:webHidden/>
          </w:rPr>
          <w:t>2</w:t>
        </w:r>
        <w:r w:rsidR="00DA76BF">
          <w:rPr>
            <w:noProof/>
            <w:webHidden/>
          </w:rPr>
          <w:fldChar w:fldCharType="end"/>
        </w:r>
      </w:hyperlink>
    </w:p>
    <w:p w:rsidR="00DA76BF" w:rsidRDefault="00110DC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143000" w:history="1">
        <w:r w:rsidR="00DA76BF" w:rsidRPr="00351E7E">
          <w:rPr>
            <w:rStyle w:val="Hyperlink"/>
            <w:noProof/>
          </w:rPr>
          <w:t>3.</w:t>
        </w:r>
        <w:r w:rsidR="00DA76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76BF" w:rsidRPr="00351E7E">
          <w:rPr>
            <w:rStyle w:val="Hyperlink"/>
            <w:noProof/>
          </w:rPr>
          <w:t>REZULTATI</w:t>
        </w:r>
        <w:r w:rsidR="00DA76BF">
          <w:rPr>
            <w:noProof/>
            <w:webHidden/>
          </w:rPr>
          <w:tab/>
        </w:r>
        <w:r w:rsidR="00DA76BF">
          <w:rPr>
            <w:noProof/>
            <w:webHidden/>
          </w:rPr>
          <w:fldChar w:fldCharType="begin"/>
        </w:r>
        <w:r w:rsidR="00DA76BF">
          <w:rPr>
            <w:noProof/>
            <w:webHidden/>
          </w:rPr>
          <w:instrText xml:space="preserve"> PAGEREF _Toc199143000 \h </w:instrText>
        </w:r>
        <w:r w:rsidR="00DA76BF">
          <w:rPr>
            <w:noProof/>
            <w:webHidden/>
          </w:rPr>
        </w:r>
        <w:r w:rsidR="00DA76BF">
          <w:rPr>
            <w:noProof/>
            <w:webHidden/>
          </w:rPr>
          <w:fldChar w:fldCharType="separate"/>
        </w:r>
        <w:r w:rsidR="00DA76BF">
          <w:rPr>
            <w:noProof/>
            <w:webHidden/>
          </w:rPr>
          <w:t>10</w:t>
        </w:r>
        <w:r w:rsidR="00DA76BF">
          <w:rPr>
            <w:noProof/>
            <w:webHidden/>
          </w:rPr>
          <w:fldChar w:fldCharType="end"/>
        </w:r>
      </w:hyperlink>
    </w:p>
    <w:p w:rsidR="00DA76BF" w:rsidRDefault="00110DC8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143001" w:history="1">
        <w:r w:rsidR="00DA76BF" w:rsidRPr="00351E7E">
          <w:rPr>
            <w:rStyle w:val="Hyperlink"/>
            <w:noProof/>
          </w:rPr>
          <w:t>3.1</w:t>
        </w:r>
        <w:r w:rsidR="00DA76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76BF" w:rsidRPr="00351E7E">
          <w:rPr>
            <w:rStyle w:val="Hyperlink"/>
            <w:noProof/>
          </w:rPr>
          <w:t>Tabela rezultata</w:t>
        </w:r>
        <w:r w:rsidR="00DA76BF">
          <w:rPr>
            <w:noProof/>
            <w:webHidden/>
          </w:rPr>
          <w:tab/>
        </w:r>
        <w:r w:rsidR="00DA76BF">
          <w:rPr>
            <w:noProof/>
            <w:webHidden/>
          </w:rPr>
          <w:fldChar w:fldCharType="begin"/>
        </w:r>
        <w:r w:rsidR="00DA76BF">
          <w:rPr>
            <w:noProof/>
            <w:webHidden/>
          </w:rPr>
          <w:instrText xml:space="preserve"> PAGEREF _Toc199143001 \h </w:instrText>
        </w:r>
        <w:r w:rsidR="00DA76BF">
          <w:rPr>
            <w:noProof/>
            <w:webHidden/>
          </w:rPr>
        </w:r>
        <w:r w:rsidR="00DA76BF">
          <w:rPr>
            <w:noProof/>
            <w:webHidden/>
          </w:rPr>
          <w:fldChar w:fldCharType="separate"/>
        </w:r>
        <w:r w:rsidR="00DA76BF">
          <w:rPr>
            <w:noProof/>
            <w:webHidden/>
          </w:rPr>
          <w:t>10</w:t>
        </w:r>
        <w:r w:rsidR="00DA76BF">
          <w:rPr>
            <w:noProof/>
            <w:webHidden/>
          </w:rPr>
          <w:fldChar w:fldCharType="end"/>
        </w:r>
      </w:hyperlink>
    </w:p>
    <w:p w:rsidR="00DA76BF" w:rsidRDefault="00110DC8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143002" w:history="1">
        <w:r w:rsidR="00DA76BF" w:rsidRPr="00351E7E">
          <w:rPr>
            <w:rStyle w:val="Hyperlink"/>
            <w:noProof/>
          </w:rPr>
          <w:t>3.2</w:t>
        </w:r>
        <w:r w:rsidR="00DA76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76BF" w:rsidRPr="00351E7E">
          <w:rPr>
            <w:rStyle w:val="Hyperlink"/>
            <w:noProof/>
          </w:rPr>
          <w:t>Grafički prikaz rezultata</w:t>
        </w:r>
        <w:r w:rsidR="00DA76BF">
          <w:rPr>
            <w:noProof/>
            <w:webHidden/>
          </w:rPr>
          <w:tab/>
        </w:r>
        <w:r w:rsidR="00DA76BF">
          <w:rPr>
            <w:noProof/>
            <w:webHidden/>
          </w:rPr>
          <w:fldChar w:fldCharType="begin"/>
        </w:r>
        <w:r w:rsidR="00DA76BF">
          <w:rPr>
            <w:noProof/>
            <w:webHidden/>
          </w:rPr>
          <w:instrText xml:space="preserve"> PAGEREF _Toc199143002 \h </w:instrText>
        </w:r>
        <w:r w:rsidR="00DA76BF">
          <w:rPr>
            <w:noProof/>
            <w:webHidden/>
          </w:rPr>
        </w:r>
        <w:r w:rsidR="00DA76BF">
          <w:rPr>
            <w:noProof/>
            <w:webHidden/>
          </w:rPr>
          <w:fldChar w:fldCharType="separate"/>
        </w:r>
        <w:r w:rsidR="00DA76BF">
          <w:rPr>
            <w:noProof/>
            <w:webHidden/>
          </w:rPr>
          <w:t>10</w:t>
        </w:r>
        <w:r w:rsidR="00DA76BF">
          <w:rPr>
            <w:noProof/>
            <w:webHidden/>
          </w:rPr>
          <w:fldChar w:fldCharType="end"/>
        </w:r>
      </w:hyperlink>
    </w:p>
    <w:p w:rsidR="00DA76BF" w:rsidRDefault="00110DC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9143003" w:history="1">
        <w:r w:rsidR="00DA76BF" w:rsidRPr="00351E7E">
          <w:rPr>
            <w:rStyle w:val="Hyperlink"/>
            <w:noProof/>
          </w:rPr>
          <w:t>4.</w:t>
        </w:r>
        <w:r w:rsidR="00DA76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76BF" w:rsidRPr="00351E7E">
          <w:rPr>
            <w:rStyle w:val="Hyperlink"/>
            <w:noProof/>
          </w:rPr>
          <w:t>ZAKLJUČAK</w:t>
        </w:r>
        <w:r w:rsidR="00DA76BF">
          <w:rPr>
            <w:noProof/>
            <w:webHidden/>
          </w:rPr>
          <w:tab/>
        </w:r>
        <w:r w:rsidR="00DA76BF">
          <w:rPr>
            <w:noProof/>
            <w:webHidden/>
          </w:rPr>
          <w:fldChar w:fldCharType="begin"/>
        </w:r>
        <w:r w:rsidR="00DA76BF">
          <w:rPr>
            <w:noProof/>
            <w:webHidden/>
          </w:rPr>
          <w:instrText xml:space="preserve"> PAGEREF _Toc199143003 \h </w:instrText>
        </w:r>
        <w:r w:rsidR="00DA76BF">
          <w:rPr>
            <w:noProof/>
            <w:webHidden/>
          </w:rPr>
        </w:r>
        <w:r w:rsidR="00DA76BF">
          <w:rPr>
            <w:noProof/>
            <w:webHidden/>
          </w:rPr>
          <w:fldChar w:fldCharType="separate"/>
        </w:r>
        <w:r w:rsidR="00DA76BF">
          <w:rPr>
            <w:noProof/>
            <w:webHidden/>
          </w:rPr>
          <w:t>13</w:t>
        </w:r>
        <w:r w:rsidR="00DA76BF">
          <w:rPr>
            <w:noProof/>
            <w:webHidden/>
          </w:rPr>
          <w:fldChar w:fldCharType="end"/>
        </w:r>
      </w:hyperlink>
    </w:p>
    <w:p w:rsidR="00091E3E" w:rsidRPr="0026415D" w:rsidRDefault="00091E3E" w:rsidP="008874AB">
      <w:r w:rsidRPr="0026415D">
        <w:rPr>
          <w:b/>
          <w:bCs/>
          <w:noProof/>
        </w:rPr>
        <w:fldChar w:fldCharType="end"/>
      </w:r>
    </w:p>
    <w:p w:rsidR="00091E3E" w:rsidRPr="0026415D" w:rsidRDefault="00091E3E" w:rsidP="008874AB">
      <w:pPr>
        <w:spacing w:before="840" w:after="360" w:line="360" w:lineRule="auto"/>
        <w:rPr>
          <w:lang w:val="sr-Latn-RS"/>
        </w:rPr>
      </w:pPr>
      <w:r w:rsidRPr="0026415D">
        <w:rPr>
          <w:lang w:val="sr-Latn-RS"/>
        </w:rPr>
        <w:t xml:space="preserve"> </w:t>
      </w:r>
    </w:p>
    <w:p w:rsidR="00823148" w:rsidRPr="0026415D" w:rsidRDefault="00823148" w:rsidP="008874AB">
      <w:pPr>
        <w:spacing w:before="0" w:line="360" w:lineRule="auto"/>
        <w:rPr>
          <w:lang w:val="sr-Latn-RS"/>
        </w:rPr>
      </w:pPr>
    </w:p>
    <w:p w:rsidR="002A0852" w:rsidRPr="0026415D" w:rsidRDefault="002A0852" w:rsidP="008874AB">
      <w:pPr>
        <w:spacing w:before="840" w:after="360" w:line="360" w:lineRule="auto"/>
        <w:rPr>
          <w:lang w:val="sr-Latn-RS"/>
        </w:rPr>
        <w:sectPr w:rsidR="002A0852" w:rsidRPr="0026415D" w:rsidSect="002A0852">
          <w:type w:val="continuous"/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:rsidR="00EB7A4D" w:rsidRDefault="00E40264" w:rsidP="008874AB">
      <w:pPr>
        <w:pStyle w:val="Heading1"/>
      </w:pPr>
      <w:bookmarkStart w:id="0" w:name="_Toc199142998"/>
      <w:r w:rsidRPr="0026415D">
        <w:lastRenderedPageBreak/>
        <w:t>UVOD</w:t>
      </w:r>
      <w:bookmarkEnd w:id="0"/>
    </w:p>
    <w:p w:rsidR="003C3956" w:rsidRDefault="003C3956" w:rsidP="003C3956">
      <w:pPr>
        <w:spacing w:after="120"/>
        <w:rPr>
          <w:lang w:eastAsia="x-none"/>
        </w:rPr>
      </w:pPr>
      <w:r>
        <w:rPr>
          <w:lang w:eastAsia="x-none"/>
        </w:rPr>
        <w:t>Power Iteration metoda, opisana u seminarskom radu, predstavlja ključni numerički postupak za brzo i skalabilno nalaženje dominantne (najveće po apsolutnoj vrijednosti) svojstvene vrijednosti i pripadajućeg vektora kvadratne matrice. U praksi, ova tehnika se koristi u oblastima poput PageRank algoritma, analize stabilnosti dinamičkih sistema i PCA za redukciju dimenzionalnosti. Iako je teoretski jednostavna, njena sekvencijalna implementacija na velikim, gusto popunjenim matricama postaje računski zahtjevna zbog O(n²) kompleksnosti po iteraciji.</w:t>
      </w:r>
    </w:p>
    <w:p w:rsidR="003C3956" w:rsidRDefault="003C3956" w:rsidP="003C3956">
      <w:pPr>
        <w:rPr>
          <w:lang w:eastAsia="x-none"/>
        </w:rPr>
      </w:pPr>
      <w:r>
        <w:rPr>
          <w:lang w:eastAsia="x-none"/>
        </w:rPr>
        <w:t>Ovaj projekat nadovezuje se na seminarski rad tako što donosi uporednu studiju dvije verzije Power Iteration algoritma:</w:t>
      </w:r>
    </w:p>
    <w:p w:rsidR="003C3956" w:rsidRDefault="003C3956" w:rsidP="003C3956">
      <w:pPr>
        <w:rPr>
          <w:lang w:eastAsia="x-none"/>
        </w:rPr>
      </w:pPr>
      <w:r>
        <w:rPr>
          <w:lang w:eastAsia="x-none"/>
        </w:rPr>
        <w:t xml:space="preserve">Sekvencijalna </w:t>
      </w:r>
      <w:r w:rsidR="00D722E2">
        <w:rPr>
          <w:lang w:eastAsia="x-none"/>
        </w:rPr>
        <w:t>implementacija u C programskom jeziku</w:t>
      </w:r>
      <w:r>
        <w:rPr>
          <w:lang w:eastAsia="x-none"/>
        </w:rPr>
        <w:t>, pogodna za sre</w:t>
      </w:r>
      <w:r w:rsidR="004A346D">
        <w:rPr>
          <w:lang w:eastAsia="x-none"/>
        </w:rPr>
        <w:t>dnje dimenzije, ali ograničena na jedno procesorsko jezgro</w:t>
      </w:r>
      <w:r>
        <w:rPr>
          <w:lang w:eastAsia="x-none"/>
        </w:rPr>
        <w:t>.</w:t>
      </w:r>
    </w:p>
    <w:p w:rsidR="003C3956" w:rsidRDefault="003C3956" w:rsidP="003C3956">
      <w:pPr>
        <w:rPr>
          <w:lang w:eastAsia="x-none"/>
        </w:rPr>
      </w:pPr>
      <w:r>
        <w:rPr>
          <w:lang w:eastAsia="x-none"/>
        </w:rPr>
        <w:t>Paralelna im</w:t>
      </w:r>
      <w:r w:rsidR="00D722E2">
        <w:rPr>
          <w:lang w:eastAsia="x-none"/>
        </w:rPr>
        <w:t>plementacija pomoću OpenMP biblioteke u C programskom jeziku</w:t>
      </w:r>
      <w:r>
        <w:rPr>
          <w:lang w:eastAsia="x-none"/>
        </w:rPr>
        <w:t>, koja raspod</w:t>
      </w:r>
      <w:r w:rsidR="004A346D">
        <w:rPr>
          <w:lang w:eastAsia="x-none"/>
        </w:rPr>
        <w:t>j</w:t>
      </w:r>
      <w:r>
        <w:rPr>
          <w:lang w:eastAsia="x-none"/>
        </w:rPr>
        <w:t xml:space="preserve">eljuje množenje matrice i vektora </w:t>
      </w:r>
      <w:r w:rsidR="004A346D">
        <w:rPr>
          <w:lang w:eastAsia="x-none"/>
        </w:rPr>
        <w:t>između više procesora</w:t>
      </w:r>
      <w:r>
        <w:rPr>
          <w:lang w:eastAsia="x-none"/>
        </w:rPr>
        <w:t xml:space="preserve"> radi smanjenja vremena obrade, ali uvodi troškove komunikacije.</w:t>
      </w:r>
    </w:p>
    <w:p w:rsidR="003C3956" w:rsidRDefault="004A346D" w:rsidP="003C3956">
      <w:pPr>
        <w:rPr>
          <w:lang w:eastAsia="x-none"/>
        </w:rPr>
      </w:pPr>
      <w:r>
        <w:rPr>
          <w:lang w:eastAsia="x-none"/>
        </w:rPr>
        <w:t>Cilj je da, kroz eksperimentalna</w:t>
      </w:r>
      <w:r w:rsidR="003C3956">
        <w:rPr>
          <w:lang w:eastAsia="x-none"/>
        </w:rPr>
        <w:t xml:space="preserve"> m</w:t>
      </w:r>
      <w:r>
        <w:rPr>
          <w:lang w:eastAsia="x-none"/>
        </w:rPr>
        <w:t>j</w:t>
      </w:r>
      <w:r w:rsidR="003C3956">
        <w:rPr>
          <w:lang w:eastAsia="x-none"/>
        </w:rPr>
        <w:t xml:space="preserve">erenja performansi na matricama različitih dimenzija, kvantifikujemo dobit od paralelizacije, </w:t>
      </w:r>
      <w:r w:rsidR="00B648E5">
        <w:t xml:space="preserve">izdvojimo one faze algoritma koje najviše doprinose ukupnom vremenu izvođenja </w:t>
      </w:r>
      <w:r w:rsidR="003C3956">
        <w:rPr>
          <w:lang w:eastAsia="x-none"/>
        </w:rPr>
        <w:t>i defini</w:t>
      </w:r>
      <w:r>
        <w:rPr>
          <w:lang w:eastAsia="x-none"/>
        </w:rPr>
        <w:t>šemo prag dimenzija od kojeg korišćenje paralelne verzije ima prednost nad sekvencijalnom</w:t>
      </w:r>
      <w:r w:rsidR="003C3956">
        <w:rPr>
          <w:lang w:eastAsia="x-none"/>
        </w:rPr>
        <w:t>.</w:t>
      </w:r>
    </w:p>
    <w:p w:rsidR="00B648E5" w:rsidRDefault="00B648E5" w:rsidP="003C3956">
      <w:pPr>
        <w:rPr>
          <w:lang w:eastAsia="x-none"/>
        </w:rPr>
      </w:pPr>
    </w:p>
    <w:p w:rsidR="00B648E5" w:rsidRDefault="00B648E5" w:rsidP="003C3956">
      <w:pPr>
        <w:rPr>
          <w:lang w:eastAsia="x-none"/>
        </w:rPr>
      </w:pPr>
    </w:p>
    <w:p w:rsidR="00B648E5" w:rsidRDefault="00B648E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541085" w:rsidRDefault="0067344A" w:rsidP="00842378">
      <w:pPr>
        <w:pStyle w:val="Heading1"/>
      </w:pPr>
      <w:bookmarkStart w:id="1" w:name="_Toc199142999"/>
      <w:r>
        <w:rPr>
          <w:lang w:val="en-US"/>
        </w:rPr>
        <w:lastRenderedPageBreak/>
        <w:t>OPIS IMPLEMENTACIJE</w:t>
      </w:r>
      <w:bookmarkEnd w:id="1"/>
    </w:p>
    <w:p w:rsidR="00506A7C" w:rsidRDefault="003217D2" w:rsidP="00506A7C">
      <w:r>
        <w:t>U ovom po</w:t>
      </w:r>
      <w:r w:rsidRPr="003217D2">
        <w:t>glavlju detaljno je objašnjen svaki segment implementacije algoritma za pronalaženje dominantne svojstvene vrijednosti matrice korišćenjem metode stepene iteracije, uz paralelizaciju pomoću OpenMP</w:t>
      </w:r>
      <w:r>
        <w:t>, u programskom jeziku C</w:t>
      </w:r>
      <w:r w:rsidRPr="003217D2">
        <w:t xml:space="preserve">. </w:t>
      </w:r>
      <w:r>
        <w:t>Kod je modularno organizovan, sa jasno odvojenim funkcijama za osnovne matematičke operacije nad matricama i vektorima, kao i sam glavni algoritam. Funkcionalnost svih djelova koda je pojedinačno opisana</w:t>
      </w:r>
      <w:r w:rsidR="00352C70">
        <w:t xml:space="preserve"> u naredom dijelu</w:t>
      </w:r>
      <w:r>
        <w:t>.</w:t>
      </w:r>
      <w:r w:rsidRPr="003217D2">
        <w:t xml:space="preserve"> </w:t>
      </w:r>
    </w:p>
    <w:p w:rsidR="003217D2" w:rsidRPr="00352C70" w:rsidRDefault="00352C70" w:rsidP="00352C70">
      <w:pPr>
        <w:spacing w:before="100" w:beforeAutospacing="1" w:after="100" w:afterAutospacing="1"/>
        <w:jc w:val="left"/>
      </w:pPr>
      <w:r w:rsidRPr="003217D2">
        <w:t>Ove četiri biblioteke čine osnovu za rad sa matricama, matematičkim operacijama, rad sa dinamičkom memorijom i omogućavaju OpenMP paralelizaciju</w:t>
      </w:r>
      <w:r w:rsidRPr="00352C70">
        <w:t xml:space="preserve"> (slika 1)</w:t>
      </w:r>
      <w:r w:rsidRPr="003217D2">
        <w:t>.</w:t>
      </w:r>
    </w:p>
    <w:p w:rsidR="00352C70" w:rsidRDefault="003217D2" w:rsidP="00352C70">
      <w:pPr>
        <w:keepNext/>
      </w:pPr>
      <w:r w:rsidRPr="003217D2">
        <w:rPr>
          <w:noProof/>
        </w:rPr>
        <w:drawing>
          <wp:inline distT="0" distB="0" distL="0" distR="0" wp14:anchorId="428DA463" wp14:editId="4EE8539D">
            <wp:extent cx="5732145" cy="708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903"/>
                    <a:stretch/>
                  </pic:blipFill>
                  <pic:spPr bwMode="auto">
                    <a:xfrm>
                      <a:off x="0" y="0"/>
                      <a:ext cx="573214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7D2" w:rsidRDefault="00352C70" w:rsidP="00352C70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</w:t>
        </w:r>
      </w:fldSimple>
      <w:r>
        <w:t>: Uključivanje biblioteka</w:t>
      </w:r>
    </w:p>
    <w:p w:rsidR="003217D2" w:rsidRPr="00352C70" w:rsidRDefault="00352C70" w:rsidP="00352C70">
      <w:pPr>
        <w:spacing w:before="100" w:beforeAutospacing="1" w:after="100" w:afterAutospacing="1"/>
        <w:jc w:val="left"/>
      </w:pPr>
      <w:r w:rsidRPr="00352C70">
        <w:t>Vrijednosti na slici 2</w:t>
      </w:r>
      <w:r w:rsidRPr="0006386E">
        <w:t xml:space="preserve"> podešavaju parametre algoritma: broj dozvoljenih iteracija, prihvatljivu grešku i koliko puta se test izvodi radi pouzdanosti mjerenja.</w:t>
      </w:r>
    </w:p>
    <w:p w:rsidR="00352C70" w:rsidRDefault="0006386E" w:rsidP="00352C70">
      <w:pPr>
        <w:keepNext/>
      </w:pPr>
      <w:r w:rsidRPr="0006386E">
        <w:rPr>
          <w:noProof/>
        </w:rPr>
        <w:drawing>
          <wp:inline distT="0" distB="0" distL="0" distR="0" wp14:anchorId="6485DA7F" wp14:editId="7E1C1565">
            <wp:extent cx="5732145" cy="4629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6E" w:rsidRDefault="00352C70" w:rsidP="00352C70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2</w:t>
        </w:r>
      </w:fldSimple>
      <w:r>
        <w:t>: Definisanje konstanti</w:t>
      </w:r>
    </w:p>
    <w:p w:rsidR="00352C70" w:rsidRPr="00352C70" w:rsidRDefault="00E401D8" w:rsidP="00352C70">
      <w:pPr>
        <w:rPr>
          <w:lang w:eastAsia="x-none"/>
        </w:rPr>
      </w:pPr>
      <w:r>
        <w:t xml:space="preserve">Funkcija na slici 3 </w:t>
      </w:r>
      <w:r w:rsidR="00352C70">
        <w:t>implementira standardno</w:t>
      </w:r>
      <w:r>
        <w:t xml:space="preserve"> sekvencijalno</w:t>
      </w:r>
      <w:r w:rsidR="00352C70">
        <w:t xml:space="preserve"> matrično-vektorsko množenje oblika </w:t>
      </w:r>
      <w:r w:rsidR="00352C70" w:rsidRPr="00352C70">
        <w:rPr>
          <w:rStyle w:val="Strong"/>
          <w:b w:val="0"/>
        </w:rPr>
        <w:t>y = A·x</w:t>
      </w:r>
      <w:r w:rsidR="00352C70">
        <w:t xml:space="preserve"> za kvadratne matrice.</w:t>
      </w:r>
    </w:p>
    <w:p w:rsidR="00352C70" w:rsidRDefault="00136139" w:rsidP="00352C70">
      <w:pPr>
        <w:keepNext/>
        <w:spacing w:before="100" w:beforeAutospacing="1" w:after="100" w:afterAutospacing="1"/>
        <w:jc w:val="left"/>
      </w:pPr>
      <w:r w:rsidRPr="00136139">
        <w:rPr>
          <w:rFonts w:ascii="Times New Roman" w:hAnsi="Times New Roman"/>
          <w:noProof/>
        </w:rPr>
        <w:drawing>
          <wp:inline distT="0" distB="0" distL="0" distR="0" wp14:anchorId="3F353FF1" wp14:editId="78E2E58D">
            <wp:extent cx="5732145" cy="244411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39" w:rsidRDefault="00352C70" w:rsidP="00352C70">
      <w:pPr>
        <w:pStyle w:val="Caption"/>
        <w:jc w:val="left"/>
      </w:pPr>
      <w:r>
        <w:t xml:space="preserve">Slika </w:t>
      </w:r>
      <w:fldSimple w:instr=" SEQ Slika \* ARABIC ">
        <w:r w:rsidR="00E04C73">
          <w:rPr>
            <w:noProof/>
          </w:rPr>
          <w:t>3</w:t>
        </w:r>
      </w:fldSimple>
      <w:r>
        <w:t>: Množenje matrice i vektora (sekvencijalno)</w:t>
      </w:r>
    </w:p>
    <w:p w:rsidR="0060494B" w:rsidRPr="0060494B" w:rsidRDefault="0060494B" w:rsidP="0060494B">
      <w:r>
        <w:t>U kodu na slici 4</w:t>
      </w:r>
      <w:r w:rsidRPr="0060494B">
        <w:t xml:space="preserve"> se koristi OpenMP direktiva za automatsko raspoređivanje redova matrice na više procesorskih jezgara.</w:t>
      </w:r>
    </w:p>
    <w:p w:rsidR="0060494B" w:rsidRDefault="0060494B" w:rsidP="0060494B">
      <w:pPr>
        <w:keepNext/>
      </w:pPr>
      <w:r w:rsidRPr="0060494B">
        <w:rPr>
          <w:noProof/>
        </w:rPr>
        <w:lastRenderedPageBreak/>
        <w:drawing>
          <wp:inline distT="0" distB="0" distL="0" distR="0" wp14:anchorId="0EA21ECA" wp14:editId="7C83F6C2">
            <wp:extent cx="5732145" cy="241871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6E" w:rsidRDefault="0060494B" w:rsidP="0060494B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4</w:t>
        </w:r>
      </w:fldSimple>
      <w:r>
        <w:t>: Množenje matrice i vektora (paralelno)</w:t>
      </w:r>
    </w:p>
    <w:p w:rsidR="0060494B" w:rsidRPr="0060494B" w:rsidRDefault="0060494B" w:rsidP="0060494B">
      <w:r>
        <w:t>Funkcija na slici 5</w:t>
      </w:r>
      <w:r w:rsidRPr="0060494B">
        <w:t xml:space="preserve"> računa standardnu </w:t>
      </w:r>
      <w:r w:rsidR="00AB21F6">
        <w:t>sekvencijalnu Euklidsku</w:t>
      </w:r>
      <w:r w:rsidRPr="0060494B">
        <w:t xml:space="preserve"> normu vektora, tj. dužinu vektora.</w:t>
      </w:r>
    </w:p>
    <w:p w:rsidR="0060494B" w:rsidRDefault="0060494B" w:rsidP="0060494B">
      <w:pPr>
        <w:keepNext/>
      </w:pPr>
      <w:r w:rsidRPr="0060494B">
        <w:rPr>
          <w:noProof/>
        </w:rPr>
        <w:drawing>
          <wp:inline distT="0" distB="0" distL="0" distR="0" wp14:anchorId="1D29B8F4" wp14:editId="64A93BA9">
            <wp:extent cx="5732145" cy="18688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4B" w:rsidRDefault="0060494B" w:rsidP="0060494B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5</w:t>
        </w:r>
      </w:fldSimple>
      <w:r>
        <w:t xml:space="preserve">: </w:t>
      </w:r>
      <w:r w:rsidRPr="005D29FE">
        <w:t>Izračunavanje Euklidske (L2) norme vektora (sekvencijalno)</w:t>
      </w:r>
    </w:p>
    <w:p w:rsidR="00AB21F6" w:rsidRPr="00AB21F6" w:rsidRDefault="00AB21F6" w:rsidP="00AB21F6">
      <w:r>
        <w:t>Na slici 6 se nalazi paralelna implementacija računanja Euklidske norme.</w:t>
      </w:r>
      <w:r w:rsidRPr="00AB21F6">
        <w:t xml:space="preserve"> Sa reduction direktivom, djelimični rezultati sumiranja se automatski objedine po završetku petlje.</w:t>
      </w:r>
    </w:p>
    <w:p w:rsidR="00AB21F6" w:rsidRDefault="00AB21F6" w:rsidP="00AB21F6">
      <w:pPr>
        <w:keepNext/>
      </w:pPr>
      <w:r w:rsidRPr="00AB21F6">
        <w:rPr>
          <w:noProof/>
        </w:rPr>
        <w:drawing>
          <wp:inline distT="0" distB="0" distL="0" distR="0" wp14:anchorId="3389FDD8" wp14:editId="4FDC20A2">
            <wp:extent cx="5732145" cy="216979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F6" w:rsidRDefault="00AB21F6" w:rsidP="00AB21F6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6</w:t>
        </w:r>
      </w:fldSimple>
      <w:r>
        <w:t xml:space="preserve">: </w:t>
      </w:r>
      <w:r w:rsidRPr="00866F92">
        <w:t>Euklidska norma vektora (paralelno)</w:t>
      </w:r>
    </w:p>
    <w:p w:rsidR="00AB21F6" w:rsidRPr="00AB21F6" w:rsidRDefault="00AB21F6" w:rsidP="00AB21F6">
      <w:r>
        <w:t xml:space="preserve">Zatim, na slici 7 je prikazana sekvencijalna normalizacija vektora. </w:t>
      </w:r>
      <w:r w:rsidRPr="00AB21F6">
        <w:t>Svi elementi vektora se skaliraju tako da njegova norma postane 1 (pravac vektora ostaje isti).</w:t>
      </w:r>
    </w:p>
    <w:p w:rsidR="00AB21F6" w:rsidRDefault="00AB21F6" w:rsidP="00AB21F6">
      <w:pPr>
        <w:keepNext/>
      </w:pPr>
      <w:r w:rsidRPr="00AB21F6">
        <w:rPr>
          <w:noProof/>
        </w:rPr>
        <w:lastRenderedPageBreak/>
        <w:drawing>
          <wp:inline distT="0" distB="0" distL="0" distR="0" wp14:anchorId="384C597D" wp14:editId="6411DE2F">
            <wp:extent cx="5732145" cy="1688465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F6" w:rsidRDefault="00AB21F6" w:rsidP="00AB21F6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7</w:t>
        </w:r>
      </w:fldSimple>
      <w:r>
        <w:t xml:space="preserve">: </w:t>
      </w:r>
      <w:r w:rsidRPr="008314D2">
        <w:t>Normalizacija vektora (sekvencijalno)</w:t>
      </w:r>
    </w:p>
    <w:p w:rsidR="005A4C9B" w:rsidRPr="005A4C9B" w:rsidRDefault="005A4C9B" w:rsidP="008D55DA">
      <w:r>
        <w:t xml:space="preserve">Na slici 8 je data paralelna normalizacija vektora korišćenjem OpenMP. </w:t>
      </w:r>
      <w:r w:rsidRPr="005A4C9B">
        <w:t>Norma vektora je već izračunata i ista je za sve elemente.</w:t>
      </w:r>
      <w:r>
        <w:t xml:space="preserve"> </w:t>
      </w:r>
      <w:r w:rsidRPr="005A4C9B">
        <w:t>Zato se svi elementi mogu normalizovati istovremeno — nema zavisnosti ni preklapanja između izračunavanja x[0], x[1], ... x[N-1].</w:t>
      </w:r>
      <w:r>
        <w:t xml:space="preserve"> </w:t>
      </w:r>
      <w:r w:rsidR="008D55DA">
        <w:t>Svaki x[i] se može podijeliti sa normom potpuno nezavisno od x[j] (za bilo koje j ≠ i). Zato se svi elementi mogu normalizovati istovremeno — nema zavisnosti ni preklapanja između izračunavanja x[0], x[1], ... x[N-1].</w:t>
      </w:r>
      <w:r w:rsidR="008D55DA" w:rsidRPr="008D55DA">
        <w:t xml:space="preserve"> Svaka nit uzima svoj indeks (ili više njih) i nezavisno ažurira odgovarajući element x[i]. Pošto nema upisa u iste memorijske lokacije od strane više niti, nema rizika od "race condition" i nema potrebe za sinhroniza</w:t>
      </w:r>
      <w:r w:rsidR="00B118A0">
        <w:t xml:space="preserve">cijom između niti u ovoj petlji. </w:t>
      </w:r>
    </w:p>
    <w:p w:rsidR="00AB21F6" w:rsidRDefault="00AB21F6" w:rsidP="00AB21F6">
      <w:pPr>
        <w:keepNext/>
      </w:pPr>
      <w:r w:rsidRPr="00AB21F6">
        <w:rPr>
          <w:noProof/>
        </w:rPr>
        <w:drawing>
          <wp:inline distT="0" distB="0" distL="0" distR="0" wp14:anchorId="0F38D46B" wp14:editId="1239B7A9">
            <wp:extent cx="5732145" cy="17754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F6" w:rsidRDefault="00AB21F6" w:rsidP="00AB21F6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8</w:t>
        </w:r>
      </w:fldSimple>
      <w:r>
        <w:t xml:space="preserve">: </w:t>
      </w:r>
      <w:r w:rsidRPr="00E0605D">
        <w:t>Normalizacija vektora (paralelno)</w:t>
      </w:r>
    </w:p>
    <w:p w:rsidR="00B118A0" w:rsidRPr="00B118A0" w:rsidRDefault="00B118A0" w:rsidP="00B118A0">
      <w:pPr>
        <w:spacing w:before="100" w:beforeAutospacing="1" w:after="100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slici 9 je prikazan sekvencijalni kod za računanje skalarnog </w:t>
      </w:r>
      <w:r w:rsidRPr="00B118A0">
        <w:rPr>
          <w:rFonts w:ascii="Times New Roman" w:hAnsi="Times New Roman"/>
        </w:rPr>
        <w:t>proizvod</w:t>
      </w:r>
      <w:r>
        <w:rPr>
          <w:rFonts w:ascii="Times New Roman" w:hAnsi="Times New Roman"/>
        </w:rPr>
        <w:t>a</w:t>
      </w:r>
      <w:r w:rsidRPr="00B118A0">
        <w:rPr>
          <w:rFonts w:ascii="Times New Roman" w:hAnsi="Times New Roman"/>
        </w:rPr>
        <w:t xml:space="preserve"> dva vektora.</w:t>
      </w:r>
    </w:p>
    <w:p w:rsidR="00B118A0" w:rsidRDefault="00B118A0" w:rsidP="00B118A0">
      <w:pPr>
        <w:keepNext/>
      </w:pPr>
      <w:r w:rsidRPr="00B118A0">
        <w:rPr>
          <w:noProof/>
        </w:rPr>
        <w:drawing>
          <wp:inline distT="0" distB="0" distL="0" distR="0" wp14:anchorId="36AE5D20" wp14:editId="5A376446">
            <wp:extent cx="5732145" cy="184213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 w:rsidP="00B118A0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9</w:t>
        </w:r>
      </w:fldSimple>
      <w:r>
        <w:t xml:space="preserve">: </w:t>
      </w:r>
      <w:r w:rsidRPr="00671313">
        <w:t xml:space="preserve"> Skalarni proizvod vektora (sekvencijalno)</w:t>
      </w:r>
    </w:p>
    <w:p w:rsidR="00B118A0" w:rsidRPr="00B118A0" w:rsidRDefault="00B118A0" w:rsidP="00B118A0">
      <w:r>
        <w:t xml:space="preserve">Dalje, na slici 10 je paralelna implementacija računanja skalaranog proizvoda. </w:t>
      </w:r>
      <w:r w:rsidRPr="00B118A0">
        <w:t>Koristi</w:t>
      </w:r>
      <w:r w:rsidR="00F52486">
        <w:t xml:space="preserve"> se</w:t>
      </w:r>
      <w:r w:rsidRPr="00B118A0">
        <w:t xml:space="preserve"> OpenMP reduction da bi više jezgara istovremeno sabiralo djelimične proizvode.</w:t>
      </w:r>
    </w:p>
    <w:p w:rsidR="00B118A0" w:rsidRDefault="00B118A0" w:rsidP="00B118A0">
      <w:pPr>
        <w:keepNext/>
      </w:pPr>
      <w:r w:rsidRPr="00B118A0">
        <w:rPr>
          <w:noProof/>
        </w:rPr>
        <w:lastRenderedPageBreak/>
        <w:drawing>
          <wp:inline distT="0" distB="0" distL="0" distR="0" wp14:anchorId="6D9FB069" wp14:editId="223FA2FC">
            <wp:extent cx="5732145" cy="183388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 w:rsidP="00B118A0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10</w:t>
        </w:r>
      </w:fldSimple>
      <w:r>
        <w:t xml:space="preserve">: </w:t>
      </w:r>
      <w:r w:rsidRPr="00980E24">
        <w:t>Skalarni proizvod vektora (paralelno)</w:t>
      </w:r>
    </w:p>
    <w:p w:rsidR="00A80591" w:rsidRDefault="00F52486" w:rsidP="002C19AF">
      <w:r>
        <w:t xml:space="preserve">Na slici 11 </w:t>
      </w:r>
      <w:r w:rsidR="00A80591">
        <w:t>je data sekvencijalno implementirana cjelokupna</w:t>
      </w:r>
      <w:r w:rsidRPr="00F52486">
        <w:t xml:space="preserve"> </w:t>
      </w:r>
      <w:r w:rsidR="00A80591">
        <w:t>metoda stepene iteracije. Na početku se vrši alokacija vektora. Alociraju se dva vektora veličine N. U b_k se nalazi trenutna iteracija, u b_k1 se smješta rezultat nakon množenja i normalizacije. Algoritam počinje od proizvoljnog vektora — ovdje je to vektor pun jedinica.</w:t>
      </w:r>
      <w:r w:rsidR="00A80591" w:rsidRPr="00A80591">
        <w:t xml:space="preserve"> </w:t>
      </w:r>
      <w:r w:rsidR="00A80591">
        <w:t>Glavna iteracija metode se izvodi najviše MAX_ITER puta, ili manje ako dostigne konvergenciju.</w:t>
      </w:r>
      <w:r w:rsidR="004C7578">
        <w:t xml:space="preserve"> Zatim se koriste funkcije definisane na slici 3 i slici 7, za množenje matrice i normalizaciju rezultujućeg vektora. Nakon toga se računa suma apsolutnih razlika između stare i nove iteracije i prekopira se nova vrijednost u b_k za sledeći prolaz.</w:t>
      </w:r>
      <w:r w:rsidR="00966187" w:rsidRPr="00966187">
        <w:t xml:space="preserve"> Ako je ukupna promjena između dvije iteracije manja od zadate tolerancije, smatra se da je algoritam konvergirao i prekida se dalja iteracija. Na kraju, u izlazni vektor se s</w:t>
      </w:r>
      <w:r w:rsidR="00966187">
        <w:t>mješta rezultujući (dominantni)</w:t>
      </w:r>
      <w:r w:rsidR="004F1C42">
        <w:t xml:space="preserve"> svoj</w:t>
      </w:r>
      <w:r w:rsidR="00966187" w:rsidRPr="00966187">
        <w:t>stveni vektor.</w:t>
      </w:r>
      <w:r w:rsidR="00890ADC">
        <w:t xml:space="preserve"> </w:t>
      </w:r>
      <w:r w:rsidR="002C19AF">
        <w:t>Zatim se a</w:t>
      </w:r>
      <w:r w:rsidR="002C19AF" w:rsidRPr="002C19AF">
        <w:t xml:space="preserve">locira novi privremeni vektor Ax dužine N. Ovdje će biti smješten rezultat množenja matrice i vektora. </w:t>
      </w:r>
      <w:r w:rsidR="002C19AF">
        <w:t>Potom se i</w:t>
      </w:r>
      <w:r w:rsidR="002C19AF" w:rsidRPr="002C19AF">
        <w:t>zračunava pro</w:t>
      </w:r>
      <w:r w:rsidR="004F1C42">
        <w:t>izvod matrice A i pronađenog svoj</w:t>
      </w:r>
      <w:r w:rsidR="002C19AF" w:rsidRPr="002C19AF">
        <w:t xml:space="preserve">stvenog vektora </w:t>
      </w:r>
      <w:r w:rsidR="002C19AF">
        <w:t>uz pomoć formule iz slike 3.</w:t>
      </w:r>
      <w:r w:rsidR="002C19AF" w:rsidRPr="002C19AF">
        <w:t xml:space="preserve"> Rezultat (A·x) se upisuje u vektor Ax.</w:t>
      </w:r>
      <w:r w:rsidR="002C19AF">
        <w:t xml:space="preserve"> Slijedi, računanje skalarnog proizvoda između vektora Ax i eigenvector — to je aproksimacija domin</w:t>
      </w:r>
      <w:r w:rsidR="004F1C42">
        <w:t>antne svoj</w:t>
      </w:r>
      <w:r w:rsidR="00074418">
        <w:t>stvene vrijednosti λ, jer m</w:t>
      </w:r>
      <w:r w:rsidR="002C19AF">
        <w:t>atematički:  λ ≈ (A·x, x</w:t>
      </w:r>
      <w:r w:rsidR="00074F2D">
        <w:t>^T</w:t>
      </w:r>
      <w:bookmarkStart w:id="2" w:name="_GoBack"/>
      <w:bookmarkEnd w:id="2"/>
      <w:r w:rsidR="002C19AF">
        <w:t>)</w:t>
      </w:r>
      <w:r w:rsidR="00074418">
        <w:t xml:space="preserve">. </w:t>
      </w:r>
      <w:r w:rsidR="002C19AF">
        <w:t>Ova formula daje broj koji predstavlja koliko se vektor „skalira“ kada ga pomnožimo matricom A — i to je upra</w:t>
      </w:r>
      <w:r w:rsidR="004F1C42">
        <w:t>vo definicija svoj</w:t>
      </w:r>
      <w:r w:rsidR="002C19AF">
        <w:t>stvene vrijednosti.</w:t>
      </w:r>
      <w:r w:rsidR="00074418">
        <w:t xml:space="preserve"> Na kraju se oslobađa memorija korišćena za skladištenje vektora.</w:t>
      </w:r>
    </w:p>
    <w:p w:rsidR="00A80591" w:rsidRPr="00F52486" w:rsidRDefault="004C7578" w:rsidP="00F52486">
      <w:r>
        <w:t xml:space="preserve"> </w:t>
      </w:r>
    </w:p>
    <w:p w:rsidR="00F52486" w:rsidRDefault="009E7776" w:rsidP="00F52486">
      <w:pPr>
        <w:keepNext/>
      </w:pPr>
      <w:r w:rsidRPr="009E7776">
        <w:rPr>
          <w:noProof/>
        </w:rPr>
        <w:lastRenderedPageBreak/>
        <w:drawing>
          <wp:inline distT="0" distB="0" distL="0" distR="0" wp14:anchorId="49246B0A" wp14:editId="253DABCA">
            <wp:extent cx="5732145" cy="6777355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86" w:rsidRDefault="00F52486" w:rsidP="00F52486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11</w:t>
        </w:r>
      </w:fldSimple>
      <w:r>
        <w:t xml:space="preserve">: </w:t>
      </w:r>
      <w:r w:rsidR="00A80591">
        <w:t>Metoda stepene iteracije</w:t>
      </w:r>
      <w:r w:rsidRPr="00694772">
        <w:t xml:space="preserve"> (sekvencijalna)</w:t>
      </w:r>
    </w:p>
    <w:p w:rsidR="00291690" w:rsidRDefault="009E7776" w:rsidP="00291690">
      <w:r>
        <w:t>Na slici 12 imamo paralelizovanu implementaciju metode stepene iteracije za nalaženje dominantne svojstvene vrijednosti.</w:t>
      </w:r>
      <w:r w:rsidRPr="009E7776">
        <w:t xml:space="preserve"> Ovdje se umjesto sekvencijalnih koriste paralelne verzije svih funkcija. Razlika je u OpenMP direktivama i efikasnosti na višeprocesorskim sistemima.</w:t>
      </w:r>
      <w:r w:rsidR="00291690">
        <w:t xml:space="preserve"> Takođe, paralelizuje se i r</w:t>
      </w:r>
      <w:r w:rsidR="00291690" w:rsidRPr="00291690">
        <w:t>ačunanje ukupne razlike između vektora iz dvije uzastopne iteracije i ažuriranje vektora</w:t>
      </w:r>
      <w:r w:rsidR="00291690">
        <w:t xml:space="preserve">. U ovom segmentu koda, koristi se paralelna petlja kako bi se efikasno izračunala suma apsolutnih razlika između elemenata vektora iz prethodne (b_k) i trenutne (b_k1) iteracije. Za svaki indeks i, računa se fabs(b_k1[i] - b_k[i]), što predstavlja koliko se svaki pojedinačni element promijenio. Ove razlike se sabiraju u zajedničku varijablu diff koristeći OpenMP reduction, što omogućava svim </w:t>
      </w:r>
      <w:r w:rsidR="00291690">
        <w:lastRenderedPageBreak/>
        <w:t>nitima da paralelno računaju svoje djelove sume i da na kraju dobiju ispravan zbir.</w:t>
      </w:r>
      <w:r w:rsidR="000D10AE">
        <w:t xml:space="preserve"> </w:t>
      </w:r>
      <w:r w:rsidR="00291690">
        <w:t>Istovremeno, svaka nit ažurira vrijednost u vektoru b_k novom vrijednošću iz b_k1 za sljedeću iteraciju.</w:t>
      </w:r>
    </w:p>
    <w:p w:rsidR="009E7776" w:rsidRPr="009E7776" w:rsidRDefault="00291690" w:rsidP="00291690">
      <w:r>
        <w:t>Ovaj postupak omogućava da se provjeri da li je algoritam konvergirao — ako je ukupna razlika manja od zadate tolerancije, iteracija se prekida. Paralelizacija ove provjere dodatno doprinosi ubrzanju izvođenja za velike dimenzije vektora.</w:t>
      </w:r>
    </w:p>
    <w:p w:rsidR="009E7776" w:rsidRDefault="009E7776" w:rsidP="009E7776">
      <w:pPr>
        <w:keepNext/>
      </w:pPr>
      <w:r w:rsidRPr="009E7776">
        <w:rPr>
          <w:noProof/>
        </w:rPr>
        <w:drawing>
          <wp:inline distT="0" distB="0" distL="0" distR="0" wp14:anchorId="0D90AEE0" wp14:editId="029182DF">
            <wp:extent cx="5732145" cy="692340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76" w:rsidRDefault="009E7776" w:rsidP="009E7776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12</w:t>
        </w:r>
      </w:fldSimple>
      <w:r>
        <w:t xml:space="preserve">: </w:t>
      </w:r>
      <w:r w:rsidRPr="00CB6629">
        <w:t xml:space="preserve">Metoda </w:t>
      </w:r>
      <w:r>
        <w:t>stepene iteracije (paralelna</w:t>
      </w:r>
      <w:r w:rsidRPr="00CB6629">
        <w:t>)</w:t>
      </w:r>
    </w:p>
    <w:p w:rsidR="00B1080F" w:rsidRPr="00B1080F" w:rsidRDefault="00B1080F" w:rsidP="00B1080F">
      <w:r w:rsidRPr="00B1080F">
        <w:t>Ova funkcija stvara novu NxN matricu koja je simetrična (A[i][j] = A[j][i]), ispunjenu slučajnim brojevima u intervalu [0, 1]</w:t>
      </w:r>
      <w:r>
        <w:t xml:space="preserve"> (slika 13)</w:t>
      </w:r>
      <w:r w:rsidRPr="00B1080F">
        <w:t>.</w:t>
      </w:r>
    </w:p>
    <w:p w:rsidR="00B1080F" w:rsidRDefault="00B1080F" w:rsidP="00B1080F">
      <w:pPr>
        <w:keepNext/>
      </w:pPr>
      <w:r w:rsidRPr="00B1080F">
        <w:rPr>
          <w:noProof/>
        </w:rPr>
        <w:lastRenderedPageBreak/>
        <w:drawing>
          <wp:inline distT="0" distB="0" distL="0" distR="0" wp14:anchorId="365D5D6C" wp14:editId="36D5CB08">
            <wp:extent cx="5732145" cy="257302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0F" w:rsidRDefault="00B1080F" w:rsidP="00B1080F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13</w:t>
        </w:r>
      </w:fldSimple>
      <w:r>
        <w:t>: Generisanje simetrične matrice</w:t>
      </w:r>
    </w:p>
    <w:p w:rsidR="00B1080F" w:rsidRPr="00B1080F" w:rsidRDefault="00B1080F" w:rsidP="00B1080F">
      <w:r>
        <w:t>Funkcija na slici 14</w:t>
      </w:r>
      <w:r w:rsidRPr="00B1080F">
        <w:t xml:space="preserve"> vrši potpuno oslobađanje memorije koja je bila rezervisana za dvodimenzionalnu matricu.</w:t>
      </w:r>
    </w:p>
    <w:p w:rsidR="00B1080F" w:rsidRDefault="00B1080F" w:rsidP="00B1080F">
      <w:pPr>
        <w:keepNext/>
      </w:pPr>
      <w:r w:rsidRPr="00B1080F">
        <w:rPr>
          <w:noProof/>
        </w:rPr>
        <w:drawing>
          <wp:inline distT="0" distB="0" distL="0" distR="0" wp14:anchorId="2F29CDDA" wp14:editId="71CAFD5B">
            <wp:extent cx="5732145" cy="13208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0F" w:rsidRDefault="00B1080F" w:rsidP="00B1080F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14</w:t>
        </w:r>
      </w:fldSimple>
      <w:r>
        <w:t>: Oslobađanje memorije</w:t>
      </w:r>
    </w:p>
    <w:p w:rsidR="00BC1A0F" w:rsidRDefault="00BC1A0F" w:rsidP="00BC1A0F">
      <w:r>
        <w:t>Na slici 15 je funkcija koja automatski testira performanse i sekvencijalne i paralelne verzije algoritma stepene iteracije za računanje dominantne svojstvene vrijednosti matrice, i to za svaku zadatu dimenziju matrice. Prvo se generiše nasumična kvadratna matrica i alocira memorija za vektor i svojstvenu vrijednost. Zatim, funkcija u petlji višestruko ponavlja izvođenje oba algoritma (sekvencijalnog i paralelnog) kako bi se dobili pouzdani prosječni rezultati mjerenja vremena. Za svaku verziju mjeri se vrijeme izvođenja pomoću OpenMP funkcije omp_get_wtime(), sabiraju se ukupna vremena i računa se prosjek. Po završetku testiranja, rezultati se prikazuju u jasno formatiranom obliku: veličina matrice, prosječno vrijeme za sekvencijalnu i paralelnu verziju, kao i ubrzanje (speedup). Na kraju se sva privremena memorija pravilno oslobađa.</w:t>
      </w:r>
    </w:p>
    <w:p w:rsidR="00BC1A0F" w:rsidRPr="00BC1A0F" w:rsidRDefault="00BC1A0F" w:rsidP="00BC1A0F">
      <w:r>
        <w:t>Na ovaj način, funkcija daje objektivnu procjenu koristi od paralelizacije za različite dimenzije matrica, omogućava lako poređenje performansi i identifikuje za koje veličine podataka paralelna verzija daje najviše benefita.</w:t>
      </w:r>
    </w:p>
    <w:p w:rsidR="00B1080F" w:rsidRDefault="00B1080F" w:rsidP="00B1080F">
      <w:pPr>
        <w:keepNext/>
      </w:pPr>
      <w:r w:rsidRPr="00B1080F">
        <w:rPr>
          <w:noProof/>
        </w:rPr>
        <w:lastRenderedPageBreak/>
        <w:drawing>
          <wp:inline distT="0" distB="0" distL="0" distR="0" wp14:anchorId="018C3BD6" wp14:editId="7BE03124">
            <wp:extent cx="5732145" cy="475107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0F" w:rsidRDefault="00B1080F" w:rsidP="00B1080F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15</w:t>
        </w:r>
      </w:fldSimple>
      <w:r>
        <w:t xml:space="preserve">: </w:t>
      </w:r>
      <w:r w:rsidRPr="00A531D3">
        <w:t>Benchmark funkcija (mjerenje performansi)</w:t>
      </w:r>
    </w:p>
    <w:p w:rsidR="00BC1A0F" w:rsidRPr="00BC1A0F" w:rsidRDefault="00BC1A0F" w:rsidP="00BC1A0F">
      <w:r>
        <w:t>Za kraj, prikazana je glavna funkcija na slici 16. Ona</w:t>
      </w:r>
      <w:r w:rsidRPr="00BC1A0F">
        <w:t xml:space="preserve"> pokreće testiranje za više dimenzija matrica, obezbjeđuje ponovljivost rezultata i prikazuje</w:t>
      </w:r>
      <w:r w:rsidR="00845B87">
        <w:t xml:space="preserve"> rezultate korisniku</w:t>
      </w:r>
      <w:r>
        <w:t>.</w:t>
      </w:r>
    </w:p>
    <w:p w:rsidR="00BC1A0F" w:rsidRDefault="00BC1A0F" w:rsidP="00BC1A0F">
      <w:pPr>
        <w:keepNext/>
      </w:pPr>
      <w:r w:rsidRPr="00BC1A0F">
        <w:rPr>
          <w:noProof/>
        </w:rPr>
        <w:drawing>
          <wp:inline distT="0" distB="0" distL="0" distR="0" wp14:anchorId="04749858" wp14:editId="080523D7">
            <wp:extent cx="5732145" cy="310832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0F" w:rsidRPr="00BC1A0F" w:rsidRDefault="00BC1A0F" w:rsidP="00BC1A0F">
      <w:pPr>
        <w:pStyle w:val="Caption"/>
      </w:pPr>
      <w:r>
        <w:t xml:space="preserve">Slika </w:t>
      </w:r>
      <w:fldSimple w:instr=" SEQ Slika \* ARABIC ">
        <w:r w:rsidR="00E04C73">
          <w:rPr>
            <w:noProof/>
          </w:rPr>
          <w:t>16</w:t>
        </w:r>
      </w:fldSimple>
      <w:r>
        <w:t>: Glavna funkcija</w:t>
      </w:r>
    </w:p>
    <w:p w:rsidR="00842378" w:rsidRDefault="00854DB3" w:rsidP="00854DB3">
      <w:pPr>
        <w:pStyle w:val="Heading1"/>
      </w:pPr>
      <w:bookmarkStart w:id="3" w:name="_Toc199143000"/>
      <w:r>
        <w:lastRenderedPageBreak/>
        <w:t>REZULTATI</w:t>
      </w:r>
      <w:bookmarkEnd w:id="3"/>
    </w:p>
    <w:p w:rsidR="0053101B" w:rsidRPr="0053101B" w:rsidRDefault="0053101B" w:rsidP="0053101B">
      <w:pPr>
        <w:rPr>
          <w:lang w:val="x-none" w:eastAsia="x-none"/>
        </w:rPr>
      </w:pPr>
      <w:r w:rsidRPr="0053101B">
        <w:t>Svi eksperimenti su izvođeni na računaru MacBook Pro 13" (M1, 2020) sa ukupno 8 jezgara (4 performance i 4 efficiency jezgra) i 16 GB RAM-a. Ove karakteristike treba uzeti u obzir pri interpretaciji rezultata, budući da brzina izvođenja paralelnih algoritama direktno zavisi od broja fizičkih i logičkih jezgara, kao i ukupnih resursa računarskog sistema.</w:t>
      </w:r>
    </w:p>
    <w:p w:rsidR="004F1C42" w:rsidRDefault="0053101B" w:rsidP="0053101B">
      <w:pPr>
        <w:spacing w:before="100" w:beforeAutospacing="1" w:after="100" w:afterAutospacing="1"/>
        <w:jc w:val="left"/>
      </w:pPr>
      <w:r w:rsidRPr="0053101B">
        <w:t>Testiranje je sprovedeno tako što su, za niz različitih dimenzija kvadratnih matrica (100, 200, 400, 800, 1200</w:t>
      </w:r>
      <w:r w:rsidR="002D3605">
        <w:t>, 1600, 2000, 4000, 10000</w:t>
      </w:r>
      <w:r w:rsidRPr="0053101B">
        <w:t>), izvođene i sekvencijalna i para</w:t>
      </w:r>
      <w:r w:rsidR="002D3605">
        <w:t>lelna verzija algoritma stepen</w:t>
      </w:r>
      <w:r w:rsidRPr="0053101B">
        <w:t xml:space="preserve">e iteracije. Svaka verzija je pokrenuta više puta (prema vrijednosti konstante </w:t>
      </w:r>
      <w:r>
        <w:t>NUM_TRIALS</w:t>
      </w:r>
      <w:r w:rsidRPr="0053101B">
        <w:t>) da bi se dobili pouzdani prosjeci vremena izvršavanja. Svi eksperimenti su rađeni na istim slučajno generisanim matricama, a pomoću fiksiranog „seed“-a (</w:t>
      </w:r>
      <w:r w:rsidRPr="0053101B">
        <w:rPr>
          <w:rFonts w:cs="Courier New"/>
        </w:rPr>
        <w:t>srand(42)</w:t>
      </w:r>
      <w:r w:rsidRPr="0053101B">
        <w:t>) je osigurana ponovljivost rezultata.</w:t>
      </w:r>
    </w:p>
    <w:p w:rsidR="00B1080F" w:rsidRPr="002D3605" w:rsidRDefault="0053101B" w:rsidP="002D3605">
      <w:pPr>
        <w:spacing w:before="100" w:beforeAutospacing="1" w:after="100" w:afterAutospacing="1"/>
        <w:jc w:val="left"/>
      </w:pPr>
      <w:r w:rsidRPr="0053101B">
        <w:t>Za svaku dimenziju matrice, mjereno je: prosječno vrijeme izvođenja sekvencijalne verzije, prosječno vrijeme izvođenja paralelne verzije (OpenMP) i faktor ubrzanja („speedup“), koji je odnos sekvencijalnog i paralelnog vremena.</w:t>
      </w:r>
    </w:p>
    <w:p w:rsidR="00854DB3" w:rsidRDefault="00854DB3" w:rsidP="00854DB3">
      <w:pPr>
        <w:pStyle w:val="Heading2"/>
      </w:pPr>
      <w:bookmarkStart w:id="4" w:name="_Toc199143001"/>
      <w:r>
        <w:t>Tabela rezultata</w:t>
      </w:r>
      <w:bookmarkEnd w:id="4"/>
    </w:p>
    <w:p w:rsidR="00A528AC" w:rsidRPr="00A528AC" w:rsidRDefault="00A528AC" w:rsidP="00A528AC">
      <w:pPr>
        <w:rPr>
          <w:lang w:val="x-none" w:eastAsia="x-none"/>
        </w:rPr>
      </w:pPr>
      <w:r>
        <w:t>U tabeli 1 su prikazani dobijeni rezultati mjerenja vremena izvršavanja sekvencijalne i paralelne implementacije metode stepene iteracije za različite dimenzije matrica. U tabeli su navedeni prosječni iznosi vremena za obje verzije, kao i faktor ubrzanja koji je izračunat kao odnos sekvencijalnog i paralelnog vremena.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647"/>
        <w:gridCol w:w="2206"/>
        <w:gridCol w:w="1035"/>
      </w:tblGrid>
      <w:tr w:rsidR="002D3605" w:rsidRPr="002D3605" w:rsidTr="002D36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center"/>
              <w:rPr>
                <w:rFonts w:ascii="Times New Roman" w:hAnsi="Times New Roman"/>
                <w:b/>
                <w:bCs/>
              </w:rPr>
            </w:pPr>
            <w:r w:rsidRPr="002D3605">
              <w:rPr>
                <w:rFonts w:ascii="Times New Roman" w:hAnsi="Times New Roman"/>
                <w:b/>
                <w:bCs/>
              </w:rPr>
              <w:t>Dimenzija matrice (N)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center"/>
              <w:rPr>
                <w:rFonts w:ascii="Times New Roman" w:hAnsi="Times New Roman"/>
                <w:b/>
                <w:bCs/>
              </w:rPr>
            </w:pPr>
            <w:r w:rsidRPr="002D3605">
              <w:rPr>
                <w:rFonts w:ascii="Times New Roman" w:hAnsi="Times New Roman"/>
                <w:b/>
                <w:bCs/>
              </w:rPr>
              <w:t>Sekvencijalno vrijeme (s)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center"/>
              <w:rPr>
                <w:rFonts w:ascii="Times New Roman" w:hAnsi="Times New Roman"/>
                <w:b/>
                <w:bCs/>
              </w:rPr>
            </w:pPr>
            <w:r w:rsidRPr="002D3605">
              <w:rPr>
                <w:rFonts w:ascii="Times New Roman" w:hAnsi="Times New Roman"/>
                <w:b/>
                <w:bCs/>
              </w:rPr>
              <w:t>Paralelno vrijeme (s)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Ubrzanje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0.0003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0.0013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0.24x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0.0010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0.0013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0.75x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0.0041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0.0024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1.72x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0.0138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0.0047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2.95x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0.0336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0.0099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3.40x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0.0552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0.0160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3.44x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0.0856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0.0223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3.84x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0.2890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0.0760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3.80x</w:t>
            </w:r>
          </w:p>
        </w:tc>
      </w:tr>
      <w:tr w:rsidR="002D3605" w:rsidRPr="002D3605" w:rsidTr="002D3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1.8595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2D3605">
            <w:pPr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0.3960</w:t>
            </w:r>
          </w:p>
        </w:tc>
        <w:tc>
          <w:tcPr>
            <w:tcW w:w="0" w:type="auto"/>
            <w:vAlign w:val="center"/>
            <w:hideMark/>
          </w:tcPr>
          <w:p w:rsidR="002D3605" w:rsidRPr="002D3605" w:rsidRDefault="002D3605" w:rsidP="00A528AC">
            <w:pPr>
              <w:keepNext/>
              <w:spacing w:before="0"/>
              <w:jc w:val="left"/>
              <w:rPr>
                <w:rFonts w:ascii="Times New Roman" w:hAnsi="Times New Roman"/>
              </w:rPr>
            </w:pPr>
            <w:r w:rsidRPr="002D3605">
              <w:rPr>
                <w:rFonts w:ascii="Times New Roman" w:hAnsi="Times New Roman"/>
              </w:rPr>
              <w:t>4.70x</w:t>
            </w:r>
          </w:p>
        </w:tc>
      </w:tr>
    </w:tbl>
    <w:p w:rsidR="00490844" w:rsidRPr="00490844" w:rsidRDefault="00A528AC" w:rsidP="00A528AC">
      <w:pPr>
        <w:pStyle w:val="Caption"/>
        <w:rPr>
          <w:lang w:eastAsia="x-none"/>
        </w:rPr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Rezultati</w:t>
      </w:r>
    </w:p>
    <w:p w:rsidR="00854DB3" w:rsidRDefault="00A528AC" w:rsidP="00854DB3">
      <w:pPr>
        <w:pStyle w:val="Heading2"/>
      </w:pPr>
      <w:bookmarkStart w:id="5" w:name="_Toc199143002"/>
      <w:r>
        <w:t>Grafički prikaz rezultata</w:t>
      </w:r>
      <w:bookmarkEnd w:id="5"/>
    </w:p>
    <w:p w:rsidR="00A528AC" w:rsidRPr="00A528AC" w:rsidRDefault="00A528AC" w:rsidP="00A528AC">
      <w:pPr>
        <w:rPr>
          <w:lang w:val="x-none" w:eastAsia="x-none"/>
        </w:rPr>
      </w:pPr>
      <w:r w:rsidRPr="00A528AC">
        <w:rPr>
          <w:lang w:val="x-none" w:eastAsia="x-none"/>
        </w:rPr>
        <w:t xml:space="preserve">Radi lakšeg poređenja performansi sekvencijalne i paralelne implementacije </w:t>
      </w:r>
      <w:r>
        <w:rPr>
          <w:lang w:eastAsia="x-none"/>
        </w:rPr>
        <w:t>metode stepene iteracije</w:t>
      </w:r>
      <w:r w:rsidRPr="00A528AC">
        <w:rPr>
          <w:lang w:val="x-none" w:eastAsia="x-none"/>
        </w:rPr>
        <w:t>, rezultati su prikazani i grafički. Na grafikonu</w:t>
      </w:r>
      <w:r w:rsidR="0091362E">
        <w:rPr>
          <w:lang w:eastAsia="x-none"/>
        </w:rPr>
        <w:t xml:space="preserve"> 1</w:t>
      </w:r>
      <w:r w:rsidRPr="00A528AC">
        <w:rPr>
          <w:lang w:val="x-none" w:eastAsia="x-none"/>
        </w:rPr>
        <w:t xml:space="preserve"> su na X-osi prikazane različite dimenzije matrica, dok je na Y-osi prikazano vrijeme izvršavanja u sekundama. Prikazane su vrijednosti za obje verzije algoritma, što omogućava vizuelno uočavanje razlike u performansama, kao i trendove ubrzanja kod većih dimenzija.</w:t>
      </w:r>
    </w:p>
    <w:p w:rsidR="00A528AC" w:rsidRPr="00A528AC" w:rsidRDefault="00A528AC" w:rsidP="00A528AC">
      <w:pPr>
        <w:rPr>
          <w:lang w:val="x-none" w:eastAsia="x-none"/>
        </w:rPr>
      </w:pPr>
    </w:p>
    <w:p w:rsidR="003F51D4" w:rsidRDefault="00A528AC" w:rsidP="003F51D4">
      <w:pPr>
        <w:rPr>
          <w:lang w:val="x-none" w:eastAsia="x-none"/>
        </w:rPr>
      </w:pPr>
      <w:r w:rsidRPr="00A528AC">
        <w:rPr>
          <w:lang w:val="x-none" w:eastAsia="x-none"/>
        </w:rPr>
        <w:lastRenderedPageBreak/>
        <w:t>Takođe, prikazan je i graf</w:t>
      </w:r>
      <w:r w:rsidR="0091362E">
        <w:rPr>
          <w:lang w:eastAsia="x-none"/>
        </w:rPr>
        <w:t>ikon</w:t>
      </w:r>
      <w:r w:rsidRPr="00A528AC">
        <w:rPr>
          <w:lang w:val="x-none" w:eastAsia="x-none"/>
        </w:rPr>
        <w:t xml:space="preserve"> faktora ubrzanja (speedup), koji pokazuje odnos između vremena izvršavanja sekvencijalnog i paralelnog algoritma za svaku veličinu matrice</w:t>
      </w:r>
      <w:r w:rsidR="0091362E">
        <w:rPr>
          <w:lang w:eastAsia="x-none"/>
        </w:rPr>
        <w:t xml:space="preserve"> (grafikon 2)</w:t>
      </w:r>
      <w:r w:rsidRPr="00A528AC">
        <w:rPr>
          <w:lang w:val="x-none" w:eastAsia="x-none"/>
        </w:rPr>
        <w:t>. Iz grafikona je jasno vidljivo da paralelna verzija daje značajno bolje rezultate za veće matrice, dok kod manjih matrica prednost nije toliko izražena.</w:t>
      </w:r>
    </w:p>
    <w:p w:rsidR="00CB7463" w:rsidRDefault="00CB7463" w:rsidP="00CB7463">
      <w:pPr>
        <w:keepNext/>
      </w:pPr>
      <w:r w:rsidRPr="00CB7463">
        <w:rPr>
          <w:noProof/>
        </w:rPr>
        <w:drawing>
          <wp:inline distT="0" distB="0" distL="0" distR="0" wp14:anchorId="310B07A1" wp14:editId="0F307898">
            <wp:extent cx="5732145" cy="156718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098"/>
                    <a:stretch/>
                  </pic:blipFill>
                  <pic:spPr bwMode="auto">
                    <a:xfrm>
                      <a:off x="0" y="0"/>
                      <a:ext cx="5732145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8AC" w:rsidRDefault="00CB7463" w:rsidP="00CB7463">
      <w:pPr>
        <w:pStyle w:val="Caption"/>
      </w:pPr>
      <w:r>
        <w:t xml:space="preserve">Grafikon </w:t>
      </w:r>
      <w:fldSimple w:instr=" SEQ Grafikon \* ARABIC ">
        <w:r w:rsidR="003F51D4">
          <w:rPr>
            <w:noProof/>
          </w:rPr>
          <w:t>1</w:t>
        </w:r>
      </w:fldSimple>
      <w:r>
        <w:t>:Vremena izvršavanja u zavisnosti od veličine matrice</w:t>
      </w:r>
    </w:p>
    <w:p w:rsidR="003F51D4" w:rsidRDefault="003F51D4" w:rsidP="003F51D4">
      <w:pPr>
        <w:keepNext/>
      </w:pPr>
      <w:r w:rsidRPr="003F51D4">
        <w:rPr>
          <w:noProof/>
        </w:rPr>
        <w:drawing>
          <wp:inline distT="0" distB="0" distL="0" distR="0" wp14:anchorId="47B8FD81" wp14:editId="1EE21D66">
            <wp:extent cx="5732145" cy="1576705"/>
            <wp:effectExtent l="0" t="0" r="190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D4" w:rsidRPr="003F51D4" w:rsidRDefault="003F51D4" w:rsidP="003F51D4">
      <w:pPr>
        <w:pStyle w:val="Caption"/>
        <w:rPr>
          <w:lang w:val="x-none" w:eastAsia="x-none"/>
        </w:rPr>
      </w:pPr>
      <w:r>
        <w:t xml:space="preserve">Grafikon </w:t>
      </w:r>
      <w:fldSimple w:instr=" SEQ Grafikon \* ARABIC ">
        <w:r>
          <w:rPr>
            <w:noProof/>
          </w:rPr>
          <w:t>2</w:t>
        </w:r>
      </w:fldSimple>
      <w:r>
        <w:t>: Ubrzavanje (Speedup)</w:t>
      </w:r>
      <w:r>
        <w:rPr>
          <w:noProof/>
        </w:rPr>
        <w:t xml:space="preserve"> u zavisnosti od veličine matrice</w:t>
      </w:r>
    </w:p>
    <w:p w:rsidR="00842378" w:rsidRPr="00842378" w:rsidRDefault="00A528AC" w:rsidP="00842378">
      <w:pPr>
        <w:rPr>
          <w:lang w:val="x-none" w:eastAsia="x-none"/>
        </w:rPr>
      </w:pPr>
      <w:r w:rsidRPr="00A528AC">
        <w:rPr>
          <w:lang w:val="x-none" w:eastAsia="x-none"/>
        </w:rPr>
        <w:t>Grafički prikaz na ovaj način omogućava brzu i intuitivnu analizu efikasnosti paralelizacije, kao i identifikaciju veličina problema za koje je paralelni pristup najisplativiji.</w:t>
      </w:r>
    </w:p>
    <w:p w:rsidR="00490844" w:rsidRPr="00490844" w:rsidRDefault="00490844" w:rsidP="00490844">
      <w:pPr>
        <w:spacing w:before="100" w:beforeAutospacing="1" w:after="100" w:afterAutospacing="1"/>
        <w:jc w:val="left"/>
        <w:rPr>
          <w:rFonts w:ascii="Times New Roman" w:hAnsi="Times New Roman"/>
        </w:rPr>
      </w:pPr>
      <w:r w:rsidRPr="00490844">
        <w:rPr>
          <w:rFonts w:ascii="Times New Roman" w:hAnsi="Times New Roman"/>
        </w:rPr>
        <w:t>Na osnovu rezultata vidljivo je da paralelna implem</w:t>
      </w:r>
      <w:r w:rsidR="002D3605">
        <w:rPr>
          <w:rFonts w:ascii="Times New Roman" w:hAnsi="Times New Roman"/>
        </w:rPr>
        <w:t>1</w:t>
      </w:r>
      <w:r w:rsidRPr="00490844">
        <w:rPr>
          <w:rFonts w:ascii="Times New Roman" w:hAnsi="Times New Roman"/>
        </w:rPr>
        <w:t>entacija značajno ubrzava izvođenje algoritma u odnosu na sekvencijalnu, posebno za veće dimenzije matrica. Faktor ubrzanja (speedup) je približno konstantan i proporcionalan broju dostupnih jezgara na procesoru. Za najmanje matrice ubrzanje je manje izraženo zbog dodatnog troška paralelizacije, dok kod većih matrica prednosti paralelnog izvođenja postaju dominantne.</w:t>
      </w:r>
    </w:p>
    <w:p w:rsidR="00490844" w:rsidRDefault="00490844" w:rsidP="00490844">
      <w:pPr>
        <w:spacing w:before="100" w:beforeAutospacing="1" w:after="100" w:afterAutospacing="1"/>
        <w:jc w:val="left"/>
        <w:rPr>
          <w:rFonts w:ascii="Times New Roman" w:hAnsi="Times New Roman"/>
        </w:rPr>
      </w:pPr>
      <w:r w:rsidRPr="00490844">
        <w:rPr>
          <w:rFonts w:ascii="Times New Roman" w:hAnsi="Times New Roman"/>
        </w:rPr>
        <w:t xml:space="preserve">Ovi rezultati potvrđuju efikasnost OpenMP paralelizacije za </w:t>
      </w:r>
      <w:r w:rsidR="00E54D20">
        <w:rPr>
          <w:rFonts w:ascii="Times New Roman" w:hAnsi="Times New Roman"/>
        </w:rPr>
        <w:t>problem nalazenja dominantne svoj</w:t>
      </w:r>
      <w:r w:rsidRPr="00490844">
        <w:rPr>
          <w:rFonts w:ascii="Times New Roman" w:hAnsi="Times New Roman"/>
        </w:rPr>
        <w:t>stvene vrijednosti matrice, i pokazuju da se Power Iteration metoda može značajno optimizovati za rad sa velikim podacima korišćenjem modernih višejezgarnih procesora.</w:t>
      </w:r>
    </w:p>
    <w:p w:rsidR="00E04C73" w:rsidRDefault="00E04C73" w:rsidP="00490844">
      <w:pPr>
        <w:spacing w:before="100" w:beforeAutospacing="1" w:after="100" w:afterAutospacing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Ispod, na slici 17 prikazan je kod koji je korišćen za dobijanje grafičkog prikaza rezultata. Ovaj p</w:t>
      </w:r>
      <w:r w:rsidRPr="00E04C73">
        <w:rPr>
          <w:rFonts w:ascii="Times New Roman" w:hAnsi="Times New Roman"/>
        </w:rPr>
        <w:t xml:space="preserve">ython kod koristi biblioteku matplotlib </w:t>
      </w:r>
      <w:r w:rsidR="00E54D20">
        <w:rPr>
          <w:rFonts w:ascii="Times New Roman" w:hAnsi="Times New Roman"/>
        </w:rPr>
        <w:t>za vizua</w:t>
      </w:r>
      <w:r w:rsidRPr="00E04C73">
        <w:rPr>
          <w:rFonts w:ascii="Times New Roman" w:hAnsi="Times New Roman"/>
        </w:rPr>
        <w:t>lizaciju rezultata mjerenja vremena izvršavanja sekvencijalne i pa</w:t>
      </w:r>
      <w:r>
        <w:rPr>
          <w:rFonts w:ascii="Times New Roman" w:hAnsi="Times New Roman"/>
        </w:rPr>
        <w:t xml:space="preserve">ralelne verzije </w:t>
      </w:r>
      <w:r w:rsidRPr="00E04C73">
        <w:rPr>
          <w:rFonts w:ascii="Times New Roman" w:hAnsi="Times New Roman"/>
        </w:rPr>
        <w:t>metode</w:t>
      </w:r>
      <w:r>
        <w:rPr>
          <w:rFonts w:ascii="Times New Roman" w:hAnsi="Times New Roman"/>
        </w:rPr>
        <w:t xml:space="preserve"> stepene</w:t>
      </w:r>
      <w:r w:rsidRPr="00E04C73">
        <w:rPr>
          <w:rFonts w:ascii="Times New Roman" w:hAnsi="Times New Roman"/>
        </w:rPr>
        <w:t xml:space="preserve"> za različite dimenzije matrica.</w:t>
      </w:r>
    </w:p>
    <w:p w:rsidR="00E04C73" w:rsidRDefault="00E54D20" w:rsidP="00490844">
      <w:pPr>
        <w:spacing w:before="100" w:beforeAutospacing="1" w:after="100" w:afterAutospacing="1"/>
        <w:jc w:val="left"/>
        <w:rPr>
          <w:rFonts w:ascii="Times New Roman" w:hAnsi="Times New Roman"/>
        </w:rPr>
      </w:pPr>
      <w:r w:rsidRPr="00E54D20">
        <w:rPr>
          <w:rFonts w:ascii="Times New Roman" w:hAnsi="Times New Roman"/>
        </w:rPr>
        <w:t>Ovaj kod se sastoji iz nekoliko logičkih cjelina koje zajedno omogućavaju automatsko crtanje i čuvanje grafikona na osnovu eksperimentalnih rezultata. Prvo se definišu podaci — dimenzije matrica, izmjerena vremena izvršavanja i dobijeni</w:t>
      </w:r>
      <w:r>
        <w:rPr>
          <w:rFonts w:ascii="Times New Roman" w:hAnsi="Times New Roman"/>
        </w:rPr>
        <w:t xml:space="preserve"> speedup. Zatim se kreira glavni prozor</w:t>
      </w:r>
      <w:r w:rsidRPr="00E54D20">
        <w:rPr>
          <w:rFonts w:ascii="Times New Roman" w:hAnsi="Times New Roman"/>
        </w:rPr>
        <w:t xml:space="preserve"> odgovarajuće veličine i iscrtava prvi grafikon koji prikazuje poređenje vremena izvršavanja sekvencijalnog i paralelnog algoritma. Drugi grafikon prikazuje ubrzanje (speedup) koje donosi paralelizacija, jasno označen zelenom bojom radi lakšeg poređenja. </w:t>
      </w:r>
      <w:r w:rsidRPr="00E54D20">
        <w:rPr>
          <w:rFonts w:ascii="Times New Roman" w:hAnsi="Times New Roman"/>
        </w:rPr>
        <w:lastRenderedPageBreak/>
        <w:t>Automatskim sređivanjem rasporeda obezbjeđuje se preglednost svih elemenata grafikona, a potom se oba grafikona zajedno čuvaju kao slika</w:t>
      </w:r>
      <w:r>
        <w:rPr>
          <w:rFonts w:ascii="Times New Roman" w:hAnsi="Times New Roman"/>
        </w:rPr>
        <w:t>.</w:t>
      </w:r>
    </w:p>
    <w:p w:rsidR="00E04C73" w:rsidRDefault="00E04C73" w:rsidP="00E04C73">
      <w:pPr>
        <w:keepNext/>
        <w:spacing w:before="100" w:beforeAutospacing="1" w:after="100" w:afterAutospacing="1"/>
        <w:jc w:val="left"/>
      </w:pPr>
      <w:r w:rsidRPr="00E04C73">
        <w:rPr>
          <w:rFonts w:ascii="Times New Roman" w:hAnsi="Times New Roman"/>
          <w:noProof/>
        </w:rPr>
        <w:drawing>
          <wp:inline distT="0" distB="0" distL="0" distR="0" wp14:anchorId="77CB09E1" wp14:editId="434704BC">
            <wp:extent cx="5732145" cy="545211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73" w:rsidRPr="00490844" w:rsidRDefault="00E04C73" w:rsidP="00E04C73">
      <w:pPr>
        <w:pStyle w:val="Caption"/>
        <w:jc w:val="left"/>
        <w:rPr>
          <w:rFonts w:ascii="Times New Roman" w:hAnsi="Times New Roman"/>
        </w:rPr>
      </w:pPr>
      <w:r>
        <w:t xml:space="preserve">Slika </w:t>
      </w:r>
      <w:fldSimple w:instr=" SEQ Slika \* ARABIC ">
        <w:r>
          <w:rPr>
            <w:noProof/>
          </w:rPr>
          <w:t>17</w:t>
        </w:r>
      </w:fldSimple>
      <w:r>
        <w:t>:  Kod za grafički prikaz rezultata</w:t>
      </w:r>
    </w:p>
    <w:p w:rsidR="00541085" w:rsidRDefault="00541085" w:rsidP="003C3956">
      <w:pPr>
        <w:rPr>
          <w:lang w:eastAsia="x-none"/>
        </w:rPr>
      </w:pPr>
    </w:p>
    <w:p w:rsidR="00541085" w:rsidRDefault="00541085" w:rsidP="003C3956">
      <w:pPr>
        <w:rPr>
          <w:lang w:eastAsia="x-none"/>
        </w:rPr>
      </w:pPr>
    </w:p>
    <w:p w:rsidR="00B648E5" w:rsidRDefault="00B648E5" w:rsidP="003C3956">
      <w:pPr>
        <w:rPr>
          <w:lang w:eastAsia="x-none"/>
        </w:rPr>
      </w:pPr>
    </w:p>
    <w:p w:rsidR="00B648E5" w:rsidRDefault="00B648E5" w:rsidP="003C3956">
      <w:pPr>
        <w:rPr>
          <w:lang w:eastAsia="x-none"/>
        </w:rPr>
      </w:pPr>
    </w:p>
    <w:p w:rsidR="00B648E5" w:rsidRDefault="00B648E5" w:rsidP="003C3956">
      <w:pPr>
        <w:rPr>
          <w:lang w:eastAsia="x-none"/>
        </w:rPr>
      </w:pPr>
    </w:p>
    <w:p w:rsidR="00B648E5" w:rsidRDefault="00B648E5" w:rsidP="003C3956">
      <w:pPr>
        <w:rPr>
          <w:lang w:eastAsia="x-none"/>
        </w:rPr>
      </w:pPr>
    </w:p>
    <w:p w:rsidR="00B648E5" w:rsidRPr="003C3956" w:rsidRDefault="00B648E5" w:rsidP="003C3956">
      <w:pPr>
        <w:rPr>
          <w:lang w:eastAsia="x-none"/>
        </w:rPr>
      </w:pPr>
    </w:p>
    <w:p w:rsidR="00490844" w:rsidRDefault="00A314A1" w:rsidP="00490844">
      <w:pPr>
        <w:pStyle w:val="Heading1"/>
      </w:pPr>
      <w:bookmarkStart w:id="6" w:name="_Toc199143003"/>
      <w:r w:rsidRPr="0026415D">
        <w:lastRenderedPageBreak/>
        <w:t>ZAKLJUČAK</w:t>
      </w:r>
      <w:bookmarkEnd w:id="6"/>
    </w:p>
    <w:p w:rsidR="00CC0172" w:rsidRPr="00CC0172" w:rsidRDefault="00CC0172" w:rsidP="00CC0172">
      <w:pPr>
        <w:rPr>
          <w:lang w:val="x-none" w:eastAsia="x-none"/>
        </w:rPr>
      </w:pPr>
      <w:r>
        <w:t>U ovom projektu je uspješno implementirana i analizirana metoda stepene iteracije za nalaženje dominantne svojstvene vrijednosti matrice, u sekvencijalnoj i paralelnoj verziji korišćenjem OpenMP.</w:t>
      </w:r>
    </w:p>
    <w:p w:rsidR="003F51D4" w:rsidRPr="003F51D4" w:rsidRDefault="00CC0172" w:rsidP="003F51D4">
      <w:pPr>
        <w:rPr>
          <w:lang w:val="x-none" w:eastAsia="x-none"/>
        </w:rPr>
      </w:pPr>
      <w:r>
        <w:t>Rezultati eksperimentalnog testiranja pokazuju da paralelizacija donosi značajno poboljšanje performansi kod većih matrica, gdje je ubrzanje višestruko u odnosu na sekvencijalnu implementaciju.</w:t>
      </w:r>
      <w:r w:rsidRPr="00CC0172">
        <w:t xml:space="preserve"> Za manje matrice, dobitak je minimalan ili ga čak nema</w:t>
      </w:r>
      <w:r>
        <w:t xml:space="preserve"> već je vrijeme izvršavanja paralelne verzije sporije</w:t>
      </w:r>
      <w:r w:rsidRPr="00CC0172">
        <w:t>, što ukazuje da se trošak upravljanja nitima i organizacije paralelnog rada isplati tek kod većih problema.</w:t>
      </w:r>
      <w:r w:rsidR="00AA59D1">
        <w:t xml:space="preserve"> </w:t>
      </w:r>
      <w:r w:rsidRPr="00CC0172">
        <w:t>Dobijeni rezultati potvrđuju opravdanost primjene paralelnog programiranja za numeričke algoritme na savremenim višejezgarnim procesorima. Korišćenje alata poput OpenMP-a omogućava jednostavno i efikasno iskorišćenje hardverskih resursa, uz relativno male izmjene postojeće sekvencijalne logike. Na kraju, grafička analiza rezultata jasno pokazuje kada i koliko paralelizacija doprinosi ubrzanju algoritma, što je od ključnog značaja za praktičnu primjenu u obradi velikih podataka.</w:t>
      </w:r>
    </w:p>
    <w:p w:rsidR="00DD71FA" w:rsidRPr="0026415D" w:rsidRDefault="00DD71FA" w:rsidP="00CA48E0">
      <w:pPr>
        <w:rPr>
          <w:lang w:val="x-none" w:eastAsia="x-none"/>
        </w:rPr>
      </w:pPr>
      <w:r w:rsidRPr="0026415D">
        <w:t xml:space="preserve">U budućnosti se očekuje dalji razvoj paralelnih tehnika koji će omogućiti još veću efikasnost metode stepene iteracije, naročito u aplikacijama poput analize velikih skupova podataka, neuronskih mreža, ili računarskih simulacija na superračunarima. </w:t>
      </w:r>
    </w:p>
    <w:p w:rsidR="00A314A1" w:rsidRPr="0026415D" w:rsidRDefault="00A314A1" w:rsidP="008874AB"/>
    <w:p w:rsidR="00A314A1" w:rsidRPr="0026415D" w:rsidRDefault="00A314A1" w:rsidP="008874AB">
      <w:pPr>
        <w:rPr>
          <w:lang w:val="sr-Latn-ME"/>
        </w:rPr>
      </w:pPr>
    </w:p>
    <w:p w:rsidR="00A314A1" w:rsidRPr="0026415D" w:rsidRDefault="00A314A1" w:rsidP="008874AB"/>
    <w:p w:rsidR="00DC37FA" w:rsidRPr="0026415D" w:rsidRDefault="00DC37FA" w:rsidP="008874AB">
      <w:pPr>
        <w:rPr>
          <w:lang w:eastAsia="x-none"/>
        </w:rPr>
      </w:pPr>
    </w:p>
    <w:p w:rsidR="00700EC9" w:rsidRPr="0026415D" w:rsidRDefault="00700EC9" w:rsidP="008874AB">
      <w:pPr>
        <w:rPr>
          <w:lang w:eastAsia="x-none"/>
        </w:rPr>
      </w:pPr>
    </w:p>
    <w:p w:rsidR="00015435" w:rsidRPr="0026415D" w:rsidRDefault="00015435" w:rsidP="008874AB">
      <w:pPr>
        <w:rPr>
          <w:lang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F601FD" w:rsidRPr="0026415D" w:rsidRDefault="00F601FD" w:rsidP="008874AB">
      <w:pPr>
        <w:rPr>
          <w:lang w:val="x-none" w:eastAsia="x-none"/>
        </w:rPr>
      </w:pPr>
    </w:p>
    <w:p w:rsidR="00296AC6" w:rsidRPr="0026415D" w:rsidRDefault="00296AC6" w:rsidP="008874AB">
      <w:pPr>
        <w:rPr>
          <w:lang w:val="x-none" w:eastAsia="x-none"/>
        </w:rPr>
      </w:pPr>
    </w:p>
    <w:p w:rsidR="00681080" w:rsidRPr="0026415D" w:rsidRDefault="00681080" w:rsidP="008874AB">
      <w:pPr>
        <w:tabs>
          <w:tab w:val="left" w:pos="7728"/>
        </w:tabs>
      </w:pPr>
    </w:p>
    <w:sectPr w:rsidR="00681080" w:rsidRPr="0026415D" w:rsidSect="00024E94">
      <w:headerReference w:type="default" r:id="rId28"/>
      <w:footerReference w:type="default" r:id="rId29"/>
      <w:pgSz w:w="11907" w:h="16840" w:code="9"/>
      <w:pgMar w:top="1440" w:right="1440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DC8" w:rsidRDefault="00110DC8">
      <w:r>
        <w:separator/>
      </w:r>
    </w:p>
  </w:endnote>
  <w:endnote w:type="continuationSeparator" w:id="0">
    <w:p w:rsidR="00110DC8" w:rsidRDefault="0011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CB510D" w:rsidRDefault="00F74549">
    <w:pPr>
      <w:pStyle w:val="Footer"/>
      <w:jc w:val="right"/>
      <w:rPr>
        <w:sz w:val="22"/>
        <w:szCs w:val="20"/>
      </w:rPr>
    </w:pPr>
    <w:r w:rsidRPr="00CB510D">
      <w:rPr>
        <w:sz w:val="22"/>
        <w:szCs w:val="20"/>
      </w:rPr>
      <w:fldChar w:fldCharType="begin"/>
    </w:r>
    <w:r w:rsidRPr="00CB510D">
      <w:rPr>
        <w:sz w:val="22"/>
        <w:szCs w:val="20"/>
      </w:rPr>
      <w:instrText xml:space="preserve"> PAGE   \* MERGEFORMAT </w:instrText>
    </w:r>
    <w:r w:rsidRPr="00CB510D">
      <w:rPr>
        <w:sz w:val="22"/>
        <w:szCs w:val="20"/>
      </w:rPr>
      <w:fldChar w:fldCharType="separate"/>
    </w:r>
    <w:r w:rsidR="00074F2D">
      <w:rPr>
        <w:noProof/>
        <w:sz w:val="22"/>
        <w:szCs w:val="20"/>
      </w:rPr>
      <w:t>13</w:t>
    </w:r>
    <w:r w:rsidRPr="00CB510D">
      <w:rPr>
        <w:sz w:val="22"/>
        <w:szCs w:val="20"/>
      </w:rPr>
      <w:fldChar w:fldCharType="end"/>
    </w:r>
  </w:p>
  <w:p w:rsidR="00F74549" w:rsidRDefault="00F74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DC8" w:rsidRDefault="00110DC8">
      <w:r>
        <w:separator/>
      </w:r>
    </w:p>
  </w:footnote>
  <w:footnote w:type="continuationSeparator" w:id="0">
    <w:p w:rsidR="00110DC8" w:rsidRDefault="00110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549" w:rsidRPr="002A0852" w:rsidRDefault="00F74549" w:rsidP="002A0852">
    <w:pPr>
      <w:pStyle w:val="Header"/>
      <w:ind w:left="-142"/>
    </w:pP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5687695" cy="355600"/>
              <wp:effectExtent l="0" t="0" r="0" b="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23825" y="31750"/>
                          <a:ext cx="51466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549" w:rsidRDefault="00F74549" w:rsidP="00867D85">
                            <w:pPr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  <wps:wsp>
                      <wps:cNvPr id="3" name="AutoShape 11"/>
                      <wps:cNvCnPr>
                        <a:cxnSpLocks noChangeShapeType="1"/>
                      </wps:cNvCnPr>
                      <wps:spPr bwMode="auto">
                        <a:xfrm>
                          <a:off x="111125" y="2571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12"/>
                      <wps:cNvCnPr>
                        <a:cxnSpLocks noChangeShapeType="1"/>
                      </wps:cNvCnPr>
                      <wps:spPr bwMode="auto">
                        <a:xfrm>
                          <a:off x="111125" y="282575"/>
                          <a:ext cx="5417820" cy="31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id="Canvas 9" o:spid="_x0000_s1026" editas="canvas" style="width:447.85pt;height:28pt;mso-position-horizontal-relative:char;mso-position-vertical-relative:line" coordsize="56876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6876;height:3556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1238;top:317;width:5146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6u8EA&#10;AADaAAAADwAAAGRycy9kb3ducmV2LnhtbESPQWsCMRSE7wX/Q3iCt5ooUmU1iggFLyLd6v2xeW7W&#10;3bysm1TX/vqmUOhxmJlvmNWmd424UxcqzxomYwWCuPCm4lLD6fP9dQEiRGSDjWfS8KQAm/XgZYWZ&#10;8Q/+oHseS5EgHDLUYGNsMylDYclhGPuWOHkX3zmMSXalNB0+Etw1cqrUm3RYcVqw2NLOUlHnX05D&#10;dVXfh/1xVltV0xz9LT/Pt0+tR8N+uwQRqY//4b/23miYwu+Vd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lurvBAAAA2gAAAA8AAAAAAAAAAAAAAAAAmAIAAGRycy9kb3du&#10;cmV2LnhtbFBLBQYAAAAABAAEAPUAAACGAwAAAAA=&#10;" stroked="f">
                <v:textbox inset="0">
                  <w:txbxContent>
                    <w:p w:rsidR="00F74549" w:rsidRDefault="00F74549" w:rsidP="00867D85">
                      <w:pPr>
                        <w:spacing w:before="0"/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9" type="#_x0000_t32" style="position:absolute;left:1111;top:2571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cI8IAAADaAAAADwAAAGRycy9kb3ducmV2LnhtbESPT2sCMRTE70K/Q3gFL1KzVpCyNUqx&#10;WPSodun1sXn7h25eliS7rn56Iwgeh5n5DbNcD6YRPTlfW1YwmyYgiHOray4V/J62bx8gfEDW2Fgm&#10;BRfysF69jJaYanvmA/XHUIoIYZ+igiqENpXS5xUZ9FPbEkevsM5giNKVUjs8R7hp5HuSLKTBmuNC&#10;hS1tKsr/j51RUJiF/8m66x6/+8J0f1k92buNUuPX4esTRKAhPMOP9k4rmMP9Srw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qcI8IAAADaAAAADwAAAAAAAAAAAAAA&#10;AAChAgAAZHJzL2Rvd25yZXYueG1sUEsFBgAAAAAEAAQA+QAAAJADAAAAAA==&#10;" strokecolor="#5a5a5a"/>
              <v:shape id="AutoShape 12" o:spid="_x0000_s1030" type="#_x0000_t32" style="position:absolute;left:1111;top:2825;width:54178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F0K8IAAADaAAAADwAAAGRycy9kb3ducmV2LnhtbESPQYvCMBSE78L+h/AWvGlqwXWpRpEF&#10;UfSkXfH6bJ5tafPSbaLWf78RBI/DzHzDzBadqcWNWldaVjAaRiCIM6tLzhX8pqvBNwjnkTXWlknB&#10;gxws5h+9GSba3nlPt4PPRYCwS1BB4X2TSOmyggy6oW2Ig3exrUEfZJtL3eI9wE0t4yj6kgZLDgsF&#10;NvRTUFYdrkZBuY2rfLI+PaqdjuVmd06Py79Uqf5nt5yC8NT5d/jV3mgFY3heCT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F0K8IAAADaAAAADwAAAAAAAAAAAAAA&#10;AAChAgAAZHJzL2Rvd25yZXYueG1sUEsFBgAAAAAEAAQA+QAAAJADAAAAAA==&#10;" strokecolor="#5a5a5a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58C5"/>
    <w:multiLevelType w:val="multilevel"/>
    <w:tmpl w:val="7DF82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ABC628F"/>
    <w:multiLevelType w:val="multilevel"/>
    <w:tmpl w:val="BD0E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66A84"/>
    <w:multiLevelType w:val="hybridMultilevel"/>
    <w:tmpl w:val="47946684"/>
    <w:lvl w:ilvl="0" w:tplc="7F94AD7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B7B54"/>
    <w:multiLevelType w:val="multilevel"/>
    <w:tmpl w:val="3522C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4BF6A6E"/>
    <w:multiLevelType w:val="multilevel"/>
    <w:tmpl w:val="D7521F8E"/>
    <w:lvl w:ilvl="0">
      <w:start w:val="1"/>
      <w:numFmt w:val="decimal"/>
      <w:pStyle w:val="Heading1"/>
      <w:lvlText w:val="%1."/>
      <w:lvlJc w:val="left"/>
      <w:pPr>
        <w:ind w:left="45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FAE5093"/>
    <w:multiLevelType w:val="hybridMultilevel"/>
    <w:tmpl w:val="C8A2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457C8"/>
    <w:multiLevelType w:val="multilevel"/>
    <w:tmpl w:val="D4E6F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2290953"/>
    <w:multiLevelType w:val="multilevel"/>
    <w:tmpl w:val="C70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741435"/>
    <w:multiLevelType w:val="hybridMultilevel"/>
    <w:tmpl w:val="CCF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84D88"/>
    <w:multiLevelType w:val="hybridMultilevel"/>
    <w:tmpl w:val="6BA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9627B"/>
    <w:multiLevelType w:val="hybridMultilevel"/>
    <w:tmpl w:val="A17239FE"/>
    <w:lvl w:ilvl="0" w:tplc="9B1637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01D85"/>
    <w:multiLevelType w:val="hybridMultilevel"/>
    <w:tmpl w:val="53F2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16586"/>
    <w:multiLevelType w:val="hybridMultilevel"/>
    <w:tmpl w:val="6AC2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109CC"/>
    <w:multiLevelType w:val="multilevel"/>
    <w:tmpl w:val="0F9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4365C7"/>
    <w:multiLevelType w:val="hybridMultilevel"/>
    <w:tmpl w:val="30FA4F3C"/>
    <w:lvl w:ilvl="0" w:tplc="26FE61F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12C48"/>
    <w:multiLevelType w:val="hybridMultilevel"/>
    <w:tmpl w:val="83280E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327C4"/>
    <w:multiLevelType w:val="hybridMultilevel"/>
    <w:tmpl w:val="17EC1510"/>
    <w:lvl w:ilvl="0" w:tplc="3496A98C">
      <w:start w:val="1"/>
      <w:numFmt w:val="bullet"/>
      <w:pStyle w:val="BodyText2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</w:rPr>
    </w:lvl>
    <w:lvl w:ilvl="1" w:tplc="DA267B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155EFE"/>
    <w:multiLevelType w:val="multilevel"/>
    <w:tmpl w:val="F90490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DB46755"/>
    <w:multiLevelType w:val="hybridMultilevel"/>
    <w:tmpl w:val="A2A4E87E"/>
    <w:lvl w:ilvl="0" w:tplc="DF2061D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8"/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17"/>
  </w:num>
  <w:num w:numId="18">
    <w:abstractNumId w:val="14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33"/>
    <w:rsid w:val="00000020"/>
    <w:rsid w:val="000018BA"/>
    <w:rsid w:val="00002B60"/>
    <w:rsid w:val="00003949"/>
    <w:rsid w:val="000042DF"/>
    <w:rsid w:val="00005C20"/>
    <w:rsid w:val="00015435"/>
    <w:rsid w:val="00016BAC"/>
    <w:rsid w:val="0002215D"/>
    <w:rsid w:val="00022824"/>
    <w:rsid w:val="00024E94"/>
    <w:rsid w:val="0003012B"/>
    <w:rsid w:val="000309DB"/>
    <w:rsid w:val="0003520C"/>
    <w:rsid w:val="0003585F"/>
    <w:rsid w:val="000402D2"/>
    <w:rsid w:val="000451D6"/>
    <w:rsid w:val="00051B23"/>
    <w:rsid w:val="0005460B"/>
    <w:rsid w:val="00061AC1"/>
    <w:rsid w:val="00061C6F"/>
    <w:rsid w:val="0006386E"/>
    <w:rsid w:val="0006709E"/>
    <w:rsid w:val="00074418"/>
    <w:rsid w:val="00074F2D"/>
    <w:rsid w:val="00081F42"/>
    <w:rsid w:val="000820A9"/>
    <w:rsid w:val="00082623"/>
    <w:rsid w:val="00087FB7"/>
    <w:rsid w:val="00091D33"/>
    <w:rsid w:val="00091E3E"/>
    <w:rsid w:val="00093665"/>
    <w:rsid w:val="00094229"/>
    <w:rsid w:val="000B7D21"/>
    <w:rsid w:val="000D10AE"/>
    <w:rsid w:val="000D36BF"/>
    <w:rsid w:val="000D5F51"/>
    <w:rsid w:val="000D7DC9"/>
    <w:rsid w:val="000E612F"/>
    <w:rsid w:val="000E6C5C"/>
    <w:rsid w:val="000F1C86"/>
    <w:rsid w:val="0010469B"/>
    <w:rsid w:val="00106927"/>
    <w:rsid w:val="00110DC8"/>
    <w:rsid w:val="00122A07"/>
    <w:rsid w:val="001266ED"/>
    <w:rsid w:val="00132C0C"/>
    <w:rsid w:val="00136139"/>
    <w:rsid w:val="001572CC"/>
    <w:rsid w:val="00160791"/>
    <w:rsid w:val="0017339E"/>
    <w:rsid w:val="001736EB"/>
    <w:rsid w:val="0017735C"/>
    <w:rsid w:val="0018689F"/>
    <w:rsid w:val="0019258B"/>
    <w:rsid w:val="001A29B5"/>
    <w:rsid w:val="001A5265"/>
    <w:rsid w:val="001B23E0"/>
    <w:rsid w:val="001C289E"/>
    <w:rsid w:val="001C6811"/>
    <w:rsid w:val="001D0400"/>
    <w:rsid w:val="001D528F"/>
    <w:rsid w:val="001D54C5"/>
    <w:rsid w:val="001E1FDB"/>
    <w:rsid w:val="0021031C"/>
    <w:rsid w:val="0021074A"/>
    <w:rsid w:val="00212D42"/>
    <w:rsid w:val="00213AF9"/>
    <w:rsid w:val="00217177"/>
    <w:rsid w:val="00217F60"/>
    <w:rsid w:val="00217FD0"/>
    <w:rsid w:val="00222994"/>
    <w:rsid w:val="0022625D"/>
    <w:rsid w:val="00226DA2"/>
    <w:rsid w:val="00227CD5"/>
    <w:rsid w:val="00240BD7"/>
    <w:rsid w:val="002430E2"/>
    <w:rsid w:val="00250D09"/>
    <w:rsid w:val="00252B6F"/>
    <w:rsid w:val="00252EAC"/>
    <w:rsid w:val="00253D93"/>
    <w:rsid w:val="00254E95"/>
    <w:rsid w:val="00257085"/>
    <w:rsid w:val="00260B27"/>
    <w:rsid w:val="002621EA"/>
    <w:rsid w:val="002631B7"/>
    <w:rsid w:val="0026415D"/>
    <w:rsid w:val="00277046"/>
    <w:rsid w:val="00277F27"/>
    <w:rsid w:val="00280223"/>
    <w:rsid w:val="0028068B"/>
    <w:rsid w:val="00283436"/>
    <w:rsid w:val="002846FF"/>
    <w:rsid w:val="0028692E"/>
    <w:rsid w:val="00291690"/>
    <w:rsid w:val="002916C3"/>
    <w:rsid w:val="00296AC6"/>
    <w:rsid w:val="002A0852"/>
    <w:rsid w:val="002A516F"/>
    <w:rsid w:val="002A66B8"/>
    <w:rsid w:val="002A79A2"/>
    <w:rsid w:val="002B09BE"/>
    <w:rsid w:val="002B3AA2"/>
    <w:rsid w:val="002B4812"/>
    <w:rsid w:val="002B713F"/>
    <w:rsid w:val="002C19AF"/>
    <w:rsid w:val="002C4F1C"/>
    <w:rsid w:val="002C6052"/>
    <w:rsid w:val="002C7C7A"/>
    <w:rsid w:val="002D3605"/>
    <w:rsid w:val="002D77D2"/>
    <w:rsid w:val="002E3391"/>
    <w:rsid w:val="002E4317"/>
    <w:rsid w:val="002F16F7"/>
    <w:rsid w:val="002F24B1"/>
    <w:rsid w:val="002F6866"/>
    <w:rsid w:val="00303CCF"/>
    <w:rsid w:val="00305392"/>
    <w:rsid w:val="00306E8A"/>
    <w:rsid w:val="00310EE7"/>
    <w:rsid w:val="00311FAF"/>
    <w:rsid w:val="00312198"/>
    <w:rsid w:val="00314973"/>
    <w:rsid w:val="003160DD"/>
    <w:rsid w:val="003217D2"/>
    <w:rsid w:val="00323A71"/>
    <w:rsid w:val="00336884"/>
    <w:rsid w:val="00343EA2"/>
    <w:rsid w:val="00346123"/>
    <w:rsid w:val="00352C70"/>
    <w:rsid w:val="0036700B"/>
    <w:rsid w:val="00376344"/>
    <w:rsid w:val="00382E72"/>
    <w:rsid w:val="00390AD2"/>
    <w:rsid w:val="003934A9"/>
    <w:rsid w:val="003937E9"/>
    <w:rsid w:val="0039601D"/>
    <w:rsid w:val="003A244A"/>
    <w:rsid w:val="003A276A"/>
    <w:rsid w:val="003A3BBA"/>
    <w:rsid w:val="003B3FEF"/>
    <w:rsid w:val="003B779E"/>
    <w:rsid w:val="003C12CD"/>
    <w:rsid w:val="003C3956"/>
    <w:rsid w:val="003C53A4"/>
    <w:rsid w:val="003C6385"/>
    <w:rsid w:val="003C666A"/>
    <w:rsid w:val="003D0BB6"/>
    <w:rsid w:val="003D5AD0"/>
    <w:rsid w:val="003E11CB"/>
    <w:rsid w:val="003E1A6B"/>
    <w:rsid w:val="003E6661"/>
    <w:rsid w:val="003F2931"/>
    <w:rsid w:val="003F3F97"/>
    <w:rsid w:val="003F51D4"/>
    <w:rsid w:val="003F5A71"/>
    <w:rsid w:val="00400059"/>
    <w:rsid w:val="00401449"/>
    <w:rsid w:val="00410E90"/>
    <w:rsid w:val="00413DF3"/>
    <w:rsid w:val="004167F8"/>
    <w:rsid w:val="0042015B"/>
    <w:rsid w:val="0042359F"/>
    <w:rsid w:val="00423C70"/>
    <w:rsid w:val="00432A9A"/>
    <w:rsid w:val="00440FF3"/>
    <w:rsid w:val="0044525C"/>
    <w:rsid w:val="00453F0A"/>
    <w:rsid w:val="00456D0B"/>
    <w:rsid w:val="004571A1"/>
    <w:rsid w:val="004608B7"/>
    <w:rsid w:val="00462739"/>
    <w:rsid w:val="0046771D"/>
    <w:rsid w:val="00473349"/>
    <w:rsid w:val="00481672"/>
    <w:rsid w:val="004849A3"/>
    <w:rsid w:val="00490844"/>
    <w:rsid w:val="00490CAB"/>
    <w:rsid w:val="004927EB"/>
    <w:rsid w:val="004A346D"/>
    <w:rsid w:val="004A388F"/>
    <w:rsid w:val="004C2BA7"/>
    <w:rsid w:val="004C5CBC"/>
    <w:rsid w:val="004C60B6"/>
    <w:rsid w:val="004C7578"/>
    <w:rsid w:val="004D2C81"/>
    <w:rsid w:val="004D2EC0"/>
    <w:rsid w:val="004D69FE"/>
    <w:rsid w:val="004D71BC"/>
    <w:rsid w:val="004D7FF1"/>
    <w:rsid w:val="004E6B94"/>
    <w:rsid w:val="004F0A59"/>
    <w:rsid w:val="004F1C42"/>
    <w:rsid w:val="00501997"/>
    <w:rsid w:val="00505F07"/>
    <w:rsid w:val="00506A7C"/>
    <w:rsid w:val="005141F1"/>
    <w:rsid w:val="00516622"/>
    <w:rsid w:val="005242BA"/>
    <w:rsid w:val="0052624F"/>
    <w:rsid w:val="005275E2"/>
    <w:rsid w:val="00530605"/>
    <w:rsid w:val="0053101B"/>
    <w:rsid w:val="0053681D"/>
    <w:rsid w:val="00536FD3"/>
    <w:rsid w:val="005401F2"/>
    <w:rsid w:val="0054049A"/>
    <w:rsid w:val="00541085"/>
    <w:rsid w:val="00543DE4"/>
    <w:rsid w:val="005454B7"/>
    <w:rsid w:val="005540BE"/>
    <w:rsid w:val="00556E62"/>
    <w:rsid w:val="00561711"/>
    <w:rsid w:val="00564C9B"/>
    <w:rsid w:val="005673FB"/>
    <w:rsid w:val="0057719D"/>
    <w:rsid w:val="00577550"/>
    <w:rsid w:val="00585C76"/>
    <w:rsid w:val="00585CE5"/>
    <w:rsid w:val="005A04B8"/>
    <w:rsid w:val="005A215E"/>
    <w:rsid w:val="005A3660"/>
    <w:rsid w:val="005A4C9B"/>
    <w:rsid w:val="005A700B"/>
    <w:rsid w:val="005B18DC"/>
    <w:rsid w:val="005B395B"/>
    <w:rsid w:val="005B4589"/>
    <w:rsid w:val="005B6E41"/>
    <w:rsid w:val="005C2E5E"/>
    <w:rsid w:val="005C6FF7"/>
    <w:rsid w:val="005C720D"/>
    <w:rsid w:val="005C7D43"/>
    <w:rsid w:val="005D10AE"/>
    <w:rsid w:val="005D48ED"/>
    <w:rsid w:val="005E53DB"/>
    <w:rsid w:val="005F443E"/>
    <w:rsid w:val="005F7E93"/>
    <w:rsid w:val="0060494B"/>
    <w:rsid w:val="00615F7B"/>
    <w:rsid w:val="00616CE0"/>
    <w:rsid w:val="006203CF"/>
    <w:rsid w:val="006241B9"/>
    <w:rsid w:val="00624F2F"/>
    <w:rsid w:val="00625AA7"/>
    <w:rsid w:val="00642207"/>
    <w:rsid w:val="00642DC9"/>
    <w:rsid w:val="00650231"/>
    <w:rsid w:val="006525C8"/>
    <w:rsid w:val="00664D91"/>
    <w:rsid w:val="0067100A"/>
    <w:rsid w:val="0067344A"/>
    <w:rsid w:val="0067517E"/>
    <w:rsid w:val="00675830"/>
    <w:rsid w:val="00681080"/>
    <w:rsid w:val="0068229C"/>
    <w:rsid w:val="00685786"/>
    <w:rsid w:val="006868CE"/>
    <w:rsid w:val="00695E6A"/>
    <w:rsid w:val="006A0AD1"/>
    <w:rsid w:val="006A415D"/>
    <w:rsid w:val="006B49B3"/>
    <w:rsid w:val="006C4B31"/>
    <w:rsid w:val="006D0C22"/>
    <w:rsid w:val="006D1428"/>
    <w:rsid w:val="006D201E"/>
    <w:rsid w:val="006D34EF"/>
    <w:rsid w:val="006F4171"/>
    <w:rsid w:val="00700EC9"/>
    <w:rsid w:val="00705B21"/>
    <w:rsid w:val="00705CC4"/>
    <w:rsid w:val="00705D89"/>
    <w:rsid w:val="00705E06"/>
    <w:rsid w:val="0070798A"/>
    <w:rsid w:val="0071238E"/>
    <w:rsid w:val="00713B2B"/>
    <w:rsid w:val="00737FFB"/>
    <w:rsid w:val="00747AEC"/>
    <w:rsid w:val="00747F68"/>
    <w:rsid w:val="0075028C"/>
    <w:rsid w:val="00750A45"/>
    <w:rsid w:val="007578F7"/>
    <w:rsid w:val="00766567"/>
    <w:rsid w:val="00775A4A"/>
    <w:rsid w:val="00780D41"/>
    <w:rsid w:val="00782848"/>
    <w:rsid w:val="00784016"/>
    <w:rsid w:val="00790AA8"/>
    <w:rsid w:val="007929ED"/>
    <w:rsid w:val="007930F7"/>
    <w:rsid w:val="00794566"/>
    <w:rsid w:val="007969A5"/>
    <w:rsid w:val="007972EE"/>
    <w:rsid w:val="007A2F01"/>
    <w:rsid w:val="007A33AC"/>
    <w:rsid w:val="007A463A"/>
    <w:rsid w:val="007C1D3A"/>
    <w:rsid w:val="007D6868"/>
    <w:rsid w:val="007E2BC4"/>
    <w:rsid w:val="007F3D8D"/>
    <w:rsid w:val="00802B3F"/>
    <w:rsid w:val="008048B2"/>
    <w:rsid w:val="00814215"/>
    <w:rsid w:val="00821679"/>
    <w:rsid w:val="00823148"/>
    <w:rsid w:val="0083125B"/>
    <w:rsid w:val="00834B49"/>
    <w:rsid w:val="0083556A"/>
    <w:rsid w:val="00842378"/>
    <w:rsid w:val="00842E48"/>
    <w:rsid w:val="00845B87"/>
    <w:rsid w:val="00850D13"/>
    <w:rsid w:val="00853757"/>
    <w:rsid w:val="00854A71"/>
    <w:rsid w:val="00854DB3"/>
    <w:rsid w:val="00863A0E"/>
    <w:rsid w:val="00866E34"/>
    <w:rsid w:val="00866F33"/>
    <w:rsid w:val="0086764C"/>
    <w:rsid w:val="00867D85"/>
    <w:rsid w:val="00872384"/>
    <w:rsid w:val="008742CA"/>
    <w:rsid w:val="00877F1B"/>
    <w:rsid w:val="00880969"/>
    <w:rsid w:val="008874AB"/>
    <w:rsid w:val="00890ADC"/>
    <w:rsid w:val="008A1052"/>
    <w:rsid w:val="008A20FB"/>
    <w:rsid w:val="008B1B7F"/>
    <w:rsid w:val="008C2DB2"/>
    <w:rsid w:val="008C4BEA"/>
    <w:rsid w:val="008C4C06"/>
    <w:rsid w:val="008C5EED"/>
    <w:rsid w:val="008D55DA"/>
    <w:rsid w:val="008E75F0"/>
    <w:rsid w:val="008F41BF"/>
    <w:rsid w:val="008F7893"/>
    <w:rsid w:val="008F7D5A"/>
    <w:rsid w:val="008F7E28"/>
    <w:rsid w:val="00900236"/>
    <w:rsid w:val="009015D2"/>
    <w:rsid w:val="009061FA"/>
    <w:rsid w:val="0091362E"/>
    <w:rsid w:val="00917AAA"/>
    <w:rsid w:val="00917C61"/>
    <w:rsid w:val="00923B0A"/>
    <w:rsid w:val="00931553"/>
    <w:rsid w:val="009343DF"/>
    <w:rsid w:val="00934A82"/>
    <w:rsid w:val="00937BAD"/>
    <w:rsid w:val="00942458"/>
    <w:rsid w:val="00950059"/>
    <w:rsid w:val="00951866"/>
    <w:rsid w:val="00952802"/>
    <w:rsid w:val="00953049"/>
    <w:rsid w:val="009540BD"/>
    <w:rsid w:val="009545A4"/>
    <w:rsid w:val="00954B4B"/>
    <w:rsid w:val="00957B32"/>
    <w:rsid w:val="00957D5F"/>
    <w:rsid w:val="00961E3D"/>
    <w:rsid w:val="00964BA3"/>
    <w:rsid w:val="00966187"/>
    <w:rsid w:val="009724EF"/>
    <w:rsid w:val="00980546"/>
    <w:rsid w:val="00980BD1"/>
    <w:rsid w:val="009827E8"/>
    <w:rsid w:val="0099102B"/>
    <w:rsid w:val="00993632"/>
    <w:rsid w:val="009974CF"/>
    <w:rsid w:val="009A596B"/>
    <w:rsid w:val="009A7E53"/>
    <w:rsid w:val="009B2F62"/>
    <w:rsid w:val="009C0155"/>
    <w:rsid w:val="009C30EE"/>
    <w:rsid w:val="009E6F98"/>
    <w:rsid w:val="009E7776"/>
    <w:rsid w:val="009E7B58"/>
    <w:rsid w:val="009F2022"/>
    <w:rsid w:val="00A13989"/>
    <w:rsid w:val="00A13A76"/>
    <w:rsid w:val="00A15841"/>
    <w:rsid w:val="00A21EF8"/>
    <w:rsid w:val="00A273F6"/>
    <w:rsid w:val="00A274F3"/>
    <w:rsid w:val="00A314A1"/>
    <w:rsid w:val="00A3395F"/>
    <w:rsid w:val="00A372AB"/>
    <w:rsid w:val="00A37956"/>
    <w:rsid w:val="00A47E4D"/>
    <w:rsid w:val="00A528AC"/>
    <w:rsid w:val="00A5796B"/>
    <w:rsid w:val="00A64F23"/>
    <w:rsid w:val="00A71170"/>
    <w:rsid w:val="00A72AB2"/>
    <w:rsid w:val="00A75AFE"/>
    <w:rsid w:val="00A7685D"/>
    <w:rsid w:val="00A77B8B"/>
    <w:rsid w:val="00A80591"/>
    <w:rsid w:val="00A80D86"/>
    <w:rsid w:val="00A84503"/>
    <w:rsid w:val="00A8683E"/>
    <w:rsid w:val="00A87979"/>
    <w:rsid w:val="00A91012"/>
    <w:rsid w:val="00A936C5"/>
    <w:rsid w:val="00AA59D1"/>
    <w:rsid w:val="00AA6AB8"/>
    <w:rsid w:val="00AB21F6"/>
    <w:rsid w:val="00AD0F52"/>
    <w:rsid w:val="00AD2D62"/>
    <w:rsid w:val="00AD6AA7"/>
    <w:rsid w:val="00AE2811"/>
    <w:rsid w:val="00AE34CA"/>
    <w:rsid w:val="00AF33F9"/>
    <w:rsid w:val="00B01506"/>
    <w:rsid w:val="00B06318"/>
    <w:rsid w:val="00B1080F"/>
    <w:rsid w:val="00B118A0"/>
    <w:rsid w:val="00B17CD6"/>
    <w:rsid w:val="00B213DC"/>
    <w:rsid w:val="00B238DA"/>
    <w:rsid w:val="00B24B8E"/>
    <w:rsid w:val="00B254B3"/>
    <w:rsid w:val="00B260B7"/>
    <w:rsid w:val="00B41E40"/>
    <w:rsid w:val="00B42354"/>
    <w:rsid w:val="00B430AC"/>
    <w:rsid w:val="00B44E38"/>
    <w:rsid w:val="00B503EF"/>
    <w:rsid w:val="00B51124"/>
    <w:rsid w:val="00B517EC"/>
    <w:rsid w:val="00B536F5"/>
    <w:rsid w:val="00B648E5"/>
    <w:rsid w:val="00B670F4"/>
    <w:rsid w:val="00B67A46"/>
    <w:rsid w:val="00B72758"/>
    <w:rsid w:val="00B75848"/>
    <w:rsid w:val="00B75F04"/>
    <w:rsid w:val="00B82037"/>
    <w:rsid w:val="00B82A47"/>
    <w:rsid w:val="00BA1859"/>
    <w:rsid w:val="00BB0EC9"/>
    <w:rsid w:val="00BB5928"/>
    <w:rsid w:val="00BB6C34"/>
    <w:rsid w:val="00BB7382"/>
    <w:rsid w:val="00BC1A0F"/>
    <w:rsid w:val="00BC1FC3"/>
    <w:rsid w:val="00BC290A"/>
    <w:rsid w:val="00BC39D3"/>
    <w:rsid w:val="00BC6944"/>
    <w:rsid w:val="00BD09A6"/>
    <w:rsid w:val="00BD32A1"/>
    <w:rsid w:val="00BD5651"/>
    <w:rsid w:val="00BD5FA7"/>
    <w:rsid w:val="00BE1F45"/>
    <w:rsid w:val="00BF025A"/>
    <w:rsid w:val="00BF080E"/>
    <w:rsid w:val="00BF088F"/>
    <w:rsid w:val="00BF7855"/>
    <w:rsid w:val="00C034EA"/>
    <w:rsid w:val="00C0700E"/>
    <w:rsid w:val="00C22310"/>
    <w:rsid w:val="00C25CF0"/>
    <w:rsid w:val="00C2640D"/>
    <w:rsid w:val="00C4126F"/>
    <w:rsid w:val="00C50FEA"/>
    <w:rsid w:val="00C61C48"/>
    <w:rsid w:val="00C61CB4"/>
    <w:rsid w:val="00C6511D"/>
    <w:rsid w:val="00C71F15"/>
    <w:rsid w:val="00C73C7C"/>
    <w:rsid w:val="00C7477E"/>
    <w:rsid w:val="00C84ECE"/>
    <w:rsid w:val="00C875D9"/>
    <w:rsid w:val="00C948D4"/>
    <w:rsid w:val="00C94EE3"/>
    <w:rsid w:val="00CA48E0"/>
    <w:rsid w:val="00CA5E3F"/>
    <w:rsid w:val="00CB2021"/>
    <w:rsid w:val="00CB207F"/>
    <w:rsid w:val="00CB510D"/>
    <w:rsid w:val="00CB7463"/>
    <w:rsid w:val="00CB7B81"/>
    <w:rsid w:val="00CC0172"/>
    <w:rsid w:val="00CC1078"/>
    <w:rsid w:val="00CD2132"/>
    <w:rsid w:val="00CD53F4"/>
    <w:rsid w:val="00CE2C23"/>
    <w:rsid w:val="00CE5359"/>
    <w:rsid w:val="00CF628A"/>
    <w:rsid w:val="00D00A63"/>
    <w:rsid w:val="00D159F7"/>
    <w:rsid w:val="00D166C5"/>
    <w:rsid w:val="00D265EA"/>
    <w:rsid w:val="00D26933"/>
    <w:rsid w:val="00D278F2"/>
    <w:rsid w:val="00D27B04"/>
    <w:rsid w:val="00D30E08"/>
    <w:rsid w:val="00D33309"/>
    <w:rsid w:val="00D4421E"/>
    <w:rsid w:val="00D510C9"/>
    <w:rsid w:val="00D53170"/>
    <w:rsid w:val="00D57A70"/>
    <w:rsid w:val="00D60625"/>
    <w:rsid w:val="00D6086D"/>
    <w:rsid w:val="00D676D2"/>
    <w:rsid w:val="00D722E2"/>
    <w:rsid w:val="00D8055E"/>
    <w:rsid w:val="00D811C0"/>
    <w:rsid w:val="00D840FE"/>
    <w:rsid w:val="00D91AA8"/>
    <w:rsid w:val="00D9497F"/>
    <w:rsid w:val="00D95D2C"/>
    <w:rsid w:val="00DA0B2E"/>
    <w:rsid w:val="00DA29A3"/>
    <w:rsid w:val="00DA76BF"/>
    <w:rsid w:val="00DB1861"/>
    <w:rsid w:val="00DB55D5"/>
    <w:rsid w:val="00DC0C4A"/>
    <w:rsid w:val="00DC1049"/>
    <w:rsid w:val="00DC37FA"/>
    <w:rsid w:val="00DC384D"/>
    <w:rsid w:val="00DD14B5"/>
    <w:rsid w:val="00DD4963"/>
    <w:rsid w:val="00DD5B75"/>
    <w:rsid w:val="00DD71FA"/>
    <w:rsid w:val="00E033B6"/>
    <w:rsid w:val="00E04C73"/>
    <w:rsid w:val="00E07FE0"/>
    <w:rsid w:val="00E15CA5"/>
    <w:rsid w:val="00E365E4"/>
    <w:rsid w:val="00E401D8"/>
    <w:rsid w:val="00E40264"/>
    <w:rsid w:val="00E53A13"/>
    <w:rsid w:val="00E53B97"/>
    <w:rsid w:val="00E54130"/>
    <w:rsid w:val="00E54D20"/>
    <w:rsid w:val="00E6299A"/>
    <w:rsid w:val="00E70505"/>
    <w:rsid w:val="00E72461"/>
    <w:rsid w:val="00E73371"/>
    <w:rsid w:val="00E736F5"/>
    <w:rsid w:val="00E75EB2"/>
    <w:rsid w:val="00E76598"/>
    <w:rsid w:val="00E76A42"/>
    <w:rsid w:val="00E8504A"/>
    <w:rsid w:val="00E86124"/>
    <w:rsid w:val="00E9312B"/>
    <w:rsid w:val="00E9387E"/>
    <w:rsid w:val="00E9576A"/>
    <w:rsid w:val="00E97345"/>
    <w:rsid w:val="00EA2978"/>
    <w:rsid w:val="00EA66CB"/>
    <w:rsid w:val="00EB5897"/>
    <w:rsid w:val="00EB60FF"/>
    <w:rsid w:val="00EB73F8"/>
    <w:rsid w:val="00EB7A4D"/>
    <w:rsid w:val="00EC3D94"/>
    <w:rsid w:val="00EC4AC1"/>
    <w:rsid w:val="00ED0C4D"/>
    <w:rsid w:val="00EE25DE"/>
    <w:rsid w:val="00EE35A5"/>
    <w:rsid w:val="00EE66C1"/>
    <w:rsid w:val="00EF773C"/>
    <w:rsid w:val="00EF7ABC"/>
    <w:rsid w:val="00F16775"/>
    <w:rsid w:val="00F172FE"/>
    <w:rsid w:val="00F175E1"/>
    <w:rsid w:val="00F21105"/>
    <w:rsid w:val="00F37917"/>
    <w:rsid w:val="00F419AB"/>
    <w:rsid w:val="00F41C98"/>
    <w:rsid w:val="00F441CB"/>
    <w:rsid w:val="00F45D1A"/>
    <w:rsid w:val="00F50400"/>
    <w:rsid w:val="00F51F01"/>
    <w:rsid w:val="00F52486"/>
    <w:rsid w:val="00F5251A"/>
    <w:rsid w:val="00F55E40"/>
    <w:rsid w:val="00F601FD"/>
    <w:rsid w:val="00F64273"/>
    <w:rsid w:val="00F67F6F"/>
    <w:rsid w:val="00F724F2"/>
    <w:rsid w:val="00F73E02"/>
    <w:rsid w:val="00F74549"/>
    <w:rsid w:val="00F80539"/>
    <w:rsid w:val="00F82F74"/>
    <w:rsid w:val="00F8365A"/>
    <w:rsid w:val="00F8662D"/>
    <w:rsid w:val="00F938A3"/>
    <w:rsid w:val="00F945B3"/>
    <w:rsid w:val="00FA157F"/>
    <w:rsid w:val="00FA2991"/>
    <w:rsid w:val="00FA325B"/>
    <w:rsid w:val="00FB6986"/>
    <w:rsid w:val="00FD144E"/>
    <w:rsid w:val="00FD5BB2"/>
    <w:rsid w:val="00FE02EF"/>
    <w:rsid w:val="00FE1222"/>
    <w:rsid w:val="00FE23E0"/>
    <w:rsid w:val="00FF2ABA"/>
    <w:rsid w:val="00FF4B8C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2B81B-9BA6-4D9B-B096-07194AD2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D85"/>
    <w:pPr>
      <w:spacing w:before="120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2F"/>
    <w:pPr>
      <w:keepNext/>
      <w:numPr>
        <w:numId w:val="3"/>
      </w:numPr>
      <w:spacing w:before="600" w:after="360"/>
      <w:outlineLvl w:val="0"/>
    </w:pPr>
    <w:rPr>
      <w:b/>
      <w:bCs/>
      <w:cap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5B3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5B3"/>
    <w:pPr>
      <w:keepNext/>
      <w:numPr>
        <w:ilvl w:val="2"/>
        <w:numId w:val="3"/>
      </w:numPr>
      <w:spacing w:before="240" w:after="60"/>
      <w:outlineLvl w:val="2"/>
    </w:pPr>
    <w:rPr>
      <w:b/>
      <w:bCs/>
      <w:i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98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98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98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98"/>
    <w:pPr>
      <w:numPr>
        <w:ilvl w:val="6"/>
        <w:numId w:val="3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98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98"/>
    <w:pPr>
      <w:numPr>
        <w:ilvl w:val="8"/>
        <w:numId w:val="3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ka">
    <w:name w:val="Slika"/>
    <w:basedOn w:val="Normal"/>
    <w:rsid w:val="00934A82"/>
    <w:pPr>
      <w:jc w:val="center"/>
    </w:pPr>
  </w:style>
  <w:style w:type="paragraph" w:customStyle="1" w:styleId="StyleBodyText2Arial14pt">
    <w:name w:val="Style Body Text 2 + Arial 14 pt"/>
    <w:basedOn w:val="BodyText2"/>
    <w:autoRedefine/>
    <w:rsid w:val="00C22310"/>
    <w:pPr>
      <w:tabs>
        <w:tab w:val="right" w:pos="6804"/>
      </w:tabs>
      <w:spacing w:after="0" w:line="320" w:lineRule="exact"/>
    </w:pPr>
    <w:rPr>
      <w:sz w:val="28"/>
      <w:szCs w:val="20"/>
    </w:rPr>
  </w:style>
  <w:style w:type="paragraph" w:styleId="BodyText2">
    <w:name w:val="Body Text 2"/>
    <w:basedOn w:val="Normal"/>
    <w:rsid w:val="00C22310"/>
    <w:pPr>
      <w:numPr>
        <w:numId w:val="1"/>
      </w:numPr>
      <w:spacing w:after="120" w:line="480" w:lineRule="auto"/>
    </w:pPr>
  </w:style>
  <w:style w:type="paragraph" w:customStyle="1" w:styleId="StyleBlueCentered">
    <w:name w:val="Style Blue Centered"/>
    <w:basedOn w:val="Normal"/>
    <w:rsid w:val="00B01506"/>
    <w:pPr>
      <w:jc w:val="center"/>
    </w:pPr>
  </w:style>
  <w:style w:type="paragraph" w:styleId="Header">
    <w:name w:val="header"/>
    <w:basedOn w:val="Normal"/>
    <w:link w:val="HeaderChar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B18D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B18DC"/>
  </w:style>
  <w:style w:type="paragraph" w:styleId="NormalWeb">
    <w:name w:val="Normal (Web)"/>
    <w:basedOn w:val="Normal"/>
    <w:uiPriority w:val="99"/>
    <w:rsid w:val="005454B7"/>
    <w:pPr>
      <w:suppressAutoHyphens/>
      <w:spacing w:before="280" w:after="280"/>
      <w:jc w:val="left"/>
    </w:pPr>
    <w:rPr>
      <w:rFonts w:ascii="Times New Roman" w:hAnsi="Times New Roman"/>
      <w:lang w:eastAsia="ar-SA"/>
    </w:rPr>
  </w:style>
  <w:style w:type="character" w:styleId="Hyperlink">
    <w:name w:val="Hyperlink"/>
    <w:uiPriority w:val="99"/>
    <w:rsid w:val="00314973"/>
    <w:rPr>
      <w:color w:val="0000FF"/>
      <w:u w:val="single"/>
    </w:rPr>
  </w:style>
  <w:style w:type="paragraph" w:styleId="FootnoteText">
    <w:name w:val="footnote text"/>
    <w:basedOn w:val="Normal"/>
    <w:semiHidden/>
    <w:rsid w:val="00850D13"/>
    <w:rPr>
      <w:sz w:val="20"/>
      <w:szCs w:val="20"/>
    </w:rPr>
  </w:style>
  <w:style w:type="character" w:styleId="FootnoteReference">
    <w:name w:val="footnote reference"/>
    <w:semiHidden/>
    <w:rsid w:val="00850D13"/>
    <w:rPr>
      <w:vertAlign w:val="superscript"/>
    </w:rPr>
  </w:style>
  <w:style w:type="character" w:styleId="FollowedHyperlink">
    <w:name w:val="FollowedHyperlink"/>
    <w:rsid w:val="00CA5E3F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0E612F"/>
    <w:rPr>
      <w:rFonts w:ascii="Cambria" w:hAnsi="Cambria"/>
      <w:b/>
      <w:bCs/>
      <w:cap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B4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812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4812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4812"/>
    <w:rPr>
      <w:rFonts w:ascii="Cambria" w:hAnsi="Cambr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48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945B3"/>
    <w:rPr>
      <w:rFonts w:ascii="Cambria" w:hAnsi="Cambria"/>
      <w:b/>
      <w:bCs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F945B3"/>
    <w:rPr>
      <w:rFonts w:ascii="Cambria" w:hAnsi="Cambria"/>
      <w:b/>
      <w:bCs/>
      <w:i/>
      <w:sz w:val="24"/>
      <w:szCs w:val="26"/>
      <w:lang w:val="x-none" w:eastAsia="x-none"/>
    </w:rPr>
  </w:style>
  <w:style w:type="character" w:customStyle="1" w:styleId="Heading4Char">
    <w:name w:val="Heading 4 Char"/>
    <w:link w:val="Heading4"/>
    <w:uiPriority w:val="9"/>
    <w:semiHidden/>
    <w:rsid w:val="00312198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12198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12198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12198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12198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12198"/>
    <w:rPr>
      <w:rFonts w:ascii="Cambria" w:hAnsi="Cambria"/>
      <w:sz w:val="22"/>
      <w:szCs w:val="22"/>
    </w:rPr>
  </w:style>
  <w:style w:type="paragraph" w:customStyle="1" w:styleId="StyleHeading2LatinCambriaNotItalic">
    <w:name w:val="Style Heading 2 + (Latin) Cambria Not Italic"/>
    <w:basedOn w:val="Heading2"/>
    <w:autoRedefine/>
    <w:rsid w:val="00FF6854"/>
    <w:rPr>
      <w:i/>
      <w:iCs w:val="0"/>
    </w:rPr>
  </w:style>
  <w:style w:type="paragraph" w:customStyle="1" w:styleId="StyleHeading1Before42ptAfter12pt">
    <w:name w:val="Style Heading 1 + Before:  42 pt After:  12 pt"/>
    <w:basedOn w:val="Heading1"/>
    <w:autoRedefine/>
    <w:rsid w:val="000E612F"/>
    <w:pPr>
      <w:spacing w:before="840"/>
      <w:ind w:left="431" w:hanging="431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A0852"/>
  </w:style>
  <w:style w:type="paragraph" w:styleId="TOC2">
    <w:name w:val="toc 2"/>
    <w:basedOn w:val="Normal"/>
    <w:next w:val="Normal"/>
    <w:autoRedefine/>
    <w:uiPriority w:val="39"/>
    <w:unhideWhenUsed/>
    <w:rsid w:val="002A0852"/>
    <w:pPr>
      <w:ind w:left="240"/>
    </w:pPr>
  </w:style>
  <w:style w:type="character" w:customStyle="1" w:styleId="FooterChar">
    <w:name w:val="Footer Char"/>
    <w:link w:val="Footer"/>
    <w:uiPriority w:val="99"/>
    <w:rsid w:val="002A0852"/>
    <w:rPr>
      <w:rFonts w:ascii="Cambria" w:hAnsi="Cambria"/>
      <w:sz w:val="24"/>
      <w:szCs w:val="24"/>
    </w:rPr>
  </w:style>
  <w:style w:type="character" w:customStyle="1" w:styleId="HeaderChar">
    <w:name w:val="Header Char"/>
    <w:link w:val="Header"/>
    <w:rsid w:val="002A0852"/>
    <w:rPr>
      <w:rFonts w:ascii="Cambria" w:hAnsi="Cambria"/>
      <w:sz w:val="24"/>
      <w:szCs w:val="24"/>
    </w:rPr>
  </w:style>
  <w:style w:type="character" w:customStyle="1" w:styleId="StyleHeadings10ptBold">
    <w:name w:val="Style +Headings 10 pt Bold"/>
    <w:rsid w:val="00867D85"/>
    <w:rPr>
      <w:rFonts w:ascii="Cambria" w:hAnsi="Cambria"/>
      <w:b/>
      <w:bCs/>
      <w:sz w:val="20"/>
    </w:rPr>
  </w:style>
  <w:style w:type="table" w:styleId="TableGrid">
    <w:name w:val="Table Grid"/>
    <w:basedOn w:val="TableNormal"/>
    <w:uiPriority w:val="39"/>
    <w:rsid w:val="00B2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254B3"/>
    <w:pPr>
      <w:jc w:val="both"/>
    </w:pPr>
    <w:rPr>
      <w:rFonts w:ascii="Cambria" w:hAnsi="Cambria"/>
      <w:sz w:val="24"/>
      <w:szCs w:val="24"/>
    </w:rPr>
  </w:style>
  <w:style w:type="character" w:styleId="Strong">
    <w:name w:val="Strong"/>
    <w:uiPriority w:val="22"/>
    <w:qFormat/>
    <w:rsid w:val="00401449"/>
    <w:rPr>
      <w:b/>
      <w:bCs/>
    </w:rPr>
  </w:style>
  <w:style w:type="paragraph" w:customStyle="1" w:styleId="Osnovnitekst">
    <w:name w:val="Osnovni tekst"/>
    <w:basedOn w:val="Normal"/>
    <w:link w:val="OsnovnitekstChar"/>
    <w:qFormat/>
    <w:rsid w:val="00401449"/>
    <w:rPr>
      <w:rFonts w:ascii="Times New Roman" w:eastAsia="Cambria" w:hAnsi="Times New Roman"/>
      <w:noProof/>
      <w:szCs w:val="22"/>
      <w:lang w:val="sr-Latn-CS"/>
    </w:rPr>
  </w:style>
  <w:style w:type="character" w:customStyle="1" w:styleId="OsnovnitekstChar">
    <w:name w:val="Osnovni tekst Char"/>
    <w:link w:val="Osnovnitekst"/>
    <w:rsid w:val="00401449"/>
    <w:rPr>
      <w:rFonts w:eastAsia="Cambria"/>
      <w:noProof/>
      <w:sz w:val="24"/>
      <w:szCs w:val="22"/>
      <w:lang w:val="sr-Latn-C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1E3E"/>
    <w:pPr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91E3E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7972EE"/>
    <w:pPr>
      <w:spacing w:before="0" w:after="160" w:line="259" w:lineRule="auto"/>
      <w:ind w:left="720"/>
      <w:contextualSpacing/>
    </w:pPr>
    <w:rPr>
      <w:rFonts w:ascii="Times New Roman" w:eastAsia="Cambria" w:hAnsi="Times New Roman"/>
      <w:szCs w:val="22"/>
    </w:rPr>
  </w:style>
  <w:style w:type="paragraph" w:customStyle="1" w:styleId="Slike">
    <w:name w:val="Slike"/>
    <w:basedOn w:val="Normal"/>
    <w:link w:val="SlikeChar"/>
    <w:qFormat/>
    <w:rsid w:val="00400059"/>
    <w:pPr>
      <w:spacing w:after="240"/>
      <w:jc w:val="center"/>
    </w:pPr>
    <w:rPr>
      <w:i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400059"/>
    <w:rPr>
      <w:b/>
      <w:bCs/>
      <w:sz w:val="20"/>
      <w:szCs w:val="20"/>
    </w:rPr>
  </w:style>
  <w:style w:type="character" w:customStyle="1" w:styleId="SlikeChar">
    <w:name w:val="Slike Char"/>
    <w:link w:val="Slike"/>
    <w:rsid w:val="00400059"/>
    <w:rPr>
      <w:rFonts w:ascii="Cambria" w:hAnsi="Cambria"/>
      <w:i/>
      <w:szCs w:val="24"/>
      <w:lang w:val="sr-Latn-RS" w:eastAsia="en-US"/>
    </w:rPr>
  </w:style>
  <w:style w:type="paragraph" w:customStyle="1" w:styleId="Tabele">
    <w:name w:val="Tabele"/>
    <w:basedOn w:val="Normal"/>
    <w:link w:val="TabeleChar"/>
    <w:qFormat/>
    <w:rsid w:val="00400059"/>
    <w:pPr>
      <w:spacing w:before="240" w:after="120"/>
      <w:jc w:val="left"/>
    </w:pPr>
    <w:rPr>
      <w:sz w:val="20"/>
      <w:lang w:val="sr-Latn-RS"/>
    </w:rPr>
  </w:style>
  <w:style w:type="paragraph" w:styleId="TableofFigures">
    <w:name w:val="table of figures"/>
    <w:basedOn w:val="Normal"/>
    <w:next w:val="Normal"/>
    <w:uiPriority w:val="99"/>
    <w:unhideWhenUsed/>
    <w:rsid w:val="00400059"/>
  </w:style>
  <w:style w:type="character" w:customStyle="1" w:styleId="TabeleChar">
    <w:name w:val="Tabele Char"/>
    <w:link w:val="Tabele"/>
    <w:rsid w:val="00400059"/>
    <w:rPr>
      <w:rFonts w:ascii="Cambria" w:hAnsi="Cambria"/>
      <w:szCs w:val="24"/>
      <w:lang w:val="sr-Latn-RS" w:eastAsia="en-US"/>
    </w:rPr>
  </w:style>
  <w:style w:type="character" w:customStyle="1" w:styleId="mord">
    <w:name w:val="mord"/>
    <w:rsid w:val="005401F2"/>
  </w:style>
  <w:style w:type="character" w:customStyle="1" w:styleId="mrel">
    <w:name w:val="mrel"/>
    <w:rsid w:val="005401F2"/>
  </w:style>
  <w:style w:type="character" w:customStyle="1" w:styleId="vlist-s">
    <w:name w:val="vlist-s"/>
    <w:rsid w:val="005401F2"/>
  </w:style>
  <w:style w:type="character" w:customStyle="1" w:styleId="mbin">
    <w:name w:val="mbin"/>
    <w:rsid w:val="005401F2"/>
  </w:style>
  <w:style w:type="character" w:customStyle="1" w:styleId="minner">
    <w:name w:val="minner"/>
    <w:rsid w:val="005401F2"/>
  </w:style>
  <w:style w:type="character" w:styleId="PlaceholderText">
    <w:name w:val="Placeholder Text"/>
    <w:basedOn w:val="DefaultParagraphFont"/>
    <w:uiPriority w:val="99"/>
    <w:semiHidden/>
    <w:rsid w:val="005401F2"/>
    <w:rPr>
      <w:color w:val="808080"/>
    </w:rPr>
  </w:style>
  <w:style w:type="character" w:customStyle="1" w:styleId="katex-mathml">
    <w:name w:val="katex-mathml"/>
    <w:basedOn w:val="DefaultParagraphFont"/>
    <w:rsid w:val="00D9497F"/>
  </w:style>
  <w:style w:type="character" w:styleId="Emphasis">
    <w:name w:val="Emphasis"/>
    <w:basedOn w:val="DefaultParagraphFont"/>
    <w:uiPriority w:val="20"/>
    <w:qFormat/>
    <w:rsid w:val="00460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080E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2B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A7D1-5915-4EC5-995A-0F98238E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15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Links>
    <vt:vector size="36" baseType="variant"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_Toc497056324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_Toc497056312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_Toc528652464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_Toc528652463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_Toc528652462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_Toc528652461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Microsoft account</cp:lastModifiedBy>
  <cp:revision>96</cp:revision>
  <cp:lastPrinted>2014-02-28T12:10:00Z</cp:lastPrinted>
  <dcterms:created xsi:type="dcterms:W3CDTF">2024-12-05T12:22:00Z</dcterms:created>
  <dcterms:modified xsi:type="dcterms:W3CDTF">2025-05-26T08:16:00Z</dcterms:modified>
</cp:coreProperties>
</file>