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SURVEY QUESTIONNAIRE / TALATANUNGAN</w:t>
      </w:r>
    </w:p>
    <w:p>
      <w:pPr>
        <w:jc w:val="center"/>
      </w:pPr>
      <w:r>
        <w:rPr>
          <w:b/>
          <w:sz w:val="22"/>
        </w:rPr>
        <w:t>GradTrack: A Web-Based Graduate Tracer System with Alumni Job Support System for Norzagaray College</w:t>
      </w:r>
    </w:p>
    <w:p>
      <w:pPr>
        <w:jc w:val="center"/>
      </w:pPr>
      <w:r>
        <w:rPr>
          <w:b/>
        </w:rPr>
        <w:t>Respondent: Dean</w:t>
      </w:r>
    </w:p>
    <w:p>
      <w:pPr>
        <w:jc w:val="center"/>
      </w:pPr>
      <w:r>
        <w:t>Main responsibility / Pangunahing responsibilidad: Program-scoped survey participation monitoring and reminder emails / Program-scoped na survey participation monitoring at reminder emails</w:t>
      </w:r>
    </w:p>
    <w:p/>
    <w:p>
      <w:pPr>
        <w:pStyle w:val="Heading1"/>
        <w:keepNext/>
        <w:keepLines/>
      </w:pPr>
      <w:r>
        <w:t>INTRODUCTION / PANIMULA</w:t>
      </w:r>
    </w:p>
    <w:p>
      <w:r>
        <w:t>English. This questionnaire evaluates only the GradTrack functions implemented and accessible to your assigned user role. Answer each statement based on your actual use during system evaluation. For a conditional function, answer only when the stated condition applies. Your responses will be used only for academic purposes and will be treated confidentially.</w:t>
      </w:r>
    </w:p>
    <w:p>
      <w:r>
        <w:t>Tagalog. Sinusuri ng talatanungang ito ang mga GradTrack function na aktuwal na ipinatupad at maaaring ma-access ng inyong nakatalagang user role. Sagutin ang bawat pahayag batay sa inyong aktuwal na paggamit sa system evaluation. Para sa conditional na function, sumagot lamang kapag naaangkop ang nakasaad na kondisyon. Ang inyong mga sagot ay gagamitin lamang para sa layuning akademiko at pananatilihing kumpidensyal.</w:t>
      </w:r>
    </w:p>
    <w:p>
      <w:pPr>
        <w:pStyle w:val="Heading1"/>
        <w:keepNext/>
        <w:keepLines/>
      </w:pPr>
      <w:r>
        <w:t>PART I. RESPONDENT PROFILE / BAHAGI I. IMPORMASYON NG RESPONDENTE</w:t>
      </w:r>
    </w:p>
    <w:tbl>
      <w:tblPr>
        <w:tblStyle w:val="TableGrid"/>
        <w:tblW w:type="auto" w:w="0"/>
        <w:jc w:val="center"/>
        <w:tblLook w:firstColumn="1" w:firstRow="1" w:lastColumn="0" w:lastRow="0" w:noHBand="0" w:noVBand="1" w:val="04A0"/>
      </w:tblPr>
      <w:tblGrid>
        <w:gridCol w:w="5328"/>
        <w:gridCol w:w="5328"/>
      </w:tblGrid>
      <w:tr>
        <w:trPr>
          <w:cantSplit/>
          <w:tblHeader/>
        </w:trPr>
        <w:tc>
          <w:tcPr>
            <w:tcW w:type="dxa" w:w="5328"/>
            <w:vAlign w:val="center"/>
          </w:tcPr>
          <w:p>
            <w:r>
              <w:t>Respondent Role / Uri ng Respondente</w:t>
            </w:r>
          </w:p>
        </w:tc>
        <w:tc>
          <w:tcPr>
            <w:tcW w:type="dxa" w:w="5328"/>
            <w:vAlign w:val="center"/>
          </w:tcPr>
          <w:p>
            <w:r>
              <w:t>Dean</w:t>
            </w:r>
          </w:p>
        </w:tc>
      </w:tr>
      <w:tr>
        <w:trPr>
          <w:cantSplit/>
        </w:trPr>
        <w:tc>
          <w:tcPr>
            <w:tcW w:type="dxa" w:w="5328"/>
            <w:vAlign w:val="center"/>
          </w:tcPr>
          <w:p>
            <w:r>
              <w:t>Optional Identifier / Opsyonal na Pagkakakilanlan</w:t>
            </w:r>
          </w:p>
        </w:tc>
        <w:tc>
          <w:tcPr>
            <w:tcW w:type="dxa" w:w="5328"/>
            <w:vAlign w:val="center"/>
          </w:tcPr>
          <w:p>
            <w:r>
              <w:t>____________________________</w:t>
            </w:r>
          </w:p>
        </w:tc>
      </w:tr>
    </w:tbl>
    <w:p>
      <w:pPr>
        <w:pStyle w:val="Heading2"/>
        <w:keepNext/>
        <w:keepLines/>
      </w:pPr>
      <w:r>
        <w:t>RESPONSE SCALE / BATAYAN NG PAGSAGOT</w:t>
      </w:r>
    </w:p>
    <w:tbl>
      <w:tblPr>
        <w:tblStyle w:val="TableGrid"/>
        <w:tblW w:type="auto" w:w="0"/>
        <w:jc w:val="center"/>
        <w:tblLook w:firstColumn="1" w:firstRow="1" w:lastColumn="0" w:lastRow="0" w:noHBand="0" w:noVBand="1" w:val="04A0"/>
      </w:tblPr>
      <w:tblGrid>
        <w:gridCol w:w="2664"/>
        <w:gridCol w:w="2664"/>
        <w:gridCol w:w="2664"/>
        <w:gridCol w:w="2664"/>
      </w:tblGrid>
      <w:tr>
        <w:trPr>
          <w:cantSplit/>
          <w:tblHeader/>
        </w:trPr>
        <w:tc>
          <w:tcPr>
            <w:tcW w:type="dxa" w:w="2664"/>
            <w:shd w:fill="D9EAF7"/>
          </w:tcPr>
          <w:p>
            <w:pPr>
              <w:jc w:val="center"/>
            </w:pPr>
            <w:r>
              <w:t>4</w:t>
            </w:r>
          </w:p>
        </w:tc>
        <w:tc>
          <w:tcPr>
            <w:tcW w:type="dxa" w:w="2664"/>
            <w:shd w:fill="D9EAF7"/>
          </w:tcPr>
          <w:p>
            <w:pPr>
              <w:jc w:val="center"/>
            </w:pPr>
            <w:r>
              <w:t>3</w:t>
            </w:r>
          </w:p>
        </w:tc>
        <w:tc>
          <w:tcPr>
            <w:tcW w:type="dxa" w:w="2664"/>
            <w:shd w:fill="D9EAF7"/>
          </w:tcPr>
          <w:p>
            <w:pPr>
              <w:jc w:val="center"/>
            </w:pPr>
            <w:r>
              <w:t>2</w:t>
            </w:r>
          </w:p>
        </w:tc>
        <w:tc>
          <w:tcPr>
            <w:tcW w:type="dxa" w:w="2664"/>
            <w:shd w:fill="D9EAF7"/>
          </w:tcPr>
          <w:p>
            <w:pPr>
              <w:jc w:val="center"/>
            </w:pPr>
            <w:r>
              <w:t>1</w:t>
            </w:r>
          </w:p>
        </w:tc>
      </w:tr>
      <w:tr>
        <w:trPr>
          <w:cantSplit/>
        </w:trPr>
        <w:tc>
          <w:tcPr>
            <w:tcW w:type="dxa" w:w="2664"/>
          </w:tcPr>
          <w:p>
            <w:pPr>
              <w:jc w:val="center"/>
            </w:pPr>
            <w:r>
              <w:t>Strongly Agree</w:t>
              <w:br/>
              <w:t>Lubos na Sumasang-ayon</w:t>
            </w:r>
          </w:p>
        </w:tc>
        <w:tc>
          <w:tcPr>
            <w:tcW w:type="dxa" w:w="2664"/>
          </w:tcPr>
          <w:p>
            <w:pPr>
              <w:jc w:val="center"/>
            </w:pPr>
            <w:r>
              <w:t>Agree</w:t>
              <w:br/>
              <w:t>Sumasang-ayon</w:t>
            </w:r>
          </w:p>
        </w:tc>
        <w:tc>
          <w:tcPr>
            <w:tcW w:type="dxa" w:w="2664"/>
          </w:tcPr>
          <w:p>
            <w:pPr>
              <w:jc w:val="center"/>
            </w:pPr>
            <w:r>
              <w:t>Disagree</w:t>
              <w:br/>
              <w:t>Hindi Sumasang-ayon</w:t>
            </w:r>
          </w:p>
        </w:tc>
        <w:tc>
          <w:tcPr>
            <w:tcW w:type="dxa" w:w="2664"/>
          </w:tcPr>
          <w:p>
            <w:pPr>
              <w:jc w:val="center"/>
            </w:pPr>
            <w:r>
              <w:t>Strongly Disagree</w:t>
              <w:br/>
              <w:t>Lubos na Hindi Sumasang-ayon</w:t>
            </w:r>
          </w:p>
        </w:tc>
      </w:tr>
    </w:tbl>
    <w:p>
      <w:r>
        <w:t>Mark one response for each statement. / Pumili ng isang sagot para sa bawat pahayag.</w:t>
      </w:r>
    </w:p>
    <w:p>
      <w:pPr>
        <w:pStyle w:val="Heading1"/>
        <w:keepNext/>
        <w:keepLines/>
      </w:pPr>
      <w:r>
        <w:t>PART II. ASSESSMENT OF DEAN FUNCTIONS / BAHAGI II. PAGSUSURI SA DEAN FUNCTIONS</w:t>
      </w:r>
    </w:p>
    <w:p>
      <w:pPr>
        <w:pStyle w:val="Heading2"/>
        <w:keepNext/>
        <w:keepLines/>
      </w:pPr>
      <w:r>
        <w:t>2.1 Program Scope and Participation Summary / Program Scope at Participation Summary</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r>
              <w:t>1</w:t>
            </w:r>
          </w:p>
        </w:tc>
        <w:tc>
          <w:tcPr>
            <w:tcW w:type="dxa" w:w="7416"/>
            <w:vAlign w:val="center"/>
          </w:tcPr>
          <w:p>
            <w:r>
              <w:t>English: I can access the Graduate Survey Participation page for my assigned program scope.</w:t>
              <w:br/>
              <w:t>Tagalog: Maaari kong ma-access ang Graduate Survey Participation page para sa aking nakatalagang program scope.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w:t>
            </w:r>
          </w:p>
        </w:tc>
        <w:tc>
          <w:tcPr>
            <w:tcW w:type="dxa" w:w="7416"/>
            <w:vAlign w:val="center"/>
          </w:tcPr>
          <w:p>
            <w:r>
              <w:t>English: I can see the program code or codes included in my assigned scope.</w:t>
              <w:br/>
              <w:t>Tagalog: Maaari kong makita ang program code o mga code na kasama sa aking nakatalagang scope.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w:t>
            </w:r>
          </w:p>
        </w:tc>
        <w:tc>
          <w:tcPr>
            <w:tcW w:type="dxa" w:w="7416"/>
            <w:vAlign w:val="center"/>
          </w:tcPr>
          <w:p>
            <w:r>
              <w:t>English: I can view the total number of graduates in my assigned scope.</w:t>
              <w:br/>
              <w:t>Tagalog: Maaari kong makita ang kabuuang bilang ng mga graduate sa aking nakatalagang scope.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4</w:t>
            </w:r>
          </w:p>
        </w:tc>
        <w:tc>
          <w:tcPr>
            <w:tcW w:type="dxa" w:w="7416"/>
            <w:vAlign w:val="center"/>
          </w:tcPr>
          <w:p>
            <w:r>
              <w:t>English: I can view the number of graduates who answered the active survey.</w:t>
              <w:br/>
              <w:t>Tagalog: Maaari kong makita ang bilang ng mga graduate na sumagot sa active survey.</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5</w:t>
            </w:r>
          </w:p>
        </w:tc>
        <w:tc>
          <w:tcPr>
            <w:tcW w:type="dxa" w:w="7416"/>
            <w:vAlign w:val="center"/>
          </w:tcPr>
          <w:p>
            <w:r>
              <w:t>English: I can view the number of graduates with no response to the active survey.</w:t>
              <w:br/>
              <w:t>Tagalog: Maaari kong makita ang bilang ng mga graduate na walang response sa active survey.</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6</w:t>
            </w:r>
          </w:p>
        </w:tc>
        <w:tc>
          <w:tcPr>
            <w:tcW w:type="dxa" w:w="7416"/>
            <w:vAlign w:val="center"/>
          </w:tcPr>
          <w:p>
            <w:r>
              <w:t>English: I can compare the Total, Answered, and No Survey Response summary cards.</w:t>
              <w:br/>
              <w:t>Tagalog: Maaari kong maikumpara ang Total, Answered, at No Survey Response summary cards.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7</w:t>
            </w:r>
          </w:p>
        </w:tc>
        <w:tc>
          <w:tcPr>
            <w:tcW w:type="dxa" w:w="7416"/>
            <w:vAlign w:val="center"/>
          </w:tcPr>
          <w:p>
            <w:r>
              <w:t>English: I can view participation records only for programs assigned to my Dean account.</w:t>
              <w:br/>
              <w:t>Tagalog: Maaari kong makita ang participation records para lamang sa mga programang nakatalaga sa aking Dean account.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8</w:t>
            </w:r>
          </w:p>
        </w:tc>
        <w:tc>
          <w:tcPr>
            <w:tcW w:type="dxa" w:w="7416"/>
            <w:vAlign w:val="center"/>
          </w:tcPr>
          <w:p>
            <w:r>
              <w:t>English: I can identify the program and graduation year of each graduate in the list.</w:t>
              <w:br/>
              <w:t>Tagalog: Maaari kong matukoy ang programa at graduation year ng bawat graduate sa listahan.</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2"/>
        <w:keepNext/>
        <w:keepLines/>
      </w:pPr>
      <w:r>
        <w:t>2.2 Search and Participation Filters / Search at Participation Filters</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r>
              <w:t>9</w:t>
            </w:r>
          </w:p>
        </w:tc>
        <w:tc>
          <w:tcPr>
            <w:tcW w:type="dxa" w:w="7416"/>
            <w:vAlign w:val="center"/>
          </w:tcPr>
          <w:p>
            <w:r>
              <w:t>English: I can search participation records by graduate name.</w:t>
              <w:br/>
              <w:t>Tagalog: Maaari akong maghanap sa participation records gamit ang pangalan ng graduate.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10</w:t>
            </w:r>
          </w:p>
        </w:tc>
        <w:tc>
          <w:tcPr>
            <w:tcW w:type="dxa" w:w="7416"/>
            <w:vAlign w:val="center"/>
          </w:tcPr>
          <w:p>
            <w:r>
              <w:t>English: I can search participation records by email address.</w:t>
              <w:br/>
              <w:t>Tagalog: Maaari akong maghanap sa participation records gamit ang email address.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11</w:t>
            </w:r>
          </w:p>
        </w:tc>
        <w:tc>
          <w:tcPr>
            <w:tcW w:type="dxa" w:w="7416"/>
            <w:vAlign w:val="center"/>
          </w:tcPr>
          <w:p>
            <w:r>
              <w:t>English: I can search participation records by student ID.</w:t>
              <w:br/>
              <w:t>Tagalog: Maaari akong maghanap sa participation records gamit ang student ID.</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12</w:t>
            </w:r>
          </w:p>
        </w:tc>
        <w:tc>
          <w:tcPr>
            <w:tcW w:type="dxa" w:w="7416"/>
            <w:vAlign w:val="center"/>
          </w:tcPr>
          <w:p>
            <w:r>
              <w:t>English: I can filter records as All Status, Answered, or Not Answered.</w:t>
              <w:br/>
              <w:t>Tagalog: Maaari kong i-filter ang records bilang All Status, Answered, o Not Answered.</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13</w:t>
            </w:r>
          </w:p>
        </w:tc>
        <w:tc>
          <w:tcPr>
            <w:tcW w:type="dxa" w:w="7416"/>
            <w:vAlign w:val="center"/>
          </w:tcPr>
          <w:p>
            <w:r>
              <w:t>English: I can filter participation records by graduation year.</w:t>
              <w:br/>
              <w:t>Tagalog: Maaari kong i-filter ang participation records ayon sa graduation year.</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14</w:t>
            </w:r>
          </w:p>
        </w:tc>
        <w:tc>
          <w:tcPr>
            <w:tcW w:type="dxa" w:w="7416"/>
            <w:vAlign w:val="center"/>
          </w:tcPr>
          <w:p>
            <w:r>
              <w:t>English: I can combine the search, response-status, and graduation-year filters.</w:t>
              <w:br/>
              <w:t>Tagalog: Maaari kong pagsabayin ang search, response-status, at graduation-year filters.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15</w:t>
            </w:r>
          </w:p>
        </w:tc>
        <w:tc>
          <w:tcPr>
            <w:tcW w:type="dxa" w:w="7416"/>
            <w:vAlign w:val="center"/>
          </w:tcPr>
          <w:p>
            <w:r>
              <w:t>English: I can move between pages when the matching participation records exceed one page.</w:t>
              <w:br/>
              <w:t>Tagalog: Maaari akong lumipat sa pagitan ng mga page kapag lumampas sa isang page ang matching participation records.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16</w:t>
            </w:r>
          </w:p>
        </w:tc>
        <w:tc>
          <w:tcPr>
            <w:tcW w:type="dxa" w:w="7416"/>
            <w:vAlign w:val="center"/>
          </w:tcPr>
          <w:p>
            <w:r>
              <w:t>English: I can see which active survey is being used for participation monitoring.</w:t>
              <w:br/>
              <w:t>Tagalog: Maaari kong makita kung aling active survey ang ginagamit para sa participation monitoring.</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2"/>
        <w:keepNext/>
        <w:keepLines/>
      </w:pPr>
      <w:r>
        <w:t>2.3 Participation Records and Selection / Participation Records at Pagpili</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r>
              <w:t>17</w:t>
            </w:r>
          </w:p>
        </w:tc>
        <w:tc>
          <w:tcPr>
            <w:tcW w:type="dxa" w:w="7416"/>
            <w:vAlign w:val="center"/>
          </w:tcPr>
          <w:p>
            <w:r>
              <w:t>English: I can view each graduate's student ID in the participation list.</w:t>
              <w:br/>
              <w:t>Tagalog: Maaari kong makita ang student ID ng bawat graduate sa participation list.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18</w:t>
            </w:r>
          </w:p>
        </w:tc>
        <w:tc>
          <w:tcPr>
            <w:tcW w:type="dxa" w:w="7416"/>
            <w:vAlign w:val="center"/>
          </w:tcPr>
          <w:p>
            <w:r>
              <w:t>English: I can view each graduate's name and email address in the participation list.</w:t>
              <w:br/>
              <w:t>Tagalog: Maaari kong makita ang pangalan at email address ng bawat graduate sa participation list.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19</w:t>
            </w:r>
          </w:p>
        </w:tc>
        <w:tc>
          <w:tcPr>
            <w:tcW w:type="dxa" w:w="7416"/>
            <w:vAlign w:val="center"/>
          </w:tcPr>
          <w:p>
            <w:r>
              <w:t>English: I can identify whether an individual graduate is Answered or Not Answered.</w:t>
              <w:br/>
              <w:t>Tagalog: Maaari kong matukoy kung ang isang graduate ay Answered o Not Answered.</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20</w:t>
            </w:r>
          </w:p>
        </w:tc>
        <w:tc>
          <w:tcPr>
            <w:tcW w:type="dxa" w:w="7416"/>
            <w:vAlign w:val="center"/>
          </w:tcPr>
          <w:p>
            <w:r>
              <w:t>English: I can identify graduates whose records do not contain an email address.</w:t>
              <w:br/>
              <w:t>Tagalog: Maaari kong matukoy ang mga graduate na walang email address sa kanilang record.</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21</w:t>
            </w:r>
          </w:p>
        </w:tc>
        <w:tc>
          <w:tcPr>
            <w:tcW w:type="dxa" w:w="7416"/>
            <w:vAlign w:val="center"/>
          </w:tcPr>
          <w:p>
            <w:r>
              <w:t>English: I can select an unanswered graduate whose record contains an email address.</w:t>
              <w:br/>
              <w:t>Tagalog: Maaari kong piliin ang isang unanswered graduate na may email address sa record.</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22</w:t>
            </w:r>
          </w:p>
        </w:tc>
        <w:tc>
          <w:tcPr>
            <w:tcW w:type="dxa" w:w="7416"/>
            <w:vAlign w:val="center"/>
          </w:tcPr>
          <w:p>
            <w:r>
              <w:t>English: I can select all eligible unanswered graduates shown on the current page.</w:t>
              <w:br/>
              <w:t>Tagalog: Maaari kong piliin ang lahat ng eligible unanswered graduates na nasa kasalukuyang page.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23</w:t>
            </w:r>
          </w:p>
        </w:tc>
        <w:tc>
          <w:tcPr>
            <w:tcW w:type="dxa" w:w="7416"/>
            <w:vAlign w:val="center"/>
          </w:tcPr>
          <w:p>
            <w:r>
              <w:t>English: I can clear selected graduates by using the page-selection checkbox again.</w:t>
              <w:br/>
              <w:t>Tagalog: Maaari kong alisin ang pagkakapili sa mga graduate sa pamamagitan ng muling paggamit ng page-selection checkbox.</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24</w:t>
            </w:r>
          </w:p>
        </w:tc>
        <w:tc>
          <w:tcPr>
            <w:tcW w:type="dxa" w:w="7416"/>
            <w:vAlign w:val="center"/>
          </w:tcPr>
          <w:p>
            <w:r>
              <w:t>English: I can select all matching graduates with no response across the current search and year filters.</w:t>
              <w:br/>
              <w:t>Tagalog: Maaari kong piliin ang lahat ng matching graduates na walang response ayon sa kasalukuyang search at year filters.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2"/>
        <w:keepNext/>
        <w:keepLines/>
      </w:pPr>
      <w:r>
        <w:t>2.4 Read-Only Submitted Answers / Read-Only na Submitted Answers</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r>
              <w:t>25</w:t>
            </w:r>
          </w:p>
        </w:tc>
        <w:tc>
          <w:tcPr>
            <w:tcW w:type="dxa" w:w="7416"/>
            <w:vAlign w:val="center"/>
          </w:tcPr>
          <w:p>
            <w:r>
              <w:t>English: I can open View Answers for a graduate who submitted the active survey.</w:t>
              <w:br/>
              <w:t>Tagalog: Maaari kong buksan ang View Answers para sa graduate na nagsumite ng active survey.</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26</w:t>
            </w:r>
          </w:p>
        </w:tc>
        <w:tc>
          <w:tcPr>
            <w:tcW w:type="dxa" w:w="7416"/>
            <w:vAlign w:val="center"/>
          </w:tcPr>
          <w:p>
            <w:r>
              <w:t>English: I cannot open survey answers for a graduate who has not submitted a response.</w:t>
              <w:br/>
              <w:t>Tagalog: Hindi ko mabubuksan ang survey answers para sa graduate na hindi pa nagsumite ng response.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27</w:t>
            </w:r>
          </w:p>
        </w:tc>
        <w:tc>
          <w:tcPr>
            <w:tcW w:type="dxa" w:w="7416"/>
            <w:vAlign w:val="center"/>
          </w:tcPr>
          <w:p>
            <w:r>
              <w:t>English: I can identify the graduate and survey represented in the answer viewer.</w:t>
              <w:br/>
              <w:t>Tagalog: Maaari kong matukoy ang graduate at survey na kinakatawan sa answer viewer.</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28</w:t>
            </w:r>
          </w:p>
        </w:tc>
        <w:tc>
          <w:tcPr>
            <w:tcW w:type="dxa" w:w="7416"/>
            <w:vAlign w:val="center"/>
          </w:tcPr>
          <w:p>
            <w:r>
              <w:t>English: I can view each submitted question and its recorded answer.</w:t>
              <w:br/>
              <w:t>Tagalog: Maaari kong makita ang bawat submitted question at ang recorded answer nito.</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29</w:t>
            </w:r>
          </w:p>
        </w:tc>
        <w:tc>
          <w:tcPr>
            <w:tcW w:type="dxa" w:w="7416"/>
            <w:vAlign w:val="center"/>
          </w:tcPr>
          <w:p>
            <w:r>
              <w:t>English: I can view submitted answers grouped under their survey sections.</w:t>
              <w:br/>
              <w:t>Tagalog: Maaari kong makita ang submitted answers na nakapangkat ayon sa survey sections.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30</w:t>
            </w:r>
          </w:p>
        </w:tc>
        <w:tc>
          <w:tcPr>
            <w:tcW w:type="dxa" w:w="7416"/>
            <w:vAlign w:val="center"/>
          </w:tcPr>
          <w:p>
            <w:r>
              <w:t>English: I can view structured answers when a response contains multiple values.</w:t>
              <w:br/>
              <w:t>Tagalog: Maaari kong makita ang structured answers kapag maraming value ang isang response.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31</w:t>
            </w:r>
          </w:p>
        </w:tc>
        <w:tc>
          <w:tcPr>
            <w:tcW w:type="dxa" w:w="7416"/>
            <w:vAlign w:val="center"/>
          </w:tcPr>
          <w:p>
            <w:r>
              <w:t>English: I can close the answer viewer and return to the participation list.</w:t>
              <w:br/>
              <w:t>Tagalog: Maaari kong isara ang answer viewer at bumalik sa participation list.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32</w:t>
            </w:r>
          </w:p>
        </w:tc>
        <w:tc>
          <w:tcPr>
            <w:tcW w:type="dxa" w:w="7416"/>
            <w:vAlign w:val="center"/>
          </w:tcPr>
          <w:p>
            <w:r>
              <w:t>English: I can review submitted answers without changing the graduate's response.</w:t>
              <w:br/>
              <w:t>Tagalog: Maaari kong suriin ang submitted answers nang hindi binabago ang response ng graduate.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2"/>
        <w:keepNext/>
        <w:keepLines/>
      </w:pPr>
      <w:r>
        <w:t>2.5 Reminder Email Workflow / Proseso ng Reminder Email</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r>
              <w:t>33</w:t>
            </w:r>
          </w:p>
        </w:tc>
        <w:tc>
          <w:tcPr>
            <w:tcW w:type="dxa" w:w="7416"/>
            <w:vAlign w:val="center"/>
          </w:tcPr>
          <w:p>
            <w:r>
              <w:t>English: I can select graduates with no survey response before sending reminders.</w:t>
              <w:br/>
              <w:t>Tagalog: Maaari kong piliin ang mga graduate na walang survey response bago magpadala ng reminders.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34</w:t>
            </w:r>
          </w:p>
        </w:tc>
        <w:tc>
          <w:tcPr>
            <w:tcW w:type="dxa" w:w="7416"/>
            <w:vAlign w:val="center"/>
          </w:tcPr>
          <w:p>
            <w:r>
              <w:t>English: I can edit the email message used for the reminder.</w:t>
              <w:br/>
              <w:t>Tagalog: Maaari kong i-edit ang email message na gagamitin sa reminder.</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35</w:t>
            </w:r>
          </w:p>
        </w:tc>
        <w:tc>
          <w:tcPr>
            <w:tcW w:type="dxa" w:w="7416"/>
            <w:vAlign w:val="center"/>
          </w:tcPr>
          <w:p>
            <w:r>
              <w:t>English: I can see the number of graduates currently selected for notification.</w:t>
              <w:br/>
              <w:t>Tagalog: Maaari kong makita ang bilang ng mga graduate na kasalukuyang napili para sa notification.</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36</w:t>
            </w:r>
          </w:p>
        </w:tc>
        <w:tc>
          <w:tcPr>
            <w:tcW w:type="dxa" w:w="7416"/>
            <w:vAlign w:val="center"/>
          </w:tcPr>
          <w:p>
            <w:r>
              <w:t>English: I can send reminders only while an active survey is available.</w:t>
              <w:br/>
              <w:t>Tagalog: Maaari akong magpadala ng reminders kapag may available na active survey.</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37</w:t>
            </w:r>
          </w:p>
        </w:tc>
        <w:tc>
          <w:tcPr>
            <w:tcW w:type="dxa" w:w="7416"/>
            <w:vAlign w:val="center"/>
          </w:tcPr>
          <w:p>
            <w:r>
              <w:t>English: I receive a confirmation prompt before reminder emails are sent.</w:t>
              <w:br/>
              <w:t>Tagalog: Nakakatanggap ako ng confirmation prompt bago ipadala ang reminder emails.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38</w:t>
            </w:r>
          </w:p>
        </w:tc>
        <w:tc>
          <w:tcPr>
            <w:tcW w:type="dxa" w:w="7416"/>
            <w:vAlign w:val="center"/>
          </w:tcPr>
          <w:p>
            <w:r>
              <w:t>English: The reminder function sends only to unanswered graduates and skips missing or invalid email addresses.</w:t>
              <w:br/>
              <w:t>Tagalog: Nagpapadala lamang ang reminder function sa unanswered graduates at nilalampasan ang missing o invalid email addresses.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39</w:t>
            </w:r>
          </w:p>
        </w:tc>
        <w:tc>
          <w:tcPr>
            <w:tcW w:type="dxa" w:w="7416"/>
            <w:vAlign w:val="center"/>
          </w:tcPr>
          <w:p>
            <w:r>
              <w:t>English: I can view the eligible, sent, skipped, and failed counts after a reminder run.</w:t>
              <w:br/>
              <w:t>Tagalog: Maaari kong makita ang eligible, sent, skipped, at failed counts pagkatapos ng reminder run.</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40</w:t>
            </w:r>
          </w:p>
        </w:tc>
        <w:tc>
          <w:tcPr>
            <w:tcW w:type="dxa" w:w="7416"/>
            <w:vAlign w:val="center"/>
          </w:tcPr>
          <w:p>
            <w:r>
              <w:t>English: I can view refreshed participation information after reminders are processed.</w:t>
              <w:br/>
              <w:t>Tagalog: Maaari kong makita ang refreshed participation information pagkatapos maproseso ang reminders.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1"/>
        <w:keepNext/>
        <w:keepLines/>
      </w:pPr>
      <w:r>
        <w:t>PART III. USER ASSESSMENT BASED ON SELECTED ISO/IEC 25010:2023 QUALITY CHARACTERISTICS / BAHAGI III. USER ASSESSMENT BATAY SA MGA PILING ISO/IEC 25010:2023 QUALITY CHARACTERISTICS</w:t>
      </w:r>
    </w:p>
    <w:p>
      <w:r>
        <w:t>Evaluate the quality of GradTrack based only on the functions and information available to your role. / Suriin ang kalidad ng GradTrack batay lamang sa mga function at impormasyong available sa inyong role.</w:t>
      </w:r>
    </w:p>
    <w:p>
      <w:pPr>
        <w:pStyle w:val="Heading2"/>
        <w:keepNext/>
        <w:keepLines/>
      </w:pPr>
      <w:r>
        <w:t>3.1 Functional Suitability / Angkop na Kakayahan ng Sistema</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pPr>
              <w:spacing w:before="0" w:after="0"/>
              <w:jc w:val="center"/>
            </w:pPr>
            <w:r>
              <w:t>1</w:t>
            </w:r>
          </w:p>
        </w:tc>
        <w:tc>
          <w:tcPr>
            <w:tcW w:type="dxa" w:w="7416"/>
            <w:vAlign w:val="center"/>
          </w:tcPr>
          <w:p>
            <w:pPr>
              <w:spacing w:before="0" w:after="0"/>
            </w:pPr>
            <w:r>
              <w:t>English: The functions available to my role support my assigned responsibilities.</w:t>
              <w:br/>
              <w:t>Tagalog: Sinusuportahan ng mga function na available sa aking role ang mga nakatalaga kong responsibilidad.</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2</w:t>
            </w:r>
          </w:p>
        </w:tc>
        <w:tc>
          <w:tcPr>
            <w:tcW w:type="dxa" w:w="7416"/>
            <w:vAlign w:val="center"/>
          </w:tcPr>
          <w:p>
            <w:pPr>
              <w:spacing w:before="0" w:after="0"/>
            </w:pPr>
            <w:r>
              <w:t>English: The system gives the expected result when I perform an allowed action.</w:t>
              <w:br/>
              <w:t>Tagalog: Ibinibigay ng sistema ang inaasahang resulta kapag nagsasagawa ako ng pinahihintulutang action.</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3</w:t>
            </w:r>
          </w:p>
        </w:tc>
        <w:tc>
          <w:tcPr>
            <w:tcW w:type="dxa" w:w="7416"/>
            <w:vAlign w:val="center"/>
          </w:tcPr>
          <w:p>
            <w:pPr>
              <w:spacing w:before="0" w:after="0"/>
            </w:pPr>
            <w:r>
              <w:t>English: The information displayed to my role is appropriate for the task I am performing.</w:t>
              <w:br/>
              <w:t>Tagalog: Ang impormasyong ipinapakita sa aking role ay angkop sa gawaing aking isinasagawa.</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4</w:t>
            </w:r>
          </w:p>
        </w:tc>
        <w:tc>
          <w:tcPr>
            <w:tcW w:type="dxa" w:w="7416"/>
            <w:vAlign w:val="center"/>
          </w:tcPr>
          <w:p>
            <w:pPr>
              <w:spacing w:before="0" w:after="0"/>
            </w:pPr>
            <w:r>
              <w:t>English: The functions available to my role work according to their intended purpose.</w:t>
              <w:br/>
              <w:t>Tagalog: Gumagana ayon sa layunin ang mga function na available sa aking role.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2"/>
        <w:keepNext/>
        <w:keepLines/>
      </w:pPr>
      <w:r>
        <w:t>3.2 Performance Efficiency / Kahusayan sa Pagganap</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pPr>
              <w:spacing w:before="0" w:after="0"/>
              <w:jc w:val="center"/>
            </w:pPr>
            <w:r>
              <w:t>5</w:t>
            </w:r>
          </w:p>
        </w:tc>
        <w:tc>
          <w:tcPr>
            <w:tcW w:type="dxa" w:w="7416"/>
            <w:vAlign w:val="center"/>
          </w:tcPr>
          <w:p>
            <w:pPr>
              <w:spacing w:before="0" w:after="0"/>
            </w:pPr>
            <w:r>
              <w:t>English: The system pages available to my role load within an acceptable amount of time.</w:t>
              <w:br/>
              <w:t>Tagalog: Naglo-load sa katanggap-tanggap na oras ang mga system page na available sa aking role.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6</w:t>
            </w:r>
          </w:p>
        </w:tc>
        <w:tc>
          <w:tcPr>
            <w:tcW w:type="dxa" w:w="7416"/>
            <w:vAlign w:val="center"/>
          </w:tcPr>
          <w:p>
            <w:pPr>
              <w:spacing w:before="0" w:after="0"/>
            </w:pPr>
            <w:r>
              <w:t>English: The system displays requested data within an acceptable amount of time.</w:t>
              <w:br/>
              <w:t>Tagalog: Naipapakita ng sistema ang hinihinging data sa katanggap-tanggap na oras.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7</w:t>
            </w:r>
          </w:p>
        </w:tc>
        <w:tc>
          <w:tcPr>
            <w:tcW w:type="dxa" w:w="7416"/>
            <w:vAlign w:val="center"/>
          </w:tcPr>
          <w:p>
            <w:pPr>
              <w:spacing w:before="0" w:after="0"/>
            </w:pPr>
            <w:r>
              <w:t>English: The actions I perform are processed within an acceptable amount of time.</w:t>
              <w:br/>
              <w:t>Tagalog: Napoproseso sa katanggap-tanggap na oras ang mga action na aking isinasagawa.</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8</w:t>
            </w:r>
          </w:p>
        </w:tc>
        <w:tc>
          <w:tcPr>
            <w:tcW w:type="dxa" w:w="7416"/>
            <w:vAlign w:val="center"/>
          </w:tcPr>
          <w:p>
            <w:pPr>
              <w:spacing w:before="0" w:after="0"/>
            </w:pPr>
            <w:r>
              <w:t>English: The system responds to my navigation within an acceptable amount of time.</w:t>
              <w:br/>
              <w:t>Tagalog: Tumutugon ang sistema sa aking pag-navigate sa katanggap-tanggap na oras.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2"/>
        <w:keepNext/>
        <w:keepLines/>
      </w:pPr>
      <w:r>
        <w:t>3.3 Interaction Capability / Kakayahan sa Pakikipag-ugnayan</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pPr>
              <w:spacing w:before="0" w:after="0"/>
              <w:jc w:val="center"/>
            </w:pPr>
            <w:r>
              <w:t>9</w:t>
            </w:r>
          </w:p>
        </w:tc>
        <w:tc>
          <w:tcPr>
            <w:tcW w:type="dxa" w:w="7416"/>
            <w:vAlign w:val="center"/>
          </w:tcPr>
          <w:p>
            <w:pPr>
              <w:spacing w:before="0" w:after="0"/>
            </w:pPr>
            <w:r>
              <w:t>English: I understand the labels used in the system.</w:t>
              <w:br/>
              <w:t>Tagalog: Naiintindihan ko ang mga label na ginagamit sa sistema.</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10</w:t>
            </w:r>
          </w:p>
        </w:tc>
        <w:tc>
          <w:tcPr>
            <w:tcW w:type="dxa" w:w="7416"/>
            <w:vAlign w:val="center"/>
          </w:tcPr>
          <w:p>
            <w:pPr>
              <w:spacing w:before="0" w:after="0"/>
            </w:pPr>
            <w:r>
              <w:t>English: I can easily identify the buttons or controls I need to use.</w:t>
              <w:br/>
              <w:t>Tagalog: Madali kong natutukoy ang mga button o control na kailangan kong gamitin.</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11</w:t>
            </w:r>
          </w:p>
        </w:tc>
        <w:tc>
          <w:tcPr>
            <w:tcW w:type="dxa" w:w="7416"/>
            <w:vAlign w:val="center"/>
          </w:tcPr>
          <w:p>
            <w:pPr>
              <w:spacing w:before="0" w:after="0"/>
            </w:pPr>
            <w:r>
              <w:t>English: I can navigate the menus available to my role easily.</w:t>
              <w:br/>
              <w:t>Tagalog: Madali akong nakakapag-navigate sa mga menu na available sa aking role.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12</w:t>
            </w:r>
          </w:p>
        </w:tc>
        <w:tc>
          <w:tcPr>
            <w:tcW w:type="dxa" w:w="7416"/>
            <w:vAlign w:val="center"/>
          </w:tcPr>
          <w:p>
            <w:pPr>
              <w:spacing w:before="0" w:after="0"/>
            </w:pPr>
            <w:r>
              <w:t>English: I understand the messages displayed by the system.</w:t>
              <w:br/>
              <w:t>Tagalog: Naiintindihan ko ang mga mensaheng ipinapakita ng sistema.</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2"/>
        <w:keepNext/>
        <w:keepLines/>
      </w:pPr>
      <w:r>
        <w:t>3.4 Reliability / Pagiging Maaasahan</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pPr>
              <w:spacing w:before="0" w:after="0"/>
              <w:jc w:val="center"/>
            </w:pPr>
            <w:r>
              <w:t>13</w:t>
            </w:r>
          </w:p>
        </w:tc>
        <w:tc>
          <w:tcPr>
            <w:tcW w:type="dxa" w:w="7416"/>
            <w:vAlign w:val="center"/>
          </w:tcPr>
          <w:p>
            <w:pPr>
              <w:spacing w:before="0" w:after="0"/>
            </w:pPr>
            <w:r>
              <w:t>English: The information I access remains available when I return to the system.</w:t>
              <w:br/>
              <w:t>Tagalog: Nananatiling available ang impormasyong ina-access ko kapag bumalik ako sa sistema.</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14</w:t>
            </w:r>
          </w:p>
        </w:tc>
        <w:tc>
          <w:tcPr>
            <w:tcW w:type="dxa" w:w="7416"/>
            <w:vAlign w:val="center"/>
          </w:tcPr>
          <w:p>
            <w:pPr>
              <w:spacing w:before="0" w:after="0"/>
            </w:pPr>
            <w:r>
              <w:t>English: The system is accessible during normal use.</w:t>
              <w:br/>
              <w:t>Tagalog: Naa-access ang sistema habang normal itong ginagamit.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15</w:t>
            </w:r>
          </w:p>
        </w:tc>
        <w:tc>
          <w:tcPr>
            <w:tcW w:type="dxa" w:w="7416"/>
            <w:vAlign w:val="center"/>
          </w:tcPr>
          <w:p>
            <w:pPr>
              <w:spacing w:before="0" w:after="0"/>
            </w:pPr>
            <w:r>
              <w:t>English: The pages and functions available to my role operate consistently.</w:t>
              <w:br/>
              <w:t>Tagalog: Pare-parehong gumagana ang mga page at function na available sa aking role.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16</w:t>
            </w:r>
          </w:p>
        </w:tc>
        <w:tc>
          <w:tcPr>
            <w:tcW w:type="dxa" w:w="7416"/>
            <w:vAlign w:val="center"/>
          </w:tcPr>
          <w:p>
            <w:pPr>
              <w:spacing w:before="0" w:after="0"/>
            </w:pPr>
            <w:r>
              <w:t>English: I can use the system without unexpected interruption during normal use.</w:t>
              <w:br/>
              <w:t>Tagalog: Nagagamit ko ang sistema nang walang hindi inaasahang paghinto habang normal itong ginagamit.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2"/>
        <w:keepNext/>
        <w:keepLines/>
      </w:pPr>
      <w:r>
        <w:t>3.5 Security / Seguridad</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pPr>
              <w:spacing w:before="0" w:after="0"/>
              <w:jc w:val="center"/>
            </w:pPr>
            <w:r>
              <w:t>17</w:t>
            </w:r>
          </w:p>
        </w:tc>
        <w:tc>
          <w:tcPr>
            <w:tcW w:type="dxa" w:w="7416"/>
            <w:vAlign w:val="center"/>
          </w:tcPr>
          <w:p>
            <w:pPr>
              <w:spacing w:before="0" w:after="0"/>
            </w:pPr>
            <w:r>
              <w:t>English: I am required to authenticate before I can access protected system pages.</w:t>
              <w:br/>
              <w:t>Tagalog: Kinakailangan akong mag-authenticate bago ko ma-access ang mga protektadong page ng sistema.</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18</w:t>
            </w:r>
          </w:p>
        </w:tc>
        <w:tc>
          <w:tcPr>
            <w:tcW w:type="dxa" w:w="7416"/>
            <w:vAlign w:val="center"/>
          </w:tcPr>
          <w:p>
            <w:pPr>
              <w:spacing w:before="0" w:after="0"/>
            </w:pPr>
            <w:r>
              <w:t>English: I can access only the system functions allowed for my assigned role.</w:t>
              <w:br/>
              <w:t>Tagalog: Maaari ko lamang ma-access ang mga system function na pinahihintulutan para sa aking nakatalagang role.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19</w:t>
            </w:r>
          </w:p>
        </w:tc>
        <w:tc>
          <w:tcPr>
            <w:tcW w:type="dxa" w:w="7416"/>
            <w:vAlign w:val="center"/>
          </w:tcPr>
          <w:p>
            <w:pPr>
              <w:spacing w:before="0" w:after="0"/>
            </w:pPr>
            <w:r>
              <w:t>English: I can view only the protected information allowed for my account.</w:t>
              <w:br/>
              <w:t>Tagalog: Maaari ko lamang makita ang protektadong impormasyon na pinahihintulutan para sa aking account.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20</w:t>
            </w:r>
          </w:p>
        </w:tc>
        <w:tc>
          <w:tcPr>
            <w:tcW w:type="dxa" w:w="7416"/>
            <w:vAlign w:val="center"/>
          </w:tcPr>
          <w:p>
            <w:pPr>
              <w:spacing w:before="0" w:after="0"/>
            </w:pPr>
            <w:r>
              <w:t>English: The system restricts unauthorized changes to protected information.</w:t>
              <w:br/>
              <w:t>Tagalog: Nililimitahan ng sistema ang hindi awtorisadong pagbabago sa protektadong impormasyon.</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1"/>
        <w:keepNext/>
        <w:keepLines/>
      </w:pPr>
      <w:r>
        <w:t>PART IV. COMMENTS AND SUGGESTIONS / BAHAGI IV. MGA KOMENTO AT MUNGKAHI</w:t>
      </w:r>
    </w:p>
    <w:p>
      <w:r>
        <w:t>English: Please provide any comments or suggestions that may help improve GradTrack.</w:t>
      </w:r>
    </w:p>
    <w:p>
      <w:r>
        <w:t>_____________________________________________________________________________________</w:t>
      </w:r>
    </w:p>
    <w:p>
      <w:r>
        <w:t>_____________________________________________________________________________________</w:t>
      </w:r>
    </w:p>
    <w:p>
      <w:r>
        <w:t>Tagalog: Mangyaring magbigay ng anumang komento o mungkahi na maaaring makatulong sa pagpapabuti ng GradTrack.</w:t>
      </w:r>
    </w:p>
    <w:p>
      <w:r>
        <w:t>_____________________________________________________________________________________</w:t>
      </w:r>
    </w:p>
    <w:p>
      <w:r>
        <w:t>_____________________________________________________________________________________</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GradTrack Questionnaire - Dean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6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60" w:after="4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