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SURVEY QUESTIONNAIRE / TALATANUNGAN</w:t>
      </w:r>
    </w:p>
    <w:p>
      <w:pPr>
        <w:jc w:val="center"/>
      </w:pPr>
      <w:r>
        <w:rPr>
          <w:b/>
          <w:sz w:val="22"/>
        </w:rPr>
        <w:t>GradTrack: A Web-Based Graduate Tracer System with Alumni Job Support System for Norzagaray College</w:t>
      </w:r>
    </w:p>
    <w:p>
      <w:pPr>
        <w:jc w:val="center"/>
      </w:pPr>
      <w:r>
        <w:rPr>
          <w:b/>
        </w:rPr>
        <w:t>Respondent: Research Coordinator</w:t>
      </w:r>
    </w:p>
    <w:p>
      <w:pPr>
        <w:jc w:val="center"/>
      </w:pPr>
      <w:r>
        <w:t>Main responsibility / Pangunahing responsibilidad: Read-only graduate tracer analytics / Read-only na graduate tracer analytics</w:t>
      </w:r>
    </w:p>
    <w:p/>
    <w:p>
      <w:pPr>
        <w:pStyle w:val="Heading1"/>
        <w:keepNext/>
        <w:keepLines/>
      </w:pPr>
      <w:r>
        <w:t>INTRODUCTION / PANIMULA</w:t>
      </w:r>
    </w:p>
    <w:p>
      <w:r>
        <w:t>English. This questionnaire evaluates only the GradTrack functions implemented and accessible to your assigned user role. Answer each statement based on your actual use during system evaluation. For a conditional function, answer only when the stated condition applies. Your responses will be used only for academic purposes and will be treated confidentially.</w:t>
      </w:r>
    </w:p>
    <w:p>
      <w:r>
        <w:t>Tagalog. Sinusuri ng talatanungang ito ang mga GradTrack function na aktuwal na ipinatupad at maaaring ma-access ng inyong nakatalagang user role. Sagutin ang bawat pahayag batay sa inyong aktuwal na paggamit sa system evaluation. Para sa conditional na function, sumagot lamang kapag naaangkop ang nakasaad na kondisyon. Ang inyong mga sagot ay gagamitin lamang para sa layuning akademiko at pananatilihing kumpidensyal.</w:t>
      </w:r>
    </w:p>
    <w:p>
      <w:pPr>
        <w:pStyle w:val="Heading1"/>
        <w:keepNext/>
        <w:keepLines/>
      </w:pPr>
      <w:r>
        <w:t>PART I. RESPONDENT PROFILE / BAHAGI I. IMPORMASYON NG RESPONDENTE</w:t>
      </w:r>
    </w:p>
    <w:tbl>
      <w:tblPr>
        <w:tblStyle w:val="TableGrid"/>
        <w:tblW w:type="auto" w:w="0"/>
        <w:jc w:val="center"/>
        <w:tblLook w:firstColumn="1" w:firstRow="1" w:lastColumn="0" w:lastRow="0" w:noHBand="0" w:noVBand="1" w:val="04A0"/>
      </w:tblPr>
      <w:tblGrid>
        <w:gridCol w:w="5328"/>
        <w:gridCol w:w="5328"/>
      </w:tblGrid>
      <w:tr>
        <w:trPr>
          <w:cantSplit/>
          <w:tblHeader/>
        </w:trPr>
        <w:tc>
          <w:tcPr>
            <w:tcW w:type="dxa" w:w="5328"/>
            <w:vAlign w:val="center"/>
          </w:tcPr>
          <w:p>
            <w:r>
              <w:t>Respondent Role / Uri ng Respondente</w:t>
            </w:r>
          </w:p>
        </w:tc>
        <w:tc>
          <w:tcPr>
            <w:tcW w:type="dxa" w:w="5328"/>
            <w:vAlign w:val="center"/>
          </w:tcPr>
          <w:p>
            <w:r>
              <w:t>Research Coordinator</w:t>
            </w:r>
          </w:p>
        </w:tc>
      </w:tr>
      <w:tr>
        <w:trPr>
          <w:cantSplit/>
        </w:trPr>
        <w:tc>
          <w:tcPr>
            <w:tcW w:type="dxa" w:w="5328"/>
            <w:vAlign w:val="center"/>
          </w:tcPr>
          <w:p>
            <w:r>
              <w:t>Optional Identifier / Opsyonal na Pagkakakilanlan</w:t>
            </w:r>
          </w:p>
        </w:tc>
        <w:tc>
          <w:tcPr>
            <w:tcW w:type="dxa" w:w="5328"/>
            <w:vAlign w:val="center"/>
          </w:tcPr>
          <w:p>
            <w:r>
              <w:t>____________________________</w:t>
            </w:r>
          </w:p>
        </w:tc>
      </w:tr>
    </w:tbl>
    <w:p>
      <w:pPr>
        <w:pStyle w:val="Heading2"/>
        <w:keepNext/>
        <w:keepLines/>
      </w:pPr>
      <w:r>
        <w:t>RESPONSE SCALE / BATAYAN NG PAGSAGOT</w:t>
      </w:r>
    </w:p>
    <w:tbl>
      <w:tblPr>
        <w:tblStyle w:val="TableGrid"/>
        <w:tblW w:type="auto" w:w="0"/>
        <w:jc w:val="center"/>
        <w:tblLook w:firstColumn="1" w:firstRow="1" w:lastColumn="0" w:lastRow="0" w:noHBand="0" w:noVBand="1" w:val="04A0"/>
      </w:tblPr>
      <w:tblGrid>
        <w:gridCol w:w="2664"/>
        <w:gridCol w:w="2664"/>
        <w:gridCol w:w="2664"/>
        <w:gridCol w:w="2664"/>
      </w:tblGrid>
      <w:tr>
        <w:trPr>
          <w:cantSplit/>
          <w:tblHeader/>
        </w:trPr>
        <w:tc>
          <w:tcPr>
            <w:tcW w:type="dxa" w:w="2664"/>
            <w:shd w:fill="D9EAF7"/>
          </w:tcPr>
          <w:p>
            <w:pPr>
              <w:jc w:val="center"/>
            </w:pPr>
            <w:r>
              <w:t>4</w:t>
            </w:r>
          </w:p>
        </w:tc>
        <w:tc>
          <w:tcPr>
            <w:tcW w:type="dxa" w:w="2664"/>
            <w:shd w:fill="D9EAF7"/>
          </w:tcPr>
          <w:p>
            <w:pPr>
              <w:jc w:val="center"/>
            </w:pPr>
            <w:r>
              <w:t>3</w:t>
            </w:r>
          </w:p>
        </w:tc>
        <w:tc>
          <w:tcPr>
            <w:tcW w:type="dxa" w:w="2664"/>
            <w:shd w:fill="D9EAF7"/>
          </w:tcPr>
          <w:p>
            <w:pPr>
              <w:jc w:val="center"/>
            </w:pPr>
            <w:r>
              <w:t>2</w:t>
            </w:r>
          </w:p>
        </w:tc>
        <w:tc>
          <w:tcPr>
            <w:tcW w:type="dxa" w:w="2664"/>
            <w:shd w:fill="D9EAF7"/>
          </w:tcPr>
          <w:p>
            <w:pPr>
              <w:jc w:val="center"/>
            </w:pPr>
            <w:r>
              <w:t>1</w:t>
            </w:r>
          </w:p>
        </w:tc>
      </w:tr>
      <w:tr>
        <w:trPr>
          <w:cantSplit/>
        </w:trPr>
        <w:tc>
          <w:tcPr>
            <w:tcW w:type="dxa" w:w="2664"/>
          </w:tcPr>
          <w:p>
            <w:pPr>
              <w:jc w:val="center"/>
            </w:pPr>
            <w:r>
              <w:t>Strongly Agree</w:t>
              <w:br/>
              <w:t>Lubos na Sumasang-ayon</w:t>
            </w:r>
          </w:p>
        </w:tc>
        <w:tc>
          <w:tcPr>
            <w:tcW w:type="dxa" w:w="2664"/>
          </w:tcPr>
          <w:p>
            <w:pPr>
              <w:jc w:val="center"/>
            </w:pPr>
            <w:r>
              <w:t>Agree</w:t>
              <w:br/>
              <w:t>Sumasang-ayon</w:t>
            </w:r>
          </w:p>
        </w:tc>
        <w:tc>
          <w:tcPr>
            <w:tcW w:type="dxa" w:w="2664"/>
          </w:tcPr>
          <w:p>
            <w:pPr>
              <w:jc w:val="center"/>
            </w:pPr>
            <w:r>
              <w:t>Disagree</w:t>
              <w:br/>
              <w:t>Hindi Sumasang-ayon</w:t>
            </w:r>
          </w:p>
        </w:tc>
        <w:tc>
          <w:tcPr>
            <w:tcW w:type="dxa" w:w="2664"/>
          </w:tcPr>
          <w:p>
            <w:pPr>
              <w:jc w:val="center"/>
            </w:pPr>
            <w:r>
              <w:t>Strongly Disagree</w:t>
              <w:br/>
              <w:t>Lubos na Hindi Sumasang-ayon</w:t>
            </w:r>
          </w:p>
        </w:tc>
      </w:tr>
    </w:tbl>
    <w:p>
      <w:r>
        <w:t>Mark one response for each statement. / Pumili ng isang sagot para sa bawat pahayag.</w:t>
      </w:r>
    </w:p>
    <w:p>
      <w:pPr>
        <w:pStyle w:val="Heading1"/>
        <w:keepNext/>
        <w:keepLines/>
      </w:pPr>
      <w:r>
        <w:t>PART II. ASSESSMENT OF RESEARCH DASHBOARD INFORMATION / BAHAGI II. PAGSUSURI SA IMPORMASYON NG RESEARCH DASHBOARD</w:t>
      </w:r>
    </w:p>
    <w:p>
      <w:r>
        <w:t>This section covers the implemented dashboard information available to the Research Coordinator. / Saklaw ng bahaging ito ang implemented dashboard information na available sa Research Coordinator.</w:t>
      </w:r>
    </w:p>
    <w:p>
      <w:pPr>
        <w:pStyle w:val="Heading2"/>
        <w:keepNext/>
        <w:keepLines/>
      </w:pPr>
      <w:r>
        <w:t>1.1 Dashboard Access and Key Metrics / Dashboard Access at Mahahalagang Metrics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w:t>
            </w:r>
          </w:p>
        </w:tc>
        <w:tc>
          <w:tcPr>
            <w:tcW w:type="dxa" w:w="7416"/>
            <w:vAlign w:val="center"/>
          </w:tcPr>
          <w:p>
            <w:r>
              <w:t>English: I can access the GradTrack Dashboard after signing in with my Research Coordinator account.</w:t>
              <w:br/>
              <w:t>Tagalog: Maaari kong ma-access ang GradTrack Dashboard pagkatapos mag-sign in gamit ang aking Research Coordinator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w:t>
            </w:r>
          </w:p>
        </w:tc>
        <w:tc>
          <w:tcPr>
            <w:tcW w:type="dxa" w:w="7416"/>
            <w:vAlign w:val="center"/>
          </w:tcPr>
          <w:p>
            <w:r>
              <w:t>English: I can view the overall Employment Rate and its employed-versus-valid-respondent counts.</w:t>
              <w:br/>
              <w:t>Tagalog: Maaari kong makita ang overall Employment Rate at ang bilang ng employed kumpara sa valid respondents.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w:t>
            </w:r>
          </w:p>
        </w:tc>
        <w:tc>
          <w:tcPr>
            <w:tcW w:type="dxa" w:w="7416"/>
            <w:vAlign w:val="center"/>
          </w:tcPr>
          <w:p>
            <w:r>
              <w:t>English: I can view the overall Alignment Rate and its aligned-versus-valid-applicable-response counts.</w:t>
              <w:br/>
              <w:t>Tagalog: Maaari kong makita ang overall Alignment Rate at ang bilang ng aligned kumpara sa valid applicable responses.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w:t>
            </w:r>
          </w:p>
        </w:tc>
        <w:tc>
          <w:tcPr>
            <w:tcW w:type="dxa" w:w="7416"/>
            <w:vAlign w:val="center"/>
          </w:tcPr>
          <w:p>
            <w:r>
              <w:t>English: I can view the number of active surveys and the title of the survey represented on the dashboard.</w:t>
              <w:br/>
              <w:t>Tagalog: Maaari kong makita ang bilang ng active surveys at ang pamagat ng survey na kinakatawan sa dashboard.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1.2 Survey Participation Summary / Buod ng Survey Participation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5</w:t>
            </w:r>
          </w:p>
        </w:tc>
        <w:tc>
          <w:tcPr>
            <w:tcW w:type="dxa" w:w="7416"/>
            <w:vAlign w:val="center"/>
          </w:tcPr>
          <w:p>
            <w:r>
              <w:t>English: I can view the survey coverage percentage for the survey represented on the dashboard.</w:t>
              <w:br/>
              <w:t>Tagalog: Maaari kong makita ang survey coverage percentage para sa survey na kinakatawan sa dashboard.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6</w:t>
            </w:r>
          </w:p>
        </w:tc>
        <w:tc>
          <w:tcPr>
            <w:tcW w:type="dxa" w:w="7416"/>
            <w:vAlign w:val="center"/>
          </w:tcPr>
          <w:p>
            <w:r>
              <w:t>English: I can view the number of valid responses and eligible active graduates.</w:t>
              <w:br/>
              <w:t>Tagalog: Maaari kong makita ang bilang ng valid responses at eligible active graduates.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7</w:t>
            </w:r>
          </w:p>
        </w:tc>
        <w:tc>
          <w:tcPr>
            <w:tcW w:type="dxa" w:w="7416"/>
            <w:vAlign w:val="center"/>
          </w:tcPr>
          <w:p>
            <w:r>
              <w:t>English: I can view the number of graduates with pending survey responses.</w:t>
              <w:br/>
              <w:t>Tagalog: Maaari kong makita ang bilang ng mga graduate na may pending survey response.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8</w:t>
            </w:r>
          </w:p>
        </w:tc>
        <w:tc>
          <w:tcPr>
            <w:tcW w:type="dxa" w:w="7416"/>
            <w:vAlign w:val="center"/>
          </w:tcPr>
          <w:p>
            <w:r>
              <w:t>English: I can compare valid and pending response counts using the survey participation summary.</w:t>
              <w:br/>
              <w:t>Tagalog: Maaari kong maikumpara ang valid at pending response counts gamit ang survey participation summary.</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1.3 Employability by Program / Employability Ayon sa Programa</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9</w:t>
            </w:r>
          </w:p>
        </w:tc>
        <w:tc>
          <w:tcPr>
            <w:tcW w:type="dxa" w:w="7416"/>
            <w:vAlign w:val="center"/>
          </w:tcPr>
          <w:p>
            <w:r>
              <w:t>English: I can view the Employability Index by Program bar chart.</w:t>
              <w:br/>
              <w:t>Tagalog: Maaari kong makita ang Employability Index by Program bar chart.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10</w:t>
            </w:r>
          </w:p>
        </w:tc>
        <w:tc>
          <w:tcPr>
            <w:tcW w:type="dxa" w:w="7416"/>
            <w:vAlign w:val="center"/>
          </w:tcPr>
          <w:p>
            <w:r>
              <w:t>English: I can identify each program represented by its program code in the employability chart.</w:t>
              <w:br/>
              <w:t>Tagalog: Maaari kong matukoy ang bawat programa sa employability chart gamit ang program code nito.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11</w:t>
            </w:r>
          </w:p>
        </w:tc>
        <w:tc>
          <w:tcPr>
            <w:tcW w:type="dxa" w:w="7416"/>
            <w:vAlign w:val="center"/>
          </w:tcPr>
          <w:p>
            <w:r>
              <w:t>English: I can view the employability percentage displayed for each program.</w:t>
              <w:br/>
              <w:t>Tagalog: Maaari kong makita ang employability percentage na ipinapakita para sa bawat programa.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12</w:t>
            </w:r>
          </w:p>
        </w:tc>
        <w:tc>
          <w:tcPr>
            <w:tcW w:type="dxa" w:w="7416"/>
            <w:vAlign w:val="center"/>
          </w:tcPr>
          <w:p>
            <w:r>
              <w:t>English: I can expand a program breakdown to view its employed and valid-response counts.</w:t>
              <w:br/>
              <w:t>Tagalog: Maaari kong i-expand ang program breakdown upang makita ang employed at valid-response counts nito.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1.4 Employment Trends / Employment Trends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13</w:t>
            </w:r>
          </w:p>
        </w:tc>
        <w:tc>
          <w:tcPr>
            <w:tcW w:type="dxa" w:w="7416"/>
            <w:vAlign w:val="center"/>
          </w:tcPr>
          <w:p>
            <w:r>
              <w:t>English: I can view the Employment Trends line chart by graduation year.</w:t>
              <w:br/>
              <w:t>Tagalog: Maaari kong makita ang Employment Trends line chart ayon sa graduation year.</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14</w:t>
            </w:r>
          </w:p>
        </w:tc>
        <w:tc>
          <w:tcPr>
            <w:tcW w:type="dxa" w:w="7416"/>
            <w:vAlign w:val="center"/>
          </w:tcPr>
          <w:p>
            <w:r>
              <w:t>English: I can view employment-rate values across the graduation years shown.</w:t>
              <w:br/>
              <w:t>Tagalog: Maaari kong makita ang employment-rate values sa mga graduation year na ipinapakita.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15</w:t>
            </w:r>
          </w:p>
        </w:tc>
        <w:tc>
          <w:tcPr>
            <w:tcW w:type="dxa" w:w="7416"/>
            <w:vAlign w:val="center"/>
          </w:tcPr>
          <w:p>
            <w:r>
              <w:t>English: I can view alignment-rate values across the graduation years shown.</w:t>
              <w:br/>
              <w:t>Tagalog: Maaari kong makita ang alignment-rate values sa mga graduation year na ipinapakita.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16</w:t>
            </w:r>
          </w:p>
        </w:tc>
        <w:tc>
          <w:tcPr>
            <w:tcW w:type="dxa" w:w="7416"/>
            <w:vAlign w:val="center"/>
          </w:tcPr>
          <w:p>
            <w:r>
              <w:t>English: I can compare the employment-rate and alignment-rate trend lines.</w:t>
              <w:br/>
              <w:t>Tagalog: Maaari kong maikumpara ang employment-rate at alignment-rate trend lines.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1.5 Job Alignment Distribution / Job Alignment Distribution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17</w:t>
            </w:r>
          </w:p>
        </w:tc>
        <w:tc>
          <w:tcPr>
            <w:tcW w:type="dxa" w:w="7416"/>
            <w:vAlign w:val="center"/>
          </w:tcPr>
          <w:p>
            <w:r>
              <w:t>English: I can view the overall Job Alignment Distribution.</w:t>
              <w:br/>
              <w:t>Tagalog: Maaari kong makita ang overall Job Alignment Distribution.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18</w:t>
            </w:r>
          </w:p>
        </w:tc>
        <w:tc>
          <w:tcPr>
            <w:tcW w:type="dxa" w:w="7416"/>
            <w:vAlign w:val="center"/>
          </w:tcPr>
          <w:p>
            <w:r>
              <w:t>English: I can filter the Job Alignment Distribution by program.</w:t>
              <w:br/>
              <w:t>Tagalog: Maaari kong i-filter ang Job Alignment Distribution ayon sa programa.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19</w:t>
            </w:r>
          </w:p>
        </w:tc>
        <w:tc>
          <w:tcPr>
            <w:tcW w:type="dxa" w:w="7416"/>
            <w:vAlign w:val="center"/>
          </w:tcPr>
          <w:p>
            <w:r>
              <w:t>English: I can view the counts and percentages for the displayed alignment categories.</w:t>
              <w:br/>
              <w:t>Tagalog: Maaari kong makita ang bilang at percentage para sa mga ipinapakitang alignment category.</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20</w:t>
            </w:r>
          </w:p>
        </w:tc>
        <w:tc>
          <w:tcPr>
            <w:tcW w:type="dxa" w:w="7416"/>
            <w:vAlign w:val="center"/>
          </w:tcPr>
          <w:p>
            <w:r>
              <w:t>English: I can compare the overall alignment distribution with a selected program's distribution.</w:t>
              <w:br/>
              <w:t>Tagalog: Maaari kong maikumpara ang overall alignment distribution sa distribution ng napiling programa.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III. ASSESSMENT OF RESEARCH COORDINATOR FUNCTIONS / BAHAGI III. PAGSUSURI SA RESEARCH COORDINATOR FUNCTIONS</w:t>
      </w:r>
    </w:p>
    <w:p>
      <w:r>
        <w:t>This section covers the implemented read-only analytics and account controls available to the Research Coordinator. / Saklaw ng bahaging ito ang implemented read-only analytics at account controls na available sa Research Coordinator.</w:t>
      </w:r>
    </w:p>
    <w:p>
      <w:pPr>
        <w:pStyle w:val="Heading2"/>
        <w:keepNext/>
        <w:keepLines/>
      </w:pPr>
      <w:r>
        <w:t>2.1 Selected Survey Snapshot / Selected Survey Snapshot</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21</w:t>
            </w:r>
          </w:p>
        </w:tc>
        <w:tc>
          <w:tcPr>
            <w:tcW w:type="dxa" w:w="7416"/>
            <w:vAlign w:val="center"/>
          </w:tcPr>
          <w:p>
            <w:r>
              <w:t>English: I can view the title of the survey represented in the Selected Survey Snapshot.</w:t>
              <w:br/>
              <w:t>Tagalog: Maaari kong makita ang pamagat ng survey na kinakatawan sa Selected Survey Snapshot.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22</w:t>
            </w:r>
          </w:p>
        </w:tc>
        <w:tc>
          <w:tcPr>
            <w:tcW w:type="dxa" w:w="7416"/>
            <w:vAlign w:val="center"/>
          </w:tcPr>
          <w:p>
            <w:r>
              <w:t>English: I can view the survey coverage bar and percentage in the snapshot.</w:t>
              <w:br/>
              <w:t>Tagalog: Maaari kong makita ang survey coverage bar at percentage sa snapshot.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23</w:t>
            </w:r>
          </w:p>
        </w:tc>
        <w:tc>
          <w:tcPr>
            <w:tcW w:type="dxa" w:w="7416"/>
            <w:vAlign w:val="center"/>
          </w:tcPr>
          <w:p>
            <w:r>
              <w:t>English: I can view valid-response and pending-response counts in the snapshot.</w:t>
              <w:br/>
              <w:t>Tagalog: Maaari kong makita ang valid-response at pending-response counts sa snapshot.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24</w:t>
            </w:r>
          </w:p>
        </w:tc>
        <w:tc>
          <w:tcPr>
            <w:tcW w:type="dxa" w:w="7416"/>
            <w:vAlign w:val="center"/>
          </w:tcPr>
          <w:p>
            <w:r>
              <w:t>English: I can view employed and unemployed respondent counts in the snapshot.</w:t>
              <w:br/>
              <w:t>Tagalog: Maaari kong makita ang bilang ng employed at unemployed respondents sa snapshot.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2.2 Employment and Alignment Bases / Batayan ng Employment at Alignment</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25</w:t>
            </w:r>
          </w:p>
        </w:tc>
        <w:tc>
          <w:tcPr>
            <w:tcW w:type="dxa" w:w="7416"/>
            <w:vAlign w:val="center"/>
          </w:tcPr>
          <w:p>
            <w:r>
              <w:t>English: I can view aligned-job and not-aligned-job counts in the survey snapshot.</w:t>
              <w:br/>
              <w:t>Tagalog: Maaari kong makita ang bilang ng aligned-job at not-aligned-job responses sa survey snapshot.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26</w:t>
            </w:r>
          </w:p>
        </w:tc>
        <w:tc>
          <w:tcPr>
            <w:tcW w:type="dxa" w:w="7416"/>
            <w:vAlign w:val="center"/>
          </w:tcPr>
          <w:p>
            <w:r>
              <w:t>English: I can distinguish an unavailable rate from a zero-percent rate when no valid responses exist.</w:t>
              <w:br/>
              <w:t>Tagalog: Maaari kong matukoy ang unavailable rate kumpara sa zero-percent rate kapag walang valid responses.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27</w:t>
            </w:r>
          </w:p>
        </w:tc>
        <w:tc>
          <w:tcPr>
            <w:tcW w:type="dxa" w:w="7416"/>
            <w:vAlign w:val="center"/>
          </w:tcPr>
          <w:p>
            <w:r>
              <w:t>English: I can identify the valid respondent base used for the displayed Employment Rate.</w:t>
              <w:br/>
              <w:t>Tagalog: Maaari kong matukoy ang valid respondent base na ginamit para sa ipinapakitang Employment Rate.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28</w:t>
            </w:r>
          </w:p>
        </w:tc>
        <w:tc>
          <w:tcPr>
            <w:tcW w:type="dxa" w:w="7416"/>
            <w:vAlign w:val="center"/>
          </w:tcPr>
          <w:p>
            <w:r>
              <w:t>English: I can identify the valid applicable-response base used for the displayed Alignment Rate.</w:t>
              <w:br/>
              <w:t>Tagalog: Maaari kong matukoy ang valid applicable-response base na ginamit para sa ipinapakitang Alignment Rate.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2.3 Interactive Chart Information / Interactive na Impormasyon ng Charts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29</w:t>
            </w:r>
          </w:p>
        </w:tc>
        <w:tc>
          <w:tcPr>
            <w:tcW w:type="dxa" w:w="7416"/>
            <w:vAlign w:val="center"/>
          </w:tcPr>
          <w:p>
            <w:r>
              <w:t>English: I can use chart tooltips to read values in the employability chart.</w:t>
              <w:br/>
              <w:t>Tagalog: Maaari kong gamitin ang chart tooltips upang basahin ang values sa employability chart.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30</w:t>
            </w:r>
          </w:p>
        </w:tc>
        <w:tc>
          <w:tcPr>
            <w:tcW w:type="dxa" w:w="7416"/>
            <w:vAlign w:val="center"/>
          </w:tcPr>
          <w:p>
            <w:r>
              <w:t>English: I can use chart tooltips to read values in the employment-trends chart.</w:t>
              <w:br/>
              <w:t>Tagalog: Maaari kong gamitin ang chart tooltips upang basahin ang values sa employment-trends chart.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31</w:t>
            </w:r>
          </w:p>
        </w:tc>
        <w:tc>
          <w:tcPr>
            <w:tcW w:type="dxa" w:w="7416"/>
            <w:vAlign w:val="center"/>
          </w:tcPr>
          <w:p>
            <w:r>
              <w:t>English: I can use the pie-chart legend to identify each job-alignment category.</w:t>
              <w:br/>
              <w:t>Tagalog: Maaari kong gamitin ang pie-chart legend upang matukoy ang bawat job-alignment category.</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32</w:t>
            </w:r>
          </w:p>
        </w:tc>
        <w:tc>
          <w:tcPr>
            <w:tcW w:type="dxa" w:w="7416"/>
            <w:vAlign w:val="center"/>
          </w:tcPr>
          <w:p>
            <w:r>
              <w:t>English: I can recognize when the dashboard reports that no program, trend, or alignment data are available.</w:t>
              <w:br/>
              <w:t>Tagalog: Maaari kong matukoy kapag ipinapakita ng dashboard na walang available na program, trend, o alignment data.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2.4 Visual Analytics and Empty-Data Messages / Visual Analytics at Empty-Data Messages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33</w:t>
            </w:r>
          </w:p>
        </w:tc>
        <w:tc>
          <w:tcPr>
            <w:tcW w:type="dxa" w:w="7416"/>
            <w:vAlign w:val="center"/>
          </w:tcPr>
          <w:p>
            <w:r>
              <w:t>English: I can distinguish programs through the color-coded bars in the employability chart.</w:t>
              <w:br/>
              <w:t>Tagalog: Maaari kong matukoy ang iba't ibang programa gamit ang color-coded bars sa employability chart.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34</w:t>
            </w:r>
          </w:p>
        </w:tc>
        <w:tc>
          <w:tcPr>
            <w:tcW w:type="dxa" w:w="7416"/>
            <w:vAlign w:val="center"/>
          </w:tcPr>
          <w:p>
            <w:r>
              <w:t>English: I can read the graduation-year and percentage axes used in the employment-trends chart.</w:t>
              <w:br/>
              <w:t>Tagalog: Maaari kong basahin ang graduation-year at percentage axes na ginagamit sa employment-trends chart.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35</w:t>
            </w:r>
          </w:p>
        </w:tc>
        <w:tc>
          <w:tcPr>
            <w:tcW w:type="dxa" w:w="7416"/>
            <w:vAlign w:val="center"/>
          </w:tcPr>
          <w:p>
            <w:r>
              <w:t>English: I can use the chart legend to distinguish Employment Rate from Alignment Rate.</w:t>
              <w:br/>
              <w:t>Tagalog: Maaari kong gamitin ang chart legend upang maihiwalay ang Employment Rate sa Alignment Rate.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36</w:t>
            </w:r>
          </w:p>
        </w:tc>
        <w:tc>
          <w:tcPr>
            <w:tcW w:type="dxa" w:w="7416"/>
            <w:vAlign w:val="center"/>
          </w:tcPr>
          <w:p>
            <w:r>
              <w:t>English: I can see the alignment pie chart and legend update after choosing a program filter.</w:t>
              <w:br/>
              <w:t>Tagalog: Maaari kong makita ang pag-update ng alignment pie chart at legend pagkatapos pumili ng program filter.</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2.5 Read-Only Access and Account Controls / Read-Only Access at Account Controls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37</w:t>
            </w:r>
          </w:p>
        </w:tc>
        <w:tc>
          <w:tcPr>
            <w:tcW w:type="dxa" w:w="7416"/>
            <w:vAlign w:val="center"/>
          </w:tcPr>
          <w:p>
            <w:r>
              <w:t>English: I can review graduate tracer analytics without controls for changing survey or graduate records.</w:t>
              <w:br/>
              <w:t>Tagalog: Maaari kong suriin ang graduate tracer analytics nang walang controls para baguhin ang survey o graduate records.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38</w:t>
            </w:r>
          </w:p>
        </w:tc>
        <w:tc>
          <w:tcPr>
            <w:tcW w:type="dxa" w:w="7416"/>
            <w:vAlign w:val="center"/>
          </w:tcPr>
          <w:p>
            <w:r>
              <w:t>English: I can open My Profile from the account menu.</w:t>
              <w:br/>
              <w:t>Tagalog: Maaari kong buksan ang My Profile mula sa account menu.</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39</w:t>
            </w:r>
          </w:p>
        </w:tc>
        <w:tc>
          <w:tcPr>
            <w:tcW w:type="dxa" w:w="7416"/>
            <w:vAlign w:val="center"/>
          </w:tcPr>
          <w:p>
            <w:r>
              <w:t>English: I can update my account name, profile image, and password from My Profile.</w:t>
              <w:br/>
              <w:t>Tagalog: Maaari kong i-update ang aking account name, profile image, at password mula sa My Profile.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40</w:t>
            </w:r>
          </w:p>
        </w:tc>
        <w:tc>
          <w:tcPr>
            <w:tcW w:type="dxa" w:w="7416"/>
            <w:vAlign w:val="center"/>
          </w:tcPr>
          <w:p>
            <w:r>
              <w:t>English: I can use the theme control and, when enabled, the notification control in the dashboard header.</w:t>
              <w:br/>
              <w:t>Tagalog: Maaari kong gamitin ang theme control at, kapag enabled, ang notification control sa dashboard header.</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IV. USER ASSESSMENT BASED ON SELECTED ISO/IEC 25010:2023 QUALITY CHARACTERISTICS / BAHAGI IV. USER ASSESSMENT BATAY SA MGA PILING ISO/IEC 25010:2023 QUALITY CHARACTERISTICS</w:t>
      </w:r>
    </w:p>
    <w:p>
      <w:r>
        <w:t>Evaluate the quality of GradTrack based only on the functions and information available to your role. / Suriin ang kalidad ng GradTrack batay lamang sa mga function at impormasyong available sa inyong role.</w:t>
      </w:r>
    </w:p>
    <w:p>
      <w:pPr>
        <w:pStyle w:val="Heading2"/>
        <w:keepNext/>
        <w:keepLines/>
      </w:pPr>
      <w:r>
        <w:t>3.1 Functional Suitability / Angkop na Kakayahan ng Sistema</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w:t>
            </w:r>
          </w:p>
        </w:tc>
        <w:tc>
          <w:tcPr>
            <w:tcW w:type="dxa" w:w="7416"/>
            <w:vAlign w:val="center"/>
          </w:tcPr>
          <w:p>
            <w:pPr>
              <w:spacing w:before="0" w:after="0"/>
            </w:pPr>
            <w:r>
              <w:t>English: The functions available to my role support my assigned responsibilities.</w:t>
              <w:br/>
              <w:t>Tagalog: Sinusuportahan ng mga function na available sa aking role ang mga nakatalaga kong responsibilidad.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w:t>
            </w:r>
          </w:p>
        </w:tc>
        <w:tc>
          <w:tcPr>
            <w:tcW w:type="dxa" w:w="7416"/>
            <w:vAlign w:val="center"/>
          </w:tcPr>
          <w:p>
            <w:pPr>
              <w:spacing w:before="0" w:after="0"/>
            </w:pPr>
            <w:r>
              <w:t>English: The system gives the expected result when I perform an allowed action.</w:t>
              <w:br/>
              <w:t>Tagalog: Ibinibigay ng sistema ang inaasahang resulta kapag nagsasagawa ako ng pinahihintulutang action.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3</w:t>
            </w:r>
          </w:p>
        </w:tc>
        <w:tc>
          <w:tcPr>
            <w:tcW w:type="dxa" w:w="7416"/>
            <w:vAlign w:val="center"/>
          </w:tcPr>
          <w:p>
            <w:pPr>
              <w:spacing w:before="0" w:after="0"/>
            </w:pPr>
            <w:r>
              <w:t>English: The information displayed to my role is appropriate for the task I am performing.</w:t>
              <w:br/>
              <w:t>Tagalog: Ang impormasyong ipinapakita sa aking role ay angkop sa gawaing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4</w:t>
            </w:r>
          </w:p>
        </w:tc>
        <w:tc>
          <w:tcPr>
            <w:tcW w:type="dxa" w:w="7416"/>
            <w:vAlign w:val="center"/>
          </w:tcPr>
          <w:p>
            <w:pPr>
              <w:spacing w:before="0" w:after="0"/>
            </w:pPr>
            <w:r>
              <w:t>English: The functions available to my role work according to their intended purpose.</w:t>
              <w:br/>
              <w:t>Tagalog: Gumagana ayon sa layunin ang mga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3.2 Performance Efficiency / Kahusayan sa Pagganap</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5</w:t>
            </w:r>
          </w:p>
        </w:tc>
        <w:tc>
          <w:tcPr>
            <w:tcW w:type="dxa" w:w="7416"/>
            <w:vAlign w:val="center"/>
          </w:tcPr>
          <w:p>
            <w:pPr>
              <w:spacing w:before="0" w:after="0"/>
            </w:pPr>
            <w:r>
              <w:t>English: The system pages available to my role load within an acceptable amount of time.</w:t>
              <w:br/>
              <w:t>Tagalog: Naglo-load sa katanggap-tanggap na oras ang mga system page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6</w:t>
            </w:r>
          </w:p>
        </w:tc>
        <w:tc>
          <w:tcPr>
            <w:tcW w:type="dxa" w:w="7416"/>
            <w:vAlign w:val="center"/>
          </w:tcPr>
          <w:p>
            <w:pPr>
              <w:spacing w:before="0" w:after="0"/>
            </w:pPr>
            <w:r>
              <w:t>English: The system displays requested data within an acceptable amount of time.</w:t>
              <w:br/>
              <w:t>Tagalog: Naipapakita ng sistema ang hinihinging data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7</w:t>
            </w:r>
          </w:p>
        </w:tc>
        <w:tc>
          <w:tcPr>
            <w:tcW w:type="dxa" w:w="7416"/>
            <w:vAlign w:val="center"/>
          </w:tcPr>
          <w:p>
            <w:pPr>
              <w:spacing w:before="0" w:after="0"/>
            </w:pPr>
            <w:r>
              <w:t>English: The actions I perform are processed within an acceptable amount of time.</w:t>
              <w:br/>
              <w:t>Tagalog: Napoproseso sa katanggap-tanggap na oras ang mga action na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8</w:t>
            </w:r>
          </w:p>
        </w:tc>
        <w:tc>
          <w:tcPr>
            <w:tcW w:type="dxa" w:w="7416"/>
            <w:vAlign w:val="center"/>
          </w:tcPr>
          <w:p>
            <w:pPr>
              <w:spacing w:before="0" w:after="0"/>
            </w:pPr>
            <w:r>
              <w:t>English: The system responds to my navigation within an acceptable amount of time.</w:t>
              <w:br/>
              <w:t>Tagalog: Tumutugon ang sistema sa aking pag-navigate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3.3 Interaction Capability / Kakayahan sa Pakikipag-ugnayan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9</w:t>
            </w:r>
          </w:p>
        </w:tc>
        <w:tc>
          <w:tcPr>
            <w:tcW w:type="dxa" w:w="7416"/>
            <w:vAlign w:val="center"/>
          </w:tcPr>
          <w:p>
            <w:pPr>
              <w:spacing w:before="0" w:after="0"/>
            </w:pPr>
            <w:r>
              <w:t>English: I understand the labels used in the system.</w:t>
              <w:br/>
              <w:t>Tagalog: Naiintindihan ko ang mga label na ginagamit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10</w:t>
            </w:r>
          </w:p>
        </w:tc>
        <w:tc>
          <w:tcPr>
            <w:tcW w:type="dxa" w:w="7416"/>
            <w:vAlign w:val="center"/>
          </w:tcPr>
          <w:p>
            <w:pPr>
              <w:spacing w:before="0" w:after="0"/>
            </w:pPr>
            <w:r>
              <w:t>English: I can easily identify the buttons or controls I need to use.</w:t>
              <w:br/>
              <w:t>Tagalog: Madali kong natutukoy ang mga button o control na kailangan kong gamitin.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11</w:t>
            </w:r>
          </w:p>
        </w:tc>
        <w:tc>
          <w:tcPr>
            <w:tcW w:type="dxa" w:w="7416"/>
            <w:vAlign w:val="center"/>
          </w:tcPr>
          <w:p>
            <w:pPr>
              <w:spacing w:before="0" w:after="0"/>
            </w:pPr>
            <w:r>
              <w:t>English: I can navigate the menus available to my role easily.</w:t>
              <w:br/>
              <w:t>Tagalog: Madali akong nakakapag-navigate sa mga menu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12</w:t>
            </w:r>
          </w:p>
        </w:tc>
        <w:tc>
          <w:tcPr>
            <w:tcW w:type="dxa" w:w="7416"/>
            <w:vAlign w:val="center"/>
          </w:tcPr>
          <w:p>
            <w:pPr>
              <w:spacing w:before="0" w:after="0"/>
            </w:pPr>
            <w:r>
              <w:t>English: I understand the messages displayed by the system.</w:t>
              <w:br/>
              <w:t>Tagalog: Naiintindihan ko ang mga mensaheng ipinapakita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3.4 Reliability / Pagiging Maaasahan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13</w:t>
            </w:r>
          </w:p>
        </w:tc>
        <w:tc>
          <w:tcPr>
            <w:tcW w:type="dxa" w:w="7416"/>
            <w:vAlign w:val="center"/>
          </w:tcPr>
          <w:p>
            <w:pPr>
              <w:spacing w:before="0" w:after="0"/>
            </w:pPr>
            <w:r>
              <w:t>English: The information I access remains available when I return to the system.</w:t>
              <w:br/>
              <w:t>Tagalog: Nananatiling available ang impormasyong ina-access ko kapag bumalik ako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14</w:t>
            </w:r>
          </w:p>
        </w:tc>
        <w:tc>
          <w:tcPr>
            <w:tcW w:type="dxa" w:w="7416"/>
            <w:vAlign w:val="center"/>
          </w:tcPr>
          <w:p>
            <w:pPr>
              <w:spacing w:before="0" w:after="0"/>
            </w:pPr>
            <w:r>
              <w:t>English: The system is accessible during normal use.</w:t>
              <w:br/>
              <w:t>Tagalog: Naa-access ang sistema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15</w:t>
            </w:r>
          </w:p>
        </w:tc>
        <w:tc>
          <w:tcPr>
            <w:tcW w:type="dxa" w:w="7416"/>
            <w:vAlign w:val="center"/>
          </w:tcPr>
          <w:p>
            <w:pPr>
              <w:spacing w:before="0" w:after="0"/>
            </w:pPr>
            <w:r>
              <w:t>English: The pages and functions available to my role operate consistently.</w:t>
              <w:br/>
              <w:t>Tagalog: Pare-parehong gumagana ang mga page at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16</w:t>
            </w:r>
          </w:p>
        </w:tc>
        <w:tc>
          <w:tcPr>
            <w:tcW w:type="dxa" w:w="7416"/>
            <w:vAlign w:val="center"/>
          </w:tcPr>
          <w:p>
            <w:pPr>
              <w:spacing w:before="0" w:after="0"/>
            </w:pPr>
            <w:r>
              <w:t>English: I can use the system without unexpected interruption during normal use.</w:t>
              <w:br/>
              <w:t>Tagalog: Nagagamit ko ang sistema nang walang hindi inaasahang paghinto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3.5 Security / Seguridad</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17</w:t>
            </w:r>
          </w:p>
        </w:tc>
        <w:tc>
          <w:tcPr>
            <w:tcW w:type="dxa" w:w="7416"/>
            <w:vAlign w:val="center"/>
          </w:tcPr>
          <w:p>
            <w:pPr>
              <w:spacing w:before="0" w:after="0"/>
            </w:pPr>
            <w:r>
              <w:t>English: I am required to authenticate before I can access protected system pages.</w:t>
              <w:br/>
              <w:t>Tagalog: Kinakailangan akong mag-authenticate bago ko ma-access ang mga protektadong page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18</w:t>
            </w:r>
          </w:p>
        </w:tc>
        <w:tc>
          <w:tcPr>
            <w:tcW w:type="dxa" w:w="7416"/>
            <w:vAlign w:val="center"/>
          </w:tcPr>
          <w:p>
            <w:pPr>
              <w:spacing w:before="0" w:after="0"/>
            </w:pPr>
            <w:r>
              <w:t>English: I can access only the system functions allowed for my assigned role.</w:t>
              <w:br/>
              <w:t>Tagalog: Maaari ko lamang ma-access ang mga system function na pinahihintulutan para sa aking nakatalagang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19</w:t>
            </w:r>
          </w:p>
        </w:tc>
        <w:tc>
          <w:tcPr>
            <w:tcW w:type="dxa" w:w="7416"/>
            <w:vAlign w:val="center"/>
          </w:tcPr>
          <w:p>
            <w:pPr>
              <w:spacing w:before="0" w:after="0"/>
            </w:pPr>
            <w:r>
              <w:t>English: I can view only the protected information allowed for my account.</w:t>
              <w:br/>
              <w:t>Tagalog: Maaari ko lamang makita ang protektadong impormasyon na pinahihintulutan para sa aking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20</w:t>
            </w:r>
          </w:p>
        </w:tc>
        <w:tc>
          <w:tcPr>
            <w:tcW w:type="dxa" w:w="7416"/>
            <w:vAlign w:val="center"/>
          </w:tcPr>
          <w:p>
            <w:pPr>
              <w:spacing w:before="0" w:after="0"/>
            </w:pPr>
            <w:r>
              <w:t>English: The system restricts unauthorized changes to protected information.</w:t>
              <w:br/>
              <w:t>Tagalog: Nililimitahan ng sistema ang hindi awtorisadong pagbabago sa protektadong impormasyon.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V. COMMENTS AND SUGGESTIONS / BAHAGI V. MGA KOMENTO AT MUNGKAHI</w:t>
      </w:r>
    </w:p>
    <w:p>
      <w:r>
        <w:t>English: Please provide any comments or suggestions that may help improve GradTrack.</w:t>
      </w:r>
    </w:p>
    <w:p>
      <w:r>
        <w:t>_____________________________________________________________________________________</w:t>
      </w:r>
    </w:p>
    <w:p>
      <w:r>
        <w:t>_____________________________________________________________________________________</w:t>
      </w:r>
    </w:p>
    <w:p>
      <w:r>
        <w:t>Tagalog: Mangyaring magbigay ng anumang komento o mungkahi na maaaring makatulong sa pagpapabuti ng GradTrack.</w:t>
      </w:r>
    </w:p>
    <w:p>
      <w:r>
        <w:t>_____________________________________________________________________________________</w:t>
      </w:r>
    </w:p>
    <w:p>
      <w:r>
        <w:t>_____________________________________________________________________________________</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GradTrack Questionnaire - Research Coordinator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