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SURVEY QUESTIONNAIRE / TALATANUNGAN</w:t>
      </w:r>
    </w:p>
    <w:p>
      <w:pPr>
        <w:jc w:val="center"/>
      </w:pPr>
      <w:r>
        <w:rPr>
          <w:b/>
          <w:sz w:val="22"/>
        </w:rPr>
        <w:t>GradTrack: A Web-Based Graduate Tracer System with Alumni Job Support System for Norzagaray College</w:t>
      </w:r>
    </w:p>
    <w:p>
      <w:pPr>
        <w:jc w:val="center"/>
      </w:pPr>
      <w:r>
        <w:rPr>
          <w:b/>
        </w:rPr>
        <w:t>Respondent: Super Admin</w:t>
      </w:r>
    </w:p>
    <w:p>
      <w:pPr>
        <w:jc w:val="center"/>
      </w:pPr>
      <w:r>
        <w:t>Main responsibility / Pangunahing responsibilidad: Staff accounts, reminders, audit, backup, and system configuration / Staff accounts, reminders, audit, backup, at system configuration</w:t>
      </w:r>
    </w:p>
    <w:p/>
    <w:p>
      <w:pPr>
        <w:pStyle w:val="Heading1"/>
        <w:keepNext/>
        <w:keepLines/>
      </w:pPr>
      <w:r>
        <w:t>INTRODUCTION / PANIMULA</w:t>
      </w:r>
    </w:p>
    <w:p>
      <w:r>
        <w:t>English. This questionnaire evaluates only the GradTrack functions implemented and accessible to your assigned user role. Answer each statement based on your actual use during system evaluation. For a conditional function, answer only when the stated condition applies. Your responses will be used only for academic purposes and will be treated confidentially.</w:t>
      </w:r>
    </w:p>
    <w:p>
      <w:r>
        <w:t>Tagalog. Sinusuri ng talatanungang ito ang mga GradTrack function na aktuwal na ipinatupad at maaaring ma-access ng inyong nakatalagang user role. Sagutin ang bawat pahayag batay sa inyong aktuwal na paggamit sa system evaluation. Para sa conditional na function, sumagot lamang kapag naaangkop ang nakasaad na kondisyon. Ang inyong mga sagot ay gagamitin lamang para sa layuning akademiko at pananatilihing kumpidensyal.</w:t>
      </w:r>
    </w:p>
    <w:p>
      <w:pPr>
        <w:pStyle w:val="Heading1"/>
        <w:keepNext/>
        <w:keepLines/>
      </w:pPr>
      <w:r>
        <w:t>PART I. RESPONDENT PROFILE / BAHAGI I. IMPORMASYON NG RESPONDENTE</w:t>
      </w:r>
    </w:p>
    <w:tbl>
      <w:tblPr>
        <w:tblStyle w:val="TableGrid"/>
        <w:tblW w:type="auto" w:w="0"/>
        <w:jc w:val="center"/>
        <w:tblLook w:firstColumn="1" w:firstRow="1" w:lastColumn="0" w:lastRow="0" w:noHBand="0" w:noVBand="1" w:val="04A0"/>
      </w:tblPr>
      <w:tblGrid>
        <w:gridCol w:w="5328"/>
        <w:gridCol w:w="5328"/>
      </w:tblGrid>
      <w:tr>
        <w:trPr>
          <w:cantSplit/>
          <w:tblHeader/>
        </w:trPr>
        <w:tc>
          <w:tcPr>
            <w:tcW w:type="dxa" w:w="5328"/>
            <w:vAlign w:val="center"/>
          </w:tcPr>
          <w:p>
            <w:r>
              <w:t>Respondent Role / Uri ng Respondente</w:t>
            </w:r>
          </w:p>
        </w:tc>
        <w:tc>
          <w:tcPr>
            <w:tcW w:type="dxa" w:w="5328"/>
            <w:vAlign w:val="center"/>
          </w:tcPr>
          <w:p>
            <w:r>
              <w:t>Super Admin</w:t>
            </w:r>
          </w:p>
        </w:tc>
      </w:tr>
      <w:tr>
        <w:trPr>
          <w:cantSplit/>
        </w:trPr>
        <w:tc>
          <w:tcPr>
            <w:tcW w:type="dxa" w:w="5328"/>
            <w:vAlign w:val="center"/>
          </w:tcPr>
          <w:p>
            <w:r>
              <w:t>Optional Identifier / Opsyonal na Pagkakakilanlan</w:t>
            </w:r>
          </w:p>
        </w:tc>
        <w:tc>
          <w:tcPr>
            <w:tcW w:type="dxa" w:w="5328"/>
            <w:vAlign w:val="center"/>
          </w:tcPr>
          <w:p>
            <w:r>
              <w:t>____________________________</w:t>
            </w:r>
          </w:p>
        </w:tc>
      </w:tr>
    </w:tbl>
    <w:p>
      <w:pPr>
        <w:pStyle w:val="Heading2"/>
        <w:keepNext/>
        <w:keepLines/>
      </w:pPr>
      <w:r>
        <w:t>RESPONSE SCALE / BATAYAN NG PAGSAGOT</w:t>
      </w:r>
    </w:p>
    <w:tbl>
      <w:tblPr>
        <w:tblStyle w:val="TableGrid"/>
        <w:tblW w:type="auto" w:w="0"/>
        <w:jc w:val="center"/>
        <w:tblLook w:firstColumn="1" w:firstRow="1" w:lastColumn="0" w:lastRow="0" w:noHBand="0" w:noVBand="1" w:val="04A0"/>
      </w:tblPr>
      <w:tblGrid>
        <w:gridCol w:w="2664"/>
        <w:gridCol w:w="2664"/>
        <w:gridCol w:w="2664"/>
        <w:gridCol w:w="2664"/>
      </w:tblGrid>
      <w:tr>
        <w:trPr>
          <w:cantSplit/>
          <w:tblHeader/>
        </w:trPr>
        <w:tc>
          <w:tcPr>
            <w:tcW w:type="dxa" w:w="2664"/>
            <w:shd w:fill="D9EAF7"/>
          </w:tcPr>
          <w:p>
            <w:pPr>
              <w:jc w:val="center"/>
            </w:pPr>
            <w:r>
              <w:t>4</w:t>
            </w:r>
          </w:p>
        </w:tc>
        <w:tc>
          <w:tcPr>
            <w:tcW w:type="dxa" w:w="2664"/>
            <w:shd w:fill="D9EAF7"/>
          </w:tcPr>
          <w:p>
            <w:pPr>
              <w:jc w:val="center"/>
            </w:pPr>
            <w:r>
              <w:t>3</w:t>
            </w:r>
          </w:p>
        </w:tc>
        <w:tc>
          <w:tcPr>
            <w:tcW w:type="dxa" w:w="2664"/>
            <w:shd w:fill="D9EAF7"/>
          </w:tcPr>
          <w:p>
            <w:pPr>
              <w:jc w:val="center"/>
            </w:pPr>
            <w:r>
              <w:t>2</w:t>
            </w:r>
          </w:p>
        </w:tc>
        <w:tc>
          <w:tcPr>
            <w:tcW w:type="dxa" w:w="2664"/>
            <w:shd w:fill="D9EAF7"/>
          </w:tcPr>
          <w:p>
            <w:pPr>
              <w:jc w:val="center"/>
            </w:pPr>
            <w:r>
              <w:t>1</w:t>
            </w:r>
          </w:p>
        </w:tc>
      </w:tr>
      <w:tr>
        <w:trPr>
          <w:cantSplit/>
        </w:trPr>
        <w:tc>
          <w:tcPr>
            <w:tcW w:type="dxa" w:w="2664"/>
          </w:tcPr>
          <w:p>
            <w:pPr>
              <w:jc w:val="center"/>
            </w:pPr>
            <w:r>
              <w:t>Strongly Agree</w:t>
              <w:br/>
              <w:t>Lubos na Sumasang-ayon</w:t>
            </w:r>
          </w:p>
        </w:tc>
        <w:tc>
          <w:tcPr>
            <w:tcW w:type="dxa" w:w="2664"/>
          </w:tcPr>
          <w:p>
            <w:pPr>
              <w:jc w:val="center"/>
            </w:pPr>
            <w:r>
              <w:t>Agree</w:t>
              <w:br/>
              <w:t>Sumasang-ayon</w:t>
            </w:r>
          </w:p>
        </w:tc>
        <w:tc>
          <w:tcPr>
            <w:tcW w:type="dxa" w:w="2664"/>
          </w:tcPr>
          <w:p>
            <w:pPr>
              <w:jc w:val="center"/>
            </w:pPr>
            <w:r>
              <w:t>Disagree</w:t>
              <w:br/>
              <w:t>Hindi Sumasang-ayon</w:t>
            </w:r>
          </w:p>
        </w:tc>
        <w:tc>
          <w:tcPr>
            <w:tcW w:type="dxa" w:w="2664"/>
          </w:tcPr>
          <w:p>
            <w:pPr>
              <w:jc w:val="center"/>
            </w:pPr>
            <w:r>
              <w:t>Strongly Disagree</w:t>
              <w:br/>
              <w:t>Lubos na Hindi Sumasang-ayon</w:t>
            </w:r>
          </w:p>
        </w:tc>
      </w:tr>
    </w:tbl>
    <w:p>
      <w:r>
        <w:t>Mark one response for each statement. / Pumili ng isang sagot para sa bawat pahayag.</w:t>
      </w:r>
    </w:p>
    <w:p>
      <w:pPr>
        <w:pStyle w:val="Heading1"/>
        <w:keepNext/>
        <w:keepLines/>
      </w:pPr>
      <w:r>
        <w:t>PART II. ASSESSMENT OF SUPER ADMIN FUNCTIONS / BAHAGI II. PAGSUSURI SA SUPER ADMIN FUNCTIONS</w:t>
      </w:r>
    </w:p>
    <w:p>
      <w:pPr>
        <w:pStyle w:val="Heading2"/>
        <w:keepNext/>
        <w:keepLines/>
      </w:pPr>
      <w:r>
        <w:t>2.1 Staff Accounts and Roles / Staff Accounts at Roles</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w:t>
            </w:r>
          </w:p>
        </w:tc>
        <w:tc>
          <w:tcPr>
            <w:tcW w:type="dxa" w:w="7416"/>
            <w:vAlign w:val="center"/>
          </w:tcPr>
          <w:p>
            <w:r>
              <w:t>English: I can search staff accounts and filter them by role or active status.</w:t>
              <w:br/>
              <w:t>Tagalog: Maaari akong maghanap ng staff accounts at i-filter ang mga ito ayon sa role o active status.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w:t>
            </w:r>
          </w:p>
        </w:tc>
        <w:tc>
          <w:tcPr>
            <w:tcW w:type="dxa" w:w="7416"/>
            <w:vAlign w:val="center"/>
          </w:tcPr>
          <w:p>
            <w:r>
              <w:t>English: I can create a staff account with a name, username, email, role, password, and status.</w:t>
              <w:br/>
              <w:t>Tagalog: Maaari akong gumawa ng staff account na may name, username, email, role, password, at status.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w:t>
            </w:r>
          </w:p>
        </w:tc>
        <w:tc>
          <w:tcPr>
            <w:tcW w:type="dxa" w:w="7416"/>
            <w:vAlign w:val="center"/>
          </w:tcPr>
          <w:p>
            <w:r>
              <w:t>English: I can edit an existing staff account's identity and assigned role.</w:t>
              <w:br/>
              <w:t>Tagalog: Maaari kong i-edit ang identity at assigned role ng isang existing staff account.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4</w:t>
            </w:r>
          </w:p>
        </w:tc>
        <w:tc>
          <w:tcPr>
            <w:tcW w:type="dxa" w:w="7416"/>
            <w:vAlign w:val="center"/>
          </w:tcPr>
          <w:p>
            <w:r>
              <w:t>English: I can set or change a staff account password subject to the password rules.</w:t>
              <w:br/>
              <w:t>Tagalog: Maaari akong magtakda o magpalit ng password ng staff account ayon sa password rules.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5</w:t>
            </w:r>
          </w:p>
        </w:tc>
        <w:tc>
          <w:tcPr>
            <w:tcW w:type="dxa" w:w="7416"/>
            <w:vAlign w:val="center"/>
          </w:tcPr>
          <w:p>
            <w:r>
              <w:t>English: I can activate or deactivate another staff account, while my signed-in Super Admin account is protected from self-deactivation.</w:t>
              <w:br/>
              <w:t>Tagalog: Maaari kong i-activate o i-deactivate ang ibang staff account, habang protektado ang naka-sign-in kong Super Admin account laban sa self-deactivation.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2.2 Survey Reminder Monitoring and Configuration / Survey Reminder Monitoring at Configuration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6</w:t>
            </w:r>
          </w:p>
        </w:tc>
        <w:tc>
          <w:tcPr>
            <w:tcW w:type="dxa" w:w="7416"/>
            <w:vAlign w:val="center"/>
          </w:tcPr>
          <w:p>
            <w:r>
              <w:t>English: I can view the active survey, eligible-graduate count, reminder frequency, and total reminders sent.</w:t>
              <w:br/>
              <w:t>Tagalog: Maaari kong makita ang active survey, eligible-graduate count, reminder frequency, at total reminders sent.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7</w:t>
            </w:r>
          </w:p>
        </w:tc>
        <w:tc>
          <w:tcPr>
            <w:tcW w:type="dxa" w:w="7416"/>
            <w:vAlign w:val="center"/>
          </w:tcPr>
          <w:p>
            <w:r>
              <w:t>English: I can view the graduates currently eligible to receive survey reminders.</w:t>
              <w:br/>
              <w:t>Tagalog: Maaari kong makita ang mga graduate na kasalukuyang eligible makatanggap ng survey reminders.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8</w:t>
            </w:r>
          </w:p>
        </w:tc>
        <w:tc>
          <w:tcPr>
            <w:tcW w:type="dxa" w:w="7416"/>
            <w:vAlign w:val="center"/>
          </w:tcPr>
          <w:p>
            <w:r>
              <w:t>English: I can customize the subject and message before sending manual reminder emails.</w:t>
              <w:br/>
              <w:t>Tagalog: Maaari kong i-customize ang subject at message bago magpadala ng manual reminder emails.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9</w:t>
            </w:r>
          </w:p>
        </w:tc>
        <w:tc>
          <w:tcPr>
            <w:tcW w:type="dxa" w:w="7416"/>
            <w:vAlign w:val="center"/>
          </w:tcPr>
          <w:p>
            <w:r>
              <w:t>English: I can configure a preset or custom reminder interval for the external reminder scheduler.</w:t>
              <w:br/>
              <w:t>Tagalog: Maaari akong mag-configure ng preset o custom reminder interval para sa external reminder scheduler.</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10</w:t>
            </w:r>
          </w:p>
        </w:tc>
        <w:tc>
          <w:tcPr>
            <w:tcW w:type="dxa" w:w="7416"/>
            <w:vAlign w:val="center"/>
          </w:tcPr>
          <w:p>
            <w:r>
              <w:t>English: I can review reminder history with sent, failed, and skipped results.</w:t>
              <w:br/>
              <w:t>Tagalog: Maaari kong suriin ang reminder history na may sent, failed, at skipped results.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2.3 Audit Trail and Database Backup / Audit Trail at Database Backup</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11</w:t>
            </w:r>
          </w:p>
        </w:tc>
        <w:tc>
          <w:tcPr>
            <w:tcW w:type="dxa" w:w="7416"/>
            <w:vAlign w:val="center"/>
          </w:tcPr>
          <w:p>
            <w:r>
              <w:t>English: I can search and filter audit logs by role, department, action, module, and date range.</w:t>
              <w:br/>
              <w:t>Tagalog: Maaari akong mag-search at mag-filter ng audit logs ayon sa role, department, action, module, at date range.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12</w:t>
            </w:r>
          </w:p>
        </w:tc>
        <w:tc>
          <w:tcPr>
            <w:tcW w:type="dxa" w:w="7416"/>
            <w:vAlign w:val="center"/>
          </w:tcPr>
          <w:p>
            <w:r>
              <w:t>English: I can open an audit entry to view its description, previous values, new values, and additional metadata.</w:t>
              <w:br/>
              <w:t>Tagalog: Maaari kong buksan ang audit entry upang makita ang description, previous values, new values, at additional metadata.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13</w:t>
            </w:r>
          </w:p>
        </w:tc>
        <w:tc>
          <w:tcPr>
            <w:tcW w:type="dxa" w:w="7416"/>
            <w:vAlign w:val="center"/>
          </w:tcPr>
          <w:p>
            <w:r>
              <w:t>English: I can export the currently filtered audit trail as a CSV file.</w:t>
              <w:br/>
              <w:t>Tagalog: Maaari kong i-export bilang CSV file ang kasalukuyang filtered audit trail.</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14</w:t>
            </w:r>
          </w:p>
        </w:tc>
        <w:tc>
          <w:tcPr>
            <w:tcW w:type="dxa" w:w="7416"/>
            <w:vAlign w:val="center"/>
          </w:tcPr>
          <w:p>
            <w:r>
              <w:t>English: I can view the database name, table count, record count, approximate size, and included tables before backup.</w:t>
              <w:br/>
              <w:t>Tagalog: Maaari kong makita ang database name, table count, record count, approximate size, at included tables bago mag-backup.</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15</w:t>
            </w:r>
          </w:p>
        </w:tc>
        <w:tc>
          <w:tcPr>
            <w:tcW w:type="dxa" w:w="7416"/>
            <w:vAlign w:val="center"/>
          </w:tcPr>
          <w:p>
            <w:r>
              <w:t>English: I can download a restorable SQL backup of the GradTrack database.</w:t>
              <w:br/>
              <w:t>Tagalog: Maaari akong mag-download ng restorable SQL backup ng GradTrack database.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2.4 General, Branding, and Login Settings / General, Branding, at Login Settings</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16</w:t>
            </w:r>
          </w:p>
        </w:tc>
        <w:tc>
          <w:tcPr>
            <w:tcW w:type="dxa" w:w="7416"/>
            <w:vAlign w:val="center"/>
          </w:tcPr>
          <w:p>
            <w:r>
              <w:t>English: I can edit the system name, institution details, public contact information, and footer text.</w:t>
              <w:br/>
              <w:t>Tagalog: Maaari kong i-edit ang system name, institution details, public contact information, at footer text.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17</w:t>
            </w:r>
          </w:p>
        </w:tc>
        <w:tc>
          <w:tcPr>
            <w:tcW w:type="dxa" w:w="7416"/>
            <w:vAlign w:val="center"/>
          </w:tcPr>
          <w:p>
            <w:r>
              <w:t>English: I can upload or change the system logo, login logo, favicon, and login background image.</w:t>
              <w:br/>
              <w:t>Tagalog: Maaari akong mag-upload o magpalit ng system logo, login logo, favicon, at login background image.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18</w:t>
            </w:r>
          </w:p>
        </w:tc>
        <w:tc>
          <w:tcPr>
            <w:tcW w:type="dxa" w:w="7416"/>
            <w:vAlign w:val="center"/>
          </w:tcPr>
          <w:p>
            <w:r>
              <w:t>English: I can change the primary and secondary theme colors.</w:t>
              <w:br/>
              <w:t>Tagalog: Maaari kong baguhin ang primary at secondary theme colors.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19</w:t>
            </w:r>
          </w:p>
        </w:tc>
        <w:tc>
          <w:tcPr>
            <w:tcW w:type="dxa" w:w="7416"/>
            <w:vAlign w:val="center"/>
          </w:tcPr>
          <w:p>
            <w:r>
              <w:t>English: I can edit the configurable title, welcome text, subtitle, and additional text on the login page.</w:t>
              <w:br/>
              <w:t>Tagalog: Maaari kong i-edit ang configurable title, welcome text, subtitle, at additional text sa login page.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20</w:t>
            </w:r>
          </w:p>
        </w:tc>
        <w:tc>
          <w:tcPr>
            <w:tcW w:type="dxa" w:w="7416"/>
            <w:vAlign w:val="center"/>
          </w:tcPr>
          <w:p>
            <w:r>
              <w:t>English: I can preview the configured login-page appearance before saving it.</w:t>
              <w:br/>
              <w:t>Tagalog: Maaari kong i-preview ang configured login-page appearance bago ito i-save.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2.5 Feature, Survey, and Community Settings / Feature, Survey, at Community Settings</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21</w:t>
            </w:r>
          </w:p>
        </w:tc>
        <w:tc>
          <w:tcPr>
            <w:tcW w:type="dxa" w:w="7416"/>
            <w:vAlign w:val="center"/>
          </w:tcPr>
          <w:p>
            <w:r>
              <w:t>English: I can enable or disable the graduate survey, job support, community forum, messaging, and notification modules.</w:t>
              <w:br/>
              <w:t>Tagalog: Maaari kong i-enable o i-disable ang graduate survey, job support, community forum, messaging, at notification modules.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22</w:t>
            </w:r>
          </w:p>
        </w:tc>
        <w:tc>
          <w:tcPr>
            <w:tcW w:type="dxa" w:w="7416"/>
            <w:vAlign w:val="center"/>
          </w:tcPr>
          <w:p>
            <w:r>
              <w:t>English: I can edit the survey title and instructions shown before graduate verification.</w:t>
              <w:br/>
              <w:t>Tagalog: Maaari kong i-edit ang survey title at instructions na ipinapakita bago ang graduate verification.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23</w:t>
            </w:r>
          </w:p>
        </w:tc>
        <w:tc>
          <w:tcPr>
            <w:tcW w:type="dxa" w:w="7416"/>
            <w:vAlign w:val="center"/>
          </w:tcPr>
          <w:p>
            <w:r>
              <w:t>English: I can configure survey availability and the messages shown when the survey is unavailable or completed.</w:t>
              <w:br/>
              <w:t>Tagalog: Maaari kong i-configure ang survey availability at ang messages na ipinapakita kapag unavailable o completed ang survey.</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24</w:t>
            </w:r>
          </w:p>
        </w:tc>
        <w:tc>
          <w:tcPr>
            <w:tcW w:type="dxa" w:w="7416"/>
            <w:vAlign w:val="center"/>
          </w:tcPr>
          <w:p>
            <w:r>
              <w:t>English: I can edit the community guidelines and default community announcement.</w:t>
              <w:br/>
              <w:t>Tagalog: Maaari kong i-edit ang community guidelines at default community announcement.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25</w:t>
            </w:r>
          </w:p>
        </w:tc>
        <w:tc>
          <w:tcPr>
            <w:tcW w:type="dxa" w:w="7416"/>
            <w:vAlign w:val="center"/>
          </w:tcPr>
          <w:p>
            <w:r>
              <w:t>English: I can enable or disable media uploads for community forum posts.</w:t>
              <w:br/>
              <w:t>Tagalog: Maaari kong i-enable o i-disable ang media uploads para sa community forum posts.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2.6 Maintenance Mode / Maintenance Mode</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26</w:t>
            </w:r>
          </w:p>
        </w:tc>
        <w:tc>
          <w:tcPr>
            <w:tcW w:type="dxa" w:w="7416"/>
            <w:vAlign w:val="center"/>
          </w:tcPr>
          <w:p>
            <w:r>
              <w:t>English: I can view whether Maintenance Mode is currently on or off.</w:t>
              <w:br/>
              <w:t>Tagalog: Maaari kong makita kung kasalukuyang on o off ang Maintenance Mode.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27</w:t>
            </w:r>
          </w:p>
        </w:tc>
        <w:tc>
          <w:tcPr>
            <w:tcW w:type="dxa" w:w="7416"/>
            <w:vAlign w:val="center"/>
          </w:tcPr>
          <w:p>
            <w:r>
              <w:t>English: I can turn Maintenance Mode on after confirming the action.</w:t>
              <w:br/>
              <w:t>Tagalog: Maaari kong i-on ang Maintenance Mode pagkatapos kumpirmahin ang action.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28</w:t>
            </w:r>
          </w:p>
        </w:tc>
        <w:tc>
          <w:tcPr>
            <w:tcW w:type="dxa" w:w="7416"/>
            <w:vAlign w:val="center"/>
          </w:tcPr>
          <w:p>
            <w:r>
              <w:t>English: I can turn Maintenance Mode off when normal access should resume.</w:t>
              <w:br/>
              <w:t>Tagalog: Maaari kong i-off ang Maintenance Mode kapag dapat nang ibalik ang normal access.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29</w:t>
            </w:r>
          </w:p>
        </w:tc>
        <w:tc>
          <w:tcPr>
            <w:tcW w:type="dxa" w:w="7416"/>
            <w:vAlign w:val="center"/>
          </w:tcPr>
          <w:p>
            <w:r>
              <w:t>English: I can edit the maintenance-page title, main message, and expected-availability message.</w:t>
              <w:br/>
              <w:t>Tagalog: Maaari kong i-edit ang maintenance-page title, main message, at expected-availability message.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30</w:t>
            </w:r>
          </w:p>
        </w:tc>
        <w:tc>
          <w:tcPr>
            <w:tcW w:type="dxa" w:w="7416"/>
            <w:vAlign w:val="center"/>
          </w:tcPr>
          <w:p>
            <w:r>
              <w:t>English: Maintenance Mode blocks regular users while preserving Super Admin access.</w:t>
              <w:br/>
              <w:t>Tagalog: Bina-block ng Maintenance Mode ang regular users habang pinananatili ang Super Admin access.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2.7 Public Website Content / Public Website Content</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31</w:t>
            </w:r>
          </w:p>
        </w:tc>
        <w:tc>
          <w:tcPr>
            <w:tcW w:type="dxa" w:w="7416"/>
            <w:vAlign w:val="center"/>
          </w:tcPr>
          <w:p>
            <w:r>
              <w:t>English: I can edit the text and images used in the About page sections.</w:t>
              <w:br/>
              <w:t>Tagalog: Maaari kong i-edit ang text at images na ginagamit sa About page sections.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32</w:t>
            </w:r>
          </w:p>
        </w:tc>
        <w:tc>
          <w:tcPr>
            <w:tcW w:type="dxa" w:w="7416"/>
            <w:vAlign w:val="center"/>
          </w:tcPr>
          <w:p>
            <w:r>
              <w:t>English: I can create, edit, reorder, show, hide, or delete FAQ categories and questions.</w:t>
              <w:br/>
              <w:t>Tagalog: Maaari akong gumawa, mag-edit, mag-reorder, magpakita, magtago, o mag-delete ng FAQ categories at questions.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33</w:t>
            </w:r>
          </w:p>
        </w:tc>
        <w:tc>
          <w:tcPr>
            <w:tcW w:type="dxa" w:w="7416"/>
            <w:vAlign w:val="center"/>
          </w:tcPr>
          <w:p>
            <w:r>
              <w:t>English: I can edit the Privacy Policy introduction, dates, section headings, and formatted content.</w:t>
              <w:br/>
              <w:t>Tagalog: Maaari kong i-edit ang Privacy Policy introduction, dates, section headings, at formatted content.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34</w:t>
            </w:r>
          </w:p>
        </w:tc>
        <w:tc>
          <w:tcPr>
            <w:tcW w:type="dxa" w:w="7416"/>
            <w:vAlign w:val="center"/>
          </w:tcPr>
          <w:p>
            <w:r>
              <w:t>English: I can add, reorder, show, hide, or delete Privacy Policy sections.</w:t>
              <w:br/>
              <w:t>Tagalog: Maaari akong magdagdag, mag-reorder, magpakita, magtago, o mag-delete ng Privacy Policy sections.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35</w:t>
            </w:r>
          </w:p>
        </w:tc>
        <w:tc>
          <w:tcPr>
            <w:tcW w:type="dxa" w:w="7416"/>
            <w:vAlign w:val="center"/>
          </w:tcPr>
          <w:p>
            <w:r>
              <w:t>English: I can preview unsaved About, FAQ, and Privacy Policy changes before publishing them.</w:t>
              <w:br/>
              <w:t>Tagalog: Maaari kong i-preview ang unsaved About, FAQ, at Privacy Policy changes bago i-publish ang mga ito.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2.8 Settings Workflow and Profile / Settings Workflow at Profile</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36</w:t>
            </w:r>
          </w:p>
        </w:tc>
        <w:tc>
          <w:tcPr>
            <w:tcW w:type="dxa" w:w="7416"/>
            <w:vAlign w:val="center"/>
          </w:tcPr>
          <w:p>
            <w:r>
              <w:t>English: I can save changes made in each System Settings tab.</w:t>
              <w:br/>
              <w:t>Tagalog: Maaari kong i-save ang mga pagbabagong ginawa sa bawat System Settings tab.</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37</w:t>
            </w:r>
          </w:p>
        </w:tc>
        <w:tc>
          <w:tcPr>
            <w:tcW w:type="dxa" w:w="7416"/>
            <w:vAlign w:val="center"/>
          </w:tcPr>
          <w:p>
            <w:r>
              <w:t>English: I can reset an individual setting to its default value before saving.</w:t>
              <w:br/>
              <w:t>Tagalog: Maaari kong i-reset ang isang setting sa default value nito bago mag-save.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38</w:t>
            </w:r>
          </w:p>
        </w:tc>
        <w:tc>
          <w:tcPr>
            <w:tcW w:type="dxa" w:w="7416"/>
            <w:vAlign w:val="center"/>
          </w:tcPr>
          <w:p>
            <w:r>
              <w:t>English: I receive validation feedback when a setting value, uploaded image, email address, or color contrast is unacceptable.</w:t>
              <w:br/>
              <w:t>Tagalog: Nakakatanggap ako ng validation feedback kapag hindi katanggap-tanggap ang setting value, uploaded image, email address, o color contrast.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39</w:t>
            </w:r>
          </w:p>
        </w:tc>
        <w:tc>
          <w:tcPr>
            <w:tcW w:type="dxa" w:w="7416"/>
            <w:vAlign w:val="center"/>
          </w:tcPr>
          <w:p>
            <w:r>
              <w:t>English: I can update my own Super Admin profile name, profile image, and password.</w:t>
              <w:br/>
              <w:t>Tagalog: Maaari kong i-update ang name, profile image, at password ng sarili kong Super Admin profile.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40</w:t>
            </w:r>
          </w:p>
        </w:tc>
        <w:tc>
          <w:tcPr>
            <w:tcW w:type="dxa" w:w="7416"/>
            <w:vAlign w:val="center"/>
          </w:tcPr>
          <w:p>
            <w:r>
              <w:t>English: I can navigate separately to User Management, Auto Email Reminders, Audit Trail, Backup Database, and System Settings.</w:t>
              <w:br/>
              <w:t>Tagalog: Maaari akong mag-navigate nang hiwalay sa User Management, Auto Email Reminders, Audit Trail, Backup Database, at System Settings.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III. USER ASSESSMENT BASED ON SELECTED ISO/IEC 25010:2023 QUALITY CHARACTERISTICS / BAHAGI III. USER ASSESSMENT BATAY SA MGA PILING ISO/IEC 25010:2023 QUALITY CHARACTERISTICS</w:t>
      </w:r>
    </w:p>
    <w:p>
      <w:r>
        <w:t>Evaluate the quality of GradTrack based only on the functions and information available to your role. / Suriin ang kalidad ng GradTrack batay lamang sa mga function at impormasyong available sa inyong role.</w:t>
      </w:r>
    </w:p>
    <w:p>
      <w:pPr>
        <w:pStyle w:val="Heading2"/>
        <w:keepNext/>
        <w:keepLines/>
      </w:pPr>
      <w:r>
        <w:t>3.1 Functional Suitability / Angkop na Kakayahan ng Sistema</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w:t>
            </w:r>
          </w:p>
        </w:tc>
        <w:tc>
          <w:tcPr>
            <w:tcW w:type="dxa" w:w="7416"/>
            <w:vAlign w:val="center"/>
          </w:tcPr>
          <w:p>
            <w:pPr>
              <w:spacing w:before="0" w:after="0"/>
            </w:pPr>
            <w:r>
              <w:t>English: The functions available to my role support my assigned responsibilities.</w:t>
              <w:br/>
              <w:t>Tagalog: Sinusuportahan ng mga function na available sa aking role ang mga nakatalaga kong responsibilidad.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2</w:t>
            </w:r>
          </w:p>
        </w:tc>
        <w:tc>
          <w:tcPr>
            <w:tcW w:type="dxa" w:w="7416"/>
            <w:vAlign w:val="center"/>
          </w:tcPr>
          <w:p>
            <w:pPr>
              <w:spacing w:before="0" w:after="0"/>
            </w:pPr>
            <w:r>
              <w:t>English: The system gives the expected result when I perform an allowed action.</w:t>
              <w:br/>
              <w:t>Tagalog: Ibinibigay ng sistema ang inaasahang resulta kapag nagsasagawa ako ng pinahihintulutang action.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3</w:t>
            </w:r>
          </w:p>
        </w:tc>
        <w:tc>
          <w:tcPr>
            <w:tcW w:type="dxa" w:w="7416"/>
            <w:vAlign w:val="center"/>
          </w:tcPr>
          <w:p>
            <w:pPr>
              <w:spacing w:before="0" w:after="0"/>
            </w:pPr>
            <w:r>
              <w:t>English: The information displayed to my role is appropriate for the task I am performing.</w:t>
              <w:br/>
              <w:t>Tagalog: Ang impormasyong ipinapakita sa aking role ay angkop sa gawaing aking isinasagawa.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4</w:t>
            </w:r>
          </w:p>
        </w:tc>
        <w:tc>
          <w:tcPr>
            <w:tcW w:type="dxa" w:w="7416"/>
            <w:vAlign w:val="center"/>
          </w:tcPr>
          <w:p>
            <w:pPr>
              <w:spacing w:before="0" w:after="0"/>
            </w:pPr>
            <w:r>
              <w:t>English: The functions available to my role work according to their intended purpose.</w:t>
              <w:br/>
              <w:t>Tagalog: Gumagana ayon sa layunin ang mga function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3.2 Performance Efficiency / Kahusayan sa Pagganap</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5</w:t>
            </w:r>
          </w:p>
        </w:tc>
        <w:tc>
          <w:tcPr>
            <w:tcW w:type="dxa" w:w="7416"/>
            <w:vAlign w:val="center"/>
          </w:tcPr>
          <w:p>
            <w:pPr>
              <w:spacing w:before="0" w:after="0"/>
            </w:pPr>
            <w:r>
              <w:t>English: The system pages available to my role load within an acceptable amount of time.</w:t>
              <w:br/>
              <w:t>Tagalog: Naglo-load sa katanggap-tanggap na oras ang mga system page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6</w:t>
            </w:r>
          </w:p>
        </w:tc>
        <w:tc>
          <w:tcPr>
            <w:tcW w:type="dxa" w:w="7416"/>
            <w:vAlign w:val="center"/>
          </w:tcPr>
          <w:p>
            <w:pPr>
              <w:spacing w:before="0" w:after="0"/>
            </w:pPr>
            <w:r>
              <w:t>English: The system displays requested data within an acceptable amount of time.</w:t>
              <w:br/>
              <w:t>Tagalog: Naipapakita ng sistema ang hinihinging data sa katanggap-tanggap na oras.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7</w:t>
            </w:r>
          </w:p>
        </w:tc>
        <w:tc>
          <w:tcPr>
            <w:tcW w:type="dxa" w:w="7416"/>
            <w:vAlign w:val="center"/>
          </w:tcPr>
          <w:p>
            <w:pPr>
              <w:spacing w:before="0" w:after="0"/>
            </w:pPr>
            <w:r>
              <w:t>English: The actions I perform are processed within an acceptable amount of time.</w:t>
              <w:br/>
              <w:t>Tagalog: Napoproseso sa katanggap-tanggap na oras ang mga action na aking isinasagawa.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8</w:t>
            </w:r>
          </w:p>
        </w:tc>
        <w:tc>
          <w:tcPr>
            <w:tcW w:type="dxa" w:w="7416"/>
            <w:vAlign w:val="center"/>
          </w:tcPr>
          <w:p>
            <w:pPr>
              <w:spacing w:before="0" w:after="0"/>
            </w:pPr>
            <w:r>
              <w:t>English: The system responds to my navigation within an acceptable amount of time.</w:t>
              <w:br/>
              <w:t>Tagalog: Tumutugon ang sistema sa aking pag-navigate sa katanggap-tanggap na oras.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3.3 Interaction Capability / Kakayahan sa Pakikipag-ugnayan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9</w:t>
            </w:r>
          </w:p>
        </w:tc>
        <w:tc>
          <w:tcPr>
            <w:tcW w:type="dxa" w:w="7416"/>
            <w:vAlign w:val="center"/>
          </w:tcPr>
          <w:p>
            <w:pPr>
              <w:spacing w:before="0" w:after="0"/>
            </w:pPr>
            <w:r>
              <w:t>English: I understand the labels used in the system.</w:t>
              <w:br/>
              <w:t>Tagalog: Naiintindihan ko ang mga label na ginagamit sa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10</w:t>
            </w:r>
          </w:p>
        </w:tc>
        <w:tc>
          <w:tcPr>
            <w:tcW w:type="dxa" w:w="7416"/>
            <w:vAlign w:val="center"/>
          </w:tcPr>
          <w:p>
            <w:pPr>
              <w:spacing w:before="0" w:after="0"/>
            </w:pPr>
            <w:r>
              <w:t>English: I can easily identify the buttons or controls I need to use.</w:t>
              <w:br/>
              <w:t>Tagalog: Madali kong natutukoy ang mga button o control na kailangan kong gamitin.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11</w:t>
            </w:r>
          </w:p>
        </w:tc>
        <w:tc>
          <w:tcPr>
            <w:tcW w:type="dxa" w:w="7416"/>
            <w:vAlign w:val="center"/>
          </w:tcPr>
          <w:p>
            <w:pPr>
              <w:spacing w:before="0" w:after="0"/>
            </w:pPr>
            <w:r>
              <w:t>English: I can navigate the menus available to my role easily.</w:t>
              <w:br/>
              <w:t>Tagalog: Madali akong nakakapag-navigate sa mga menu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12</w:t>
            </w:r>
          </w:p>
        </w:tc>
        <w:tc>
          <w:tcPr>
            <w:tcW w:type="dxa" w:w="7416"/>
            <w:vAlign w:val="center"/>
          </w:tcPr>
          <w:p>
            <w:pPr>
              <w:spacing w:before="0" w:after="0"/>
            </w:pPr>
            <w:r>
              <w:t>English: I understand the messages displayed by the system.</w:t>
              <w:br/>
              <w:t>Tagalog: Naiintindihan ko ang mga mensaheng ipinapakita ng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3.4 Reliability / Pagiging Maaasahan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13</w:t>
            </w:r>
          </w:p>
        </w:tc>
        <w:tc>
          <w:tcPr>
            <w:tcW w:type="dxa" w:w="7416"/>
            <w:vAlign w:val="center"/>
          </w:tcPr>
          <w:p>
            <w:pPr>
              <w:spacing w:before="0" w:after="0"/>
            </w:pPr>
            <w:r>
              <w:t>English: The information I access remains available when I return to the system.</w:t>
              <w:br/>
              <w:t>Tagalog: Nananatiling available ang impormasyong ina-access ko kapag bumalik ako sa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14</w:t>
            </w:r>
          </w:p>
        </w:tc>
        <w:tc>
          <w:tcPr>
            <w:tcW w:type="dxa" w:w="7416"/>
            <w:vAlign w:val="center"/>
          </w:tcPr>
          <w:p>
            <w:pPr>
              <w:spacing w:before="0" w:after="0"/>
            </w:pPr>
            <w:r>
              <w:t>English: The system is accessible during normal use.</w:t>
              <w:br/>
              <w:t>Tagalog: Naa-access ang sistema habang normal itong ginagamit.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15</w:t>
            </w:r>
          </w:p>
        </w:tc>
        <w:tc>
          <w:tcPr>
            <w:tcW w:type="dxa" w:w="7416"/>
            <w:vAlign w:val="center"/>
          </w:tcPr>
          <w:p>
            <w:pPr>
              <w:spacing w:before="0" w:after="0"/>
            </w:pPr>
            <w:r>
              <w:t>English: The pages and functions available to my role operate consistently.</w:t>
              <w:br/>
              <w:t>Tagalog: Pare-parehong gumagana ang mga page at function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16</w:t>
            </w:r>
          </w:p>
        </w:tc>
        <w:tc>
          <w:tcPr>
            <w:tcW w:type="dxa" w:w="7416"/>
            <w:vAlign w:val="center"/>
          </w:tcPr>
          <w:p>
            <w:pPr>
              <w:spacing w:before="0" w:after="0"/>
            </w:pPr>
            <w:r>
              <w:t>English: I can use the system without unexpected interruption during normal use.</w:t>
              <w:br/>
              <w:t>Tagalog: Nagagamit ko ang sistema nang walang hindi inaasahang paghinto habang normal itong ginagamit.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3.5 Security / Seguridad</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17</w:t>
            </w:r>
          </w:p>
        </w:tc>
        <w:tc>
          <w:tcPr>
            <w:tcW w:type="dxa" w:w="7416"/>
            <w:vAlign w:val="center"/>
          </w:tcPr>
          <w:p>
            <w:pPr>
              <w:spacing w:before="0" w:after="0"/>
            </w:pPr>
            <w:r>
              <w:t>English: I am required to authenticate before I can access protected system pages.</w:t>
              <w:br/>
              <w:t>Tagalog: Kinakailangan akong mag-authenticate bago ko ma-access ang mga protektadong page ng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18</w:t>
            </w:r>
          </w:p>
        </w:tc>
        <w:tc>
          <w:tcPr>
            <w:tcW w:type="dxa" w:w="7416"/>
            <w:vAlign w:val="center"/>
          </w:tcPr>
          <w:p>
            <w:pPr>
              <w:spacing w:before="0" w:after="0"/>
            </w:pPr>
            <w:r>
              <w:t>English: I can access only the system functions allowed for my assigned role.</w:t>
              <w:br/>
              <w:t>Tagalog: Maaari ko lamang ma-access ang mga system function na pinahihintulutan para sa aking nakatalagang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19</w:t>
            </w:r>
          </w:p>
        </w:tc>
        <w:tc>
          <w:tcPr>
            <w:tcW w:type="dxa" w:w="7416"/>
            <w:vAlign w:val="center"/>
          </w:tcPr>
          <w:p>
            <w:pPr>
              <w:spacing w:before="0" w:after="0"/>
            </w:pPr>
            <w:r>
              <w:t>English: I can view only the protected information allowed for my account.</w:t>
              <w:br/>
              <w:t>Tagalog: Maaari ko lamang makita ang protektadong impormasyon na pinahihintulutan para sa aking account.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20</w:t>
            </w:r>
          </w:p>
        </w:tc>
        <w:tc>
          <w:tcPr>
            <w:tcW w:type="dxa" w:w="7416"/>
            <w:vAlign w:val="center"/>
          </w:tcPr>
          <w:p>
            <w:pPr>
              <w:spacing w:before="0" w:after="0"/>
            </w:pPr>
            <w:r>
              <w:t>English: The system restricts unauthorized changes to protected information.</w:t>
              <w:br/>
              <w:t>Tagalog: Nililimitahan ng sistema ang hindi awtorisadong pagbabago sa protektadong impormasyon.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IV. COMMENTS AND SUGGESTIONS / BAHAGI IV. MGA KOMENTO AT MUNGKAHI</w:t>
      </w:r>
    </w:p>
    <w:p>
      <w:r>
        <w:t>English: Please provide any comments or suggestions that may help improve GradTrack.</w:t>
      </w:r>
    </w:p>
    <w:p>
      <w:r>
        <w:t>_____________________________________________________________________________________</w:t>
      </w:r>
    </w:p>
    <w:p>
      <w:r>
        <w:t>_____________________________________________________________________________________</w:t>
      </w:r>
    </w:p>
    <w:p>
      <w:r>
        <w:t>Tagalog: Mangyaring magbigay ng anumang komento o mungkahi na maaaring makatulong sa pagpapabuti ng GradTrack.</w:t>
      </w:r>
    </w:p>
    <w:p>
      <w:r>
        <w:t>_____________________________________________________________________________________</w:t>
      </w:r>
    </w:p>
    <w:p>
      <w:r>
        <w:t>_____________________________________________________________________________________</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GradTrack Questionnaire - Super Admin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