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0D84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2F34AC4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left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</w:rPr>
      </w:pPr>
    </w:p>
    <w:p w14:paraId="4202C49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11265"/>
      <w:bookmarkStart w:id="1" w:name="_Toc670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3C186C4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30040"/>
      <w:bookmarkStart w:id="3" w:name="_Toc18631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6D7C078D">
      <w:pPr>
        <w:rPr>
          <w:rFonts w:hint="eastAsia"/>
          <w:lang w:eastAsia="zh"/>
        </w:rPr>
      </w:pPr>
    </w:p>
    <w:p w14:paraId="25289C1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12900"/>
      <w:bookmarkStart w:id="5" w:name="_Toc26985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01B1D80B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062AC4C8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3F67352E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38FC9336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644D2413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2.0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</w:t>
      </w:r>
    </w:p>
    <w:p w14:paraId="5F553D83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239FA8CE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2025.3.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9</w:t>
      </w:r>
    </w:p>
    <w:p w14:paraId="227DF8D5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</w:p>
    <w:p w14:paraId="7FE6DE4D"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00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FD4D44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21"/>
            </w:rPr>
          </w:pPr>
          <w:r>
            <w:rPr>
              <w:rStyle w:val="21"/>
            </w:rPr>
            <w:t>目录</w:t>
          </w:r>
        </w:p>
        <w:p w14:paraId="44C58914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"1-2"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_Toc31719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2408AE6B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_Toc2906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A43D03D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_Toc29621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_Toc29621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EA982FD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_Toc20729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二、项目概述</w:t>
          </w:r>
          <w:r>
            <w:tab/>
          </w:r>
          <w:r>
            <w:fldChar w:fldCharType="begin"/>
          </w:r>
          <w:r>
            <w:instrText xml:space="preserve"> PAGEREF _Toc20729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51F14EE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_Toc9952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 目标与范围</w:t>
          </w:r>
          <w:r>
            <w:tab/>
          </w:r>
          <w:r>
            <w:fldChar w:fldCharType="begin"/>
          </w:r>
          <w:r>
            <w:instrText xml:space="preserve"> PAGEREF _Toc9952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EF1BE14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 产品描述</w:t>
          </w:r>
          <w:r>
            <w:tab/>
          </w:r>
          <w:r>
            <w:fldChar w:fldCharType="begin"/>
          </w:r>
          <w:r>
            <w:instrText xml:space="preserve"> PAGEREF _Toc2563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1013701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2.3 约束条件</w:t>
          </w:r>
          <w:r>
            <w:tab/>
          </w:r>
          <w:r>
            <w:fldChar w:fldCharType="begin"/>
          </w:r>
          <w:r>
            <w:instrText xml:space="preserve"> PAGEREF _Toc26690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304826B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44"/>
              <w:szCs w:val="24"/>
              <w:lang w:val="en-US" w:eastAsia="zh-CN" w:bidi="ar-SA"/>
            </w:rPr>
            <w:t>三、</w:t>
          </w:r>
          <w:r>
            <w:rPr>
              <w:rFonts w:hint="eastAsia"/>
              <w:lang w:val="en-US" w:eastAsia="zh-CN"/>
            </w:rPr>
            <w:t>开发模型与组织架构</w:t>
          </w:r>
          <w:r>
            <w:tab/>
          </w:r>
          <w:r>
            <w:fldChar w:fldCharType="begin"/>
          </w:r>
          <w:r>
            <w:instrText xml:space="preserve"> PAGEREF _Toc21500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9AF6D58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开发模型</w:t>
          </w:r>
          <w:r>
            <w:tab/>
          </w:r>
          <w:r>
            <w:fldChar w:fldCharType="begin"/>
          </w:r>
          <w:r>
            <w:instrText xml:space="preserve"> PAGEREF _Toc25885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7DED86F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_Toc15808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组织架构</w:t>
          </w:r>
          <w:r>
            <w:tab/>
          </w:r>
          <w:r>
            <w:fldChar w:fldCharType="begin"/>
          </w:r>
          <w:r>
            <w:instrText xml:space="preserve"> PAGEREF _Toc15808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5DB0FC0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_Toc13552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四、实施计划</w:t>
          </w:r>
          <w:r>
            <w:tab/>
          </w:r>
          <w:r>
            <w:fldChar w:fldCharType="begin"/>
          </w:r>
          <w:r>
            <w:instrText xml:space="preserve"> PAGEREF _Toc13552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45BD9F89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_Toc7302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 开发流程</w:t>
          </w:r>
          <w:r>
            <w:tab/>
          </w:r>
          <w:r>
            <w:fldChar w:fldCharType="begin"/>
          </w:r>
          <w:r>
            <w:instrText xml:space="preserve"> PAGEREF _Toc7302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6E6DA30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_Toc19720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 测试策略</w:t>
          </w:r>
          <w:r>
            <w:tab/>
          </w:r>
          <w:r>
            <w:fldChar w:fldCharType="begin"/>
          </w:r>
          <w:r>
            <w:instrText xml:space="preserve"> PAGEREF _Toc19720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7E011D59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_Toc22950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风险管理</w:t>
          </w:r>
          <w:r>
            <w:tab/>
          </w:r>
          <w:r>
            <w:fldChar w:fldCharType="begin"/>
          </w:r>
          <w:r>
            <w:instrText xml:space="preserve"> PAGEREF _Toc22950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3B6241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_Toc7569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6.1 专项风险管理</w:t>
          </w:r>
          <w:r>
            <w:tab/>
          </w:r>
          <w:r>
            <w:fldChar w:fldCharType="begin"/>
          </w:r>
          <w:r>
            <w:instrText xml:space="preserve"> PAGEREF _Toc7569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331C5192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 合同风险管理</w:t>
          </w:r>
          <w:r>
            <w:tab/>
          </w:r>
          <w:r>
            <w:fldChar w:fldCharType="begin"/>
          </w:r>
          <w:r>
            <w:instrText xml:space="preserve"> PAGEREF _Toc2028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F8E2F15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6.3 风险监控与沟通</w:t>
          </w:r>
          <w:r>
            <w:tab/>
          </w:r>
          <w:r>
            <w:fldChar w:fldCharType="begin"/>
          </w:r>
          <w:r>
            <w:instrText xml:space="preserve"> PAGEREF _Toc3123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1C594602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_Toc17480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6.4 争议解决机制</w:t>
          </w:r>
          <w:r>
            <w:tab/>
          </w:r>
          <w:r>
            <w:fldChar w:fldCharType="begin"/>
          </w:r>
          <w:r>
            <w:instrText xml:space="preserve"> PAGEREF _Toc17480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5CB06E87">
          <w:pPr>
            <w:pStyle w:val="8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_Toc24696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交付与验收</w:t>
          </w:r>
          <w:r>
            <w:tab/>
          </w:r>
          <w:r>
            <w:fldChar w:fldCharType="begin"/>
          </w:r>
          <w:r>
            <w:instrText xml:space="preserve"> PAGEREF _Toc24696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64EFF807">
          <w:pPr>
            <w:pStyle w:val="9"/>
            <w:tabs>
              <w:tab w:val="right" w:leader="dot" w:pos="974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_Toc17677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交付物清单</w:t>
          </w:r>
          <w:r>
            <w:tab/>
          </w:r>
          <w:r>
            <w:fldChar w:fldCharType="begin"/>
          </w:r>
          <w:r>
            <w:instrText xml:space="preserve"> PAGEREF _Toc17677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 w14:paraId="06B0D941">
          <w:pPr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 w14:paraId="4AF72411"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D5ACC8D">
      <w:pPr>
        <w:rPr>
          <w:rFonts w:hint="eastAsia"/>
          <w:lang w:val="en-US" w:eastAsia="zh-CN"/>
        </w:rPr>
      </w:pPr>
    </w:p>
    <w:p w14:paraId="05DAC56A">
      <w:pPr>
        <w:rPr>
          <w:rFonts w:hint="eastAsia"/>
          <w:lang w:val="en-US" w:eastAsia="zh-CN"/>
        </w:rPr>
      </w:pPr>
    </w:p>
    <w:p w14:paraId="2D8F4F40">
      <w:pPr>
        <w:rPr>
          <w:rFonts w:hint="eastAsia"/>
          <w:lang w:val="en-US" w:eastAsia="zh-CN"/>
        </w:rPr>
      </w:pPr>
    </w:p>
    <w:p w14:paraId="006E2E78">
      <w:pPr>
        <w:rPr>
          <w:rFonts w:hint="eastAsia"/>
          <w:lang w:val="en-US" w:eastAsia="zh-CN"/>
        </w:rPr>
      </w:pPr>
    </w:p>
    <w:p w14:paraId="463CF78D">
      <w:pPr>
        <w:pStyle w:val="2"/>
        <w:bidi w:val="0"/>
        <w:rPr>
          <w:rFonts w:hint="default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</w:p>
    <w:p w14:paraId="324112ED">
      <w:pPr>
        <w:pStyle w:val="2"/>
        <w:bidi w:val="0"/>
        <w:rPr>
          <w:rFonts w:hint="default"/>
          <w:lang w:val="en-US" w:eastAsia="zh-CN"/>
        </w:rPr>
      </w:pPr>
      <w:bookmarkStart w:id="6" w:name="_Toc31719"/>
      <w:r>
        <w:rPr>
          <w:rFonts w:hint="default"/>
          <w:lang w:val="en-US" w:eastAsia="zh-CN"/>
        </w:rPr>
        <w:t>一、引言</w:t>
      </w:r>
      <w:bookmarkEnd w:id="6"/>
    </w:p>
    <w:p w14:paraId="201C77A5">
      <w:pPr>
        <w:pStyle w:val="3"/>
        <w:bidi w:val="0"/>
        <w:rPr>
          <w:rFonts w:hint="default"/>
          <w:lang w:val="en-US" w:eastAsia="zh-CN"/>
        </w:rPr>
      </w:pPr>
      <w:bookmarkStart w:id="7" w:name="_Toc2906"/>
      <w:r>
        <w:rPr>
          <w:rFonts w:hint="default"/>
          <w:lang w:val="en-US" w:eastAsia="zh-CN"/>
        </w:rPr>
        <w:t>1.1 编写目的</w:t>
      </w:r>
      <w:bookmarkEnd w:id="7"/>
    </w:p>
    <w:p w14:paraId="3B6286B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旨在明确《云南省企业就业失业数据采集系统》项目计划的适用范围与指导意义，为项目开发、测试、部署及验收提供统一标准与执行依据。通过定义项目背景、目标范围、技术架构及约束条件，确保开发团队、监管单位及用户方对项目需求与实施路径达成一致，保障项目按期高质量交付。</w:t>
      </w:r>
    </w:p>
    <w:p w14:paraId="2340B1F0">
      <w:pPr>
        <w:rPr>
          <w:rFonts w:hint="default"/>
          <w:lang w:val="en-US" w:eastAsia="zh-CN"/>
        </w:rPr>
      </w:pPr>
    </w:p>
    <w:p w14:paraId="0E5D7291">
      <w:pPr>
        <w:pStyle w:val="3"/>
        <w:bidi w:val="0"/>
        <w:rPr>
          <w:rFonts w:hint="default"/>
          <w:lang w:val="en-US" w:eastAsia="zh-CN"/>
        </w:rPr>
      </w:pPr>
      <w:bookmarkStart w:id="8" w:name="_Toc29621"/>
      <w:r>
        <w:rPr>
          <w:rFonts w:hint="default"/>
          <w:lang w:val="en-US" w:eastAsia="zh-CN"/>
        </w:rPr>
        <w:t>1.2 项目背景</w:t>
      </w:r>
      <w:bookmarkEnd w:id="8"/>
    </w:p>
    <w:p w14:paraId="1B511243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发起单位</w:t>
      </w:r>
      <w:r>
        <w:rPr>
          <w:rFonts w:hint="default"/>
          <w:lang w:val="en-US" w:eastAsia="zh-CN"/>
        </w:rPr>
        <w:t>：云南省人力资源和社会保障厅</w:t>
      </w:r>
    </w:p>
    <w:p w14:paraId="08833444">
      <w:pPr>
        <w:ind w:firstLine="420" w:firstLineChars="0"/>
        <w:rPr>
          <w:rFonts w:hint="default"/>
          <w:b/>
          <w:bCs/>
          <w:lang w:val="en-US" w:eastAsia="zh-CN"/>
        </w:rPr>
      </w:pPr>
    </w:p>
    <w:p w14:paraId="21583CC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核心需求</w:t>
      </w:r>
      <w:r>
        <w:rPr>
          <w:rFonts w:hint="default"/>
          <w:lang w:val="en-US" w:eastAsia="zh-CN"/>
        </w:rPr>
        <w:t>：</w:t>
      </w:r>
    </w:p>
    <w:p w14:paraId="12D7DCC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解决传统人工统计方式效率低、数据滞后、监管困难等问题，实现企业就业失业数据的实时采集与分析。</w:t>
      </w:r>
    </w:p>
    <w:p w14:paraId="12CD8E3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响应《云南省人力资源和社会保障事业发展“十四五”规划》，健全就业失业统计监测体系，支撑政府精准施策。</w:t>
      </w:r>
    </w:p>
    <w:p w14:paraId="57B879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政策与系统背景：</w:t>
      </w:r>
    </w:p>
    <w:p w14:paraId="5F6BA82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政策依据：</w:t>
      </w:r>
    </w:p>
    <w:p w14:paraId="5109D8B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《中华人民共和国数据安全法》《网络安全法》：确保数据安全与隐私合规。</w:t>
      </w:r>
    </w:p>
    <w:p w14:paraId="6E1F24AA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《全国就业监测数据交换标准V3.2》：规范数据接口与交换格式。</w:t>
      </w:r>
    </w:p>
    <w:p w14:paraId="459876A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关联系统：</w:t>
      </w:r>
    </w:p>
    <w:p w14:paraId="0F841C82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国家失业监测平台：每日同步核心指标数据。</w:t>
      </w:r>
    </w:p>
    <w:p w14:paraId="6065A15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云南省政务云平台：依托其基础设施部署系统，保障数据互通。</w:t>
      </w:r>
    </w:p>
    <w:p w14:paraId="3E280721">
      <w:pPr>
        <w:ind w:left="420" w:leftChars="0" w:firstLine="420" w:firstLineChars="0"/>
        <w:rPr>
          <w:rFonts w:hint="default"/>
          <w:lang w:val="en-US" w:eastAsia="zh-CN"/>
        </w:rPr>
      </w:pPr>
    </w:p>
    <w:p w14:paraId="0319D066">
      <w:pPr>
        <w:pStyle w:val="2"/>
        <w:bidi w:val="0"/>
        <w:rPr>
          <w:rFonts w:hint="default"/>
          <w:lang w:val="en-US" w:eastAsia="zh-CN"/>
        </w:rPr>
      </w:pPr>
      <w:bookmarkStart w:id="9" w:name="_Toc20729"/>
      <w:r>
        <w:rPr>
          <w:rFonts w:hint="default"/>
          <w:lang w:val="en-US" w:eastAsia="zh-CN"/>
        </w:rPr>
        <w:t>二、项目概述</w:t>
      </w:r>
      <w:bookmarkEnd w:id="9"/>
    </w:p>
    <w:p w14:paraId="673D36E2">
      <w:pPr>
        <w:pStyle w:val="3"/>
        <w:bidi w:val="0"/>
        <w:rPr>
          <w:rFonts w:hint="default"/>
          <w:lang w:val="en-US" w:eastAsia="zh-CN"/>
        </w:rPr>
      </w:pPr>
      <w:bookmarkStart w:id="10" w:name="_Toc9952"/>
      <w:r>
        <w:rPr>
          <w:rFonts w:hint="default"/>
          <w:lang w:val="en-US" w:eastAsia="zh-CN"/>
        </w:rPr>
        <w:t>2.1 目标与范围</w:t>
      </w:r>
      <w:bookmarkEnd w:id="10"/>
    </w:p>
    <w:p w14:paraId="75E73F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 项目时间：2025年2月24日（周一）——2025年4月20日（周日）</w:t>
      </w:r>
    </w:p>
    <w:p w14:paraId="1F3FEE7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 项目</w:t>
      </w:r>
      <w:r>
        <w:rPr>
          <w:rFonts w:hint="default"/>
          <w:lang w:val="en-US" w:eastAsia="zh-CN"/>
        </w:rPr>
        <w:t>目标（8周内交付）：</w:t>
      </w:r>
    </w:p>
    <w:p w14:paraId="6BB8A525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构建“云南省企业就业失业数据采集系统”，实现企业就业失业数据的在线填报、审核、汇总及分析闭环，支撑政</w:t>
      </w:r>
      <w:bookmarkStart w:id="26" w:name="_GoBack"/>
      <w:bookmarkEnd w:id="26"/>
      <w:r>
        <w:rPr>
          <w:rFonts w:hint="eastAsia"/>
          <w:lang w:val="en-US" w:eastAsia="zh-CN"/>
        </w:rPr>
        <w:t>府精准决策、优化监管机制，提升数据采集效率30%以上，单日处理能力达10万条级。通过大数据分析和可视化技术，为政策调整提供量化依据。</w:t>
      </w:r>
    </w:p>
    <w:p w14:paraId="6AD45973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项目范围：</w:t>
      </w:r>
    </w:p>
    <w:p w14:paraId="37A9E47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功能范围：</w:t>
      </w:r>
      <w:r>
        <w:rPr>
          <w:rFonts w:hint="default"/>
          <w:lang w:val="en-US" w:eastAsia="zh-CN"/>
        </w:rPr>
        <w:t>涵盖企业备案、数据填报、多级审核（市/省）、数据汇总分析（多维分析、图表可视化）、系统管理（权限、日志、监控）等功能模块。</w:t>
      </w:r>
    </w:p>
    <w:p w14:paraId="1E70B72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系统边界：</w:t>
      </w:r>
      <w:r>
        <w:rPr>
          <w:rFonts w:hint="default"/>
          <w:lang w:val="en-US" w:eastAsia="zh-CN"/>
        </w:rPr>
        <w:t>不包含移动端适配、第三方支付接口、非就业管理领域的外部系统对接，不涉及甲方服务器硬件运维服务。</w:t>
      </w:r>
    </w:p>
    <w:p w14:paraId="5BCD10E8">
      <w:pPr>
        <w:pStyle w:val="3"/>
        <w:bidi w:val="0"/>
        <w:rPr>
          <w:rFonts w:hint="default"/>
          <w:lang w:val="en-US" w:eastAsia="zh-CN"/>
        </w:rPr>
      </w:pPr>
      <w:bookmarkStart w:id="11" w:name="_Toc2563"/>
      <w:r>
        <w:rPr>
          <w:rFonts w:hint="default"/>
          <w:lang w:val="en-US" w:eastAsia="zh-CN"/>
        </w:rPr>
        <w:t>2.2 产品描述</w:t>
      </w:r>
      <w:bookmarkEnd w:id="11"/>
    </w:p>
    <w:p w14:paraId="06DEFD4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这里只对要点进行描述，详细内容及更多细节参考</w:t>
      </w:r>
      <w:r>
        <w:rPr>
          <w:rFonts w:hint="eastAsia"/>
          <w:color w:val="auto"/>
          <w:u w:val="none"/>
          <w:lang w:val="en-US" w:eastAsia="zh-CN"/>
        </w:rPr>
        <w:t>《云南省企业就业失业数据采集系统软件需求规格说明书》</w:t>
      </w:r>
      <w:r>
        <w:rPr>
          <w:rFonts w:hint="eastAsia"/>
          <w:lang w:val="en-US" w:eastAsia="zh-CN"/>
        </w:rPr>
        <w:t>。</w:t>
      </w:r>
    </w:p>
    <w:p w14:paraId="4664B348">
      <w:pPr>
        <w:pStyle w:val="4"/>
        <w:numPr>
          <w:ilvl w:val="0"/>
          <w:numId w:val="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核心功能：</w:t>
      </w:r>
    </w:p>
    <w:p w14:paraId="7470771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企业端：</w:t>
      </w:r>
      <w:r>
        <w:rPr>
          <w:rFonts w:hint="default"/>
          <w:lang w:val="en-US" w:eastAsia="zh-CN"/>
        </w:rPr>
        <w:t>备案信息填报（组织机构代码、行业分类等）。月度就业数据录入（自动校验逻辑关系）。历史数据查询与审核状态跟踪。</w:t>
      </w:r>
    </w:p>
    <w:p w14:paraId="29134C8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政府端：</w:t>
      </w:r>
      <w:r>
        <w:rPr>
          <w:rFonts w:hint="default"/>
          <w:lang w:val="en-US" w:eastAsia="zh-CN"/>
        </w:rPr>
        <w:t>多级审核流程（市初审→省复审）、数据退回与修改留痕。多维分析（地区/行业维度）、图表化展示（趋势图、柱状图）。系统监控（CPU/内存使用率、操作审计日志）。</w:t>
      </w:r>
    </w:p>
    <w:p w14:paraId="6004209B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技术架构：</w:t>
      </w:r>
    </w:p>
    <w:p w14:paraId="6CB0108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2560" cy="3439795"/>
            <wp:effectExtent l="0" t="0" r="2540" b="1905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508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用户层：</w:t>
      </w:r>
      <w:r>
        <w:rPr>
          <w:rFonts w:hint="default"/>
          <w:lang w:val="en-US" w:eastAsia="zh-CN"/>
        </w:rPr>
        <w:t>Vue3框架</w:t>
      </w:r>
      <w:r>
        <w:rPr>
          <w:rFonts w:hint="eastAsia"/>
          <w:lang w:val="en-US" w:eastAsia="zh-CN"/>
        </w:rPr>
        <w:t xml:space="preserve"> + React 框架</w:t>
      </w:r>
      <w:r>
        <w:rPr>
          <w:rFonts w:hint="default"/>
          <w:lang w:val="en-US" w:eastAsia="zh-CN"/>
        </w:rPr>
        <w:t>（Web端）。</w:t>
      </w:r>
    </w:p>
    <w:p w14:paraId="0D17C16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服务层：</w:t>
      </w:r>
      <w:r>
        <w:rPr>
          <w:rFonts w:hint="default"/>
          <w:lang w:val="en-US" w:eastAsia="zh-CN"/>
        </w:rPr>
        <w:t>Spring Cloud微服务集群（用户管理、数据清洗、审核引擎）。</w:t>
      </w:r>
    </w:p>
    <w:p w14:paraId="6095A4B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数据层：</w:t>
      </w:r>
      <w:r>
        <w:rPr>
          <w:rFonts w:hint="default"/>
          <w:lang w:val="en-US" w:eastAsia="zh-CN"/>
        </w:rPr>
        <w:t>达梦数据库（主业务数据）+ Redis（热点缓存）。</w:t>
      </w:r>
    </w:p>
    <w:p w14:paraId="7FF699CA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安全架构：</w:t>
      </w:r>
      <w:r>
        <w:rPr>
          <w:rFonts w:hint="default"/>
          <w:lang w:val="en-US" w:eastAsia="zh-CN"/>
        </w:rPr>
        <w:t>SM4加密传输、双因素认证、敏感数据脱敏。</w:t>
      </w:r>
    </w:p>
    <w:p w14:paraId="480A9C3E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开发语言/框架：</w:t>
      </w:r>
    </w:p>
    <w:p w14:paraId="54A109F0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8+（Spring Cloud）、Vue3/React、达梦数据库、Redis。</w:t>
      </w:r>
    </w:p>
    <w:p w14:paraId="63E5E21F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运行环境要求：</w:t>
      </w:r>
    </w:p>
    <w:p w14:paraId="5FF22C3B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硬件：</w:t>
      </w:r>
    </w:p>
    <w:p w14:paraId="6B9916C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服务器：8核CPU/32GB内存/1TB SSD，支持负载均衡。</w:t>
      </w:r>
    </w:p>
    <w:p w14:paraId="5FD78EB3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客户端：4GB内存/100GB硬盘，兼容主流浏览器（Chrome/Firefox）。</w:t>
      </w:r>
    </w:p>
    <w:p w14:paraId="6674F8B5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软件：</w:t>
      </w:r>
    </w:p>
    <w:p w14:paraId="31D5C52C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服务端：CentOS 7+/JDK 8+/Tomcat 8+。</w:t>
      </w:r>
    </w:p>
    <w:p w14:paraId="4D42758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数据库：</w:t>
      </w:r>
      <w:r>
        <w:rPr>
          <w:rFonts w:hint="default"/>
          <w:lang w:val="en-US" w:eastAsia="zh-CN"/>
        </w:rPr>
        <w:t>达梦数据库V8.0+。</w:t>
      </w:r>
    </w:p>
    <w:p w14:paraId="310EDA4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网络：</w:t>
      </w:r>
      <w:r>
        <w:rPr>
          <w:rFonts w:hint="default"/>
          <w:lang w:val="en-US" w:eastAsia="zh-CN"/>
        </w:rPr>
        <w:t>100Mbps带宽，HTTPS协议，防火墙限制非授权端口访问。</w:t>
      </w:r>
    </w:p>
    <w:p w14:paraId="2576BC67">
      <w:pPr>
        <w:pStyle w:val="3"/>
        <w:bidi w:val="0"/>
        <w:rPr>
          <w:rFonts w:hint="default"/>
          <w:lang w:val="en-US" w:eastAsia="zh-CN"/>
        </w:rPr>
      </w:pPr>
      <w:bookmarkStart w:id="12" w:name="_Toc26690"/>
      <w:r>
        <w:rPr>
          <w:rFonts w:hint="default"/>
          <w:lang w:val="en-US" w:eastAsia="zh-CN"/>
        </w:rPr>
        <w:t>2.3 约束条件</w:t>
      </w:r>
      <w:bookmarkEnd w:id="12"/>
    </w:p>
    <w:p w14:paraId="4FE571DD"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预算限制：</w:t>
      </w:r>
    </w:p>
    <w:p w14:paraId="339A890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总预算≤300万元，涵盖开发、测试、部署及培训费用。</w:t>
      </w:r>
    </w:p>
    <w:p w14:paraId="519A67F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时间节点：</w:t>
      </w:r>
    </w:p>
    <w:p w14:paraId="456597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需求冻结：第1周</w:t>
      </w:r>
    </w:p>
    <w:p w14:paraId="3C9BB41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核心功能开发完成：第5周</w:t>
      </w:r>
    </w:p>
    <w:p w14:paraId="13A8321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系统上线：第8周</w:t>
      </w:r>
    </w:p>
    <w:p w14:paraId="31E8D528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合规性要求：</w:t>
      </w:r>
    </w:p>
    <w:p w14:paraId="166CA04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数据存储与传输符合《网络安全法》《数据安全法》。</w:t>
      </w:r>
    </w:p>
    <w:p w14:paraId="45E26759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敏感字段（如身份证号）按国家标准脱敏显示。</w:t>
      </w:r>
    </w:p>
    <w:p w14:paraId="1DAAABA6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资源依赖关系：</w:t>
      </w:r>
    </w:p>
    <w:p w14:paraId="3CCF4390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人力资源：11人团队。</w:t>
      </w:r>
    </w:p>
    <w:p w14:paraId="5BE31B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外部依赖：国家失业监测平台接口联调、云南省政务云资源分配。</w:t>
      </w:r>
    </w:p>
    <w:p w14:paraId="6A702C25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3" w:name="_Toc21500"/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三、</w:t>
      </w:r>
      <w:r>
        <w:rPr>
          <w:rFonts w:hint="eastAsia"/>
          <w:lang w:val="en-US" w:eastAsia="zh-CN"/>
        </w:rPr>
        <w:t>开发模型与组织架构</w:t>
      </w:r>
      <w:bookmarkEnd w:id="13"/>
    </w:p>
    <w:p w14:paraId="2EF5F22B">
      <w:pPr>
        <w:pStyle w:val="3"/>
        <w:bidi w:val="0"/>
        <w:rPr>
          <w:rFonts w:hint="eastAsia"/>
          <w:lang w:val="en-US" w:eastAsia="zh-CN"/>
        </w:rPr>
      </w:pPr>
      <w:bookmarkStart w:id="14" w:name="_Toc25885"/>
      <w:r>
        <w:rPr>
          <w:rFonts w:hint="eastAsia"/>
          <w:lang w:val="en-US" w:eastAsia="zh-CN"/>
        </w:rPr>
        <w:t>3.1 开发模型</w:t>
      </w:r>
      <w:bookmarkEnd w:id="14"/>
    </w:p>
    <w:p w14:paraId="2EF2C51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本次项目开发采取以</w:t>
      </w:r>
      <w:r>
        <w:rPr>
          <w:rFonts w:hint="eastAsia"/>
          <w:b/>
          <w:bCs/>
          <w:lang w:val="en-US" w:eastAsia="zh-CN"/>
        </w:rPr>
        <w:t>Scrum模型为主，辅以瀑布模型的混合开发模型</w:t>
      </w:r>
      <w:r>
        <w:rPr>
          <w:rFonts w:hint="default"/>
          <w:lang w:val="en-US" w:eastAsia="zh-CN"/>
        </w:rPr>
        <w:t>：</w:t>
      </w:r>
    </w:p>
    <w:p w14:paraId="735A83E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前期（1周）</w:t>
      </w:r>
      <w:r>
        <w:rPr>
          <w:rFonts w:hint="default"/>
          <w:lang w:val="en-US" w:eastAsia="zh-CN"/>
        </w:rPr>
        <w:t>：瀑布模式完成需求确认、架构设计与接口规范。</w:t>
      </w:r>
    </w:p>
    <w:p w14:paraId="3456330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中期（6周）</w:t>
      </w:r>
      <w:r>
        <w:rPr>
          <w:rFonts w:hint="default"/>
          <w:lang w:val="en-US" w:eastAsia="zh-CN"/>
        </w:rPr>
        <w:t>：Scrum模式分3个Sprint迭代开发，每个Sprint交付可测试模块。</w:t>
      </w:r>
    </w:p>
    <w:p w14:paraId="76B2FAE5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后期（1周）</w:t>
      </w:r>
      <w:r>
        <w:rPr>
          <w:rFonts w:hint="default"/>
          <w:lang w:val="en-US" w:eastAsia="zh-CN"/>
        </w:rPr>
        <w:t>：集中进行系统集成测试、性能优化与UAT验收。</w:t>
      </w:r>
    </w:p>
    <w:p w14:paraId="0BA3DA7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此模式既能保障架构稳定性与需求对齐，又能通过敏捷迭代快速响应开发中的细节调整，最大化利用8周时间实现高效交付。</w:t>
      </w:r>
    </w:p>
    <w:p w14:paraId="1DD846F7">
      <w:pPr>
        <w:pStyle w:val="3"/>
        <w:bidi w:val="0"/>
        <w:rPr>
          <w:rFonts w:hint="eastAsia"/>
          <w:lang w:val="en-US" w:eastAsia="zh-CN"/>
        </w:rPr>
      </w:pPr>
      <w:bookmarkStart w:id="15" w:name="_Toc15808"/>
      <w:r>
        <w:rPr>
          <w:rFonts w:hint="eastAsia"/>
          <w:lang w:val="en-US" w:eastAsia="zh-CN"/>
        </w:rPr>
        <w:t>3.2 组织架构</w:t>
      </w:r>
      <w:bookmarkEnd w:id="15"/>
    </w:p>
    <w:p w14:paraId="7922790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1）角色与职责</w:t>
      </w:r>
    </w:p>
    <w:tbl>
      <w:tblPr>
        <w:tblStyle w:val="11"/>
        <w:tblW w:w="96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590"/>
        <w:gridCol w:w="5430"/>
        <w:gridCol w:w="2320"/>
      </w:tblGrid>
      <w:tr w14:paraId="4152ED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F2027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角色</w:t>
            </w:r>
          </w:p>
        </w:tc>
        <w:tc>
          <w:tcPr>
            <w:tcW w:w="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87C44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人数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A1D462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职责</w:t>
            </w:r>
          </w:p>
        </w:tc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EC4081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混合模型阶段适配</w:t>
            </w:r>
          </w:p>
        </w:tc>
      </w:tr>
      <w:tr w14:paraId="6C47C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892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2BC2E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0273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瀑布阶段：主导需求确认与基线计划制定，协调资源，组织架构评审。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FF30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贯穿全程，衔接瀑布规划与敏捷执行。</w:t>
            </w:r>
          </w:p>
        </w:tc>
      </w:tr>
      <w:tr w14:paraId="1B350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4F05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883EE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2B3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阶段：担任</w:t>
            </w:r>
            <w:r>
              <w:rPr>
                <w:rFonts w:hint="default"/>
                <w:lang w:val="en-US" w:eastAsia="zh-CN"/>
              </w:rPr>
              <w:t>Scrum Master</w:t>
            </w:r>
            <w:r>
              <w:rPr>
                <w:rFonts w:hint="eastAsia"/>
                <w:lang w:val="en-US" w:eastAsia="zh-CN"/>
              </w:rPr>
              <w:t>，主持迭代会议，跟踪</w:t>
            </w:r>
            <w:r>
              <w:rPr>
                <w:rFonts w:hint="default"/>
                <w:lang w:val="en-US" w:eastAsia="zh-CN"/>
              </w:rPr>
              <w:t>Sprint</w:t>
            </w:r>
            <w:r>
              <w:rPr>
                <w:rFonts w:hint="eastAsia"/>
                <w:lang w:val="en-US" w:eastAsia="zh-CN"/>
              </w:rPr>
              <w:t>进度与风险，确保交付节奏。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64D2A6">
            <w:pPr>
              <w:pStyle w:val="22"/>
              <w:bidi w:val="0"/>
              <w:rPr>
                <w:rFonts w:hint="default"/>
              </w:rPr>
            </w:pPr>
          </w:p>
        </w:tc>
      </w:tr>
      <w:tr w14:paraId="4BE89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3F315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DB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62E1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瀑布阶段：设计系统技术架构（微服务、数据流、安全协议），输出《架构设计说明书》。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7E5F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前期固化架构，后期支持技术落地。</w:t>
            </w:r>
          </w:p>
        </w:tc>
      </w:tr>
      <w:tr w14:paraId="48BCBB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7E9E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B7EF0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1D2E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阶段：指导关键技术实现，审核代码与数据模型一致性。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FD978A">
            <w:pPr>
              <w:pStyle w:val="22"/>
              <w:bidi w:val="0"/>
              <w:rPr>
                <w:rFonts w:hint="default"/>
              </w:rPr>
            </w:pPr>
          </w:p>
        </w:tc>
      </w:tr>
      <w:tr w14:paraId="4B657B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9A641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4E1F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BA21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负责人：统筹前端任务分配，确保</w:t>
            </w:r>
            <w:r>
              <w:rPr>
                <w:rFonts w:hint="default"/>
                <w:lang w:val="en-US" w:eastAsia="zh-CN"/>
              </w:rPr>
              <w:t>Vue3/React</w:t>
            </w:r>
            <w:r>
              <w:rPr>
                <w:rFonts w:hint="eastAsia"/>
                <w:lang w:val="en-US" w:eastAsia="zh-CN"/>
              </w:rPr>
              <w:t>模块开发与联调。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F0B0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瀑布阶段参与UI规范设计，Scrum阶段按迭代交付功能模块。</w:t>
            </w:r>
          </w:p>
        </w:tc>
      </w:tr>
      <w:tr w14:paraId="535CE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74BFE9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CD61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5FAA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成员：实现数据填报、审核界面及可视化图表（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集成）。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0A1A8">
            <w:pPr>
              <w:pStyle w:val="22"/>
              <w:bidi w:val="0"/>
              <w:rPr>
                <w:rFonts w:hint="default"/>
              </w:rPr>
            </w:pPr>
          </w:p>
        </w:tc>
      </w:tr>
      <w:tr w14:paraId="5F9FD3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8EF6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99F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5FD1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负责人：管理</w:t>
            </w:r>
            <w:r>
              <w:rPr>
                <w:rFonts w:hint="default"/>
                <w:lang w:val="en-US" w:eastAsia="zh-CN"/>
              </w:rPr>
              <w:t>Spring Cloud</w:t>
            </w:r>
            <w:r>
              <w:rPr>
                <w:rFonts w:hint="eastAsia"/>
                <w:lang w:val="en-US" w:eastAsia="zh-CN"/>
              </w:rPr>
              <w:t>微服务开发，协调接口联调与性能优化。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F3E3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瀑布阶段定义接口契约，Scrum阶段分迭代完成服务开发。</w:t>
            </w:r>
          </w:p>
        </w:tc>
      </w:tr>
      <w:tr w14:paraId="428B8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2FEBED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D2B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296B2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成员：实现业务逻辑（审核、汇总）、接口开发（对接部委平台）、数据清洗引擎。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EFBFD">
            <w:pPr>
              <w:pStyle w:val="22"/>
              <w:bidi w:val="0"/>
              <w:rPr>
                <w:rFonts w:hint="default"/>
              </w:rPr>
            </w:pPr>
          </w:p>
        </w:tc>
      </w:tr>
      <w:tr w14:paraId="7252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4C1E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2537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92F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瀑布阶段：参与数据清洗规则与分析模型设计（如失业风险预警模型）。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C65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前期规划分析模型，后期嵌入迭代实现，与前后端协作验证结果。</w:t>
            </w:r>
          </w:p>
        </w:tc>
      </w:tr>
      <w:tr w14:paraId="4F77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619A0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BDDE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DC35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阶段：开发</w:t>
            </w:r>
            <w:r>
              <w:rPr>
                <w:rFonts w:hint="default"/>
                <w:lang w:val="en-US" w:eastAsia="zh-CN"/>
              </w:rPr>
              <w:t>OLAP</w:t>
            </w:r>
            <w:r>
              <w:rPr>
                <w:rFonts w:hint="eastAsia"/>
                <w:lang w:val="en-US" w:eastAsia="zh-CN"/>
              </w:rPr>
              <w:t>分析逻辑、模型预测算法，支持图表可视化数据加工。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0A9EF3">
            <w:pPr>
              <w:pStyle w:val="22"/>
              <w:bidi w:val="0"/>
              <w:rPr>
                <w:rFonts w:hint="default"/>
              </w:rPr>
            </w:pPr>
          </w:p>
        </w:tc>
      </w:tr>
      <w:tr w14:paraId="69EA2A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9EC1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数据库团队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CF621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DA3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瀑布阶段：设计达梦数据库表结构、索引策略，制定Redis缓存方案。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AA5D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前期完成数据模型，后期按需支持迭代。</w:t>
            </w:r>
          </w:p>
        </w:tc>
      </w:tr>
      <w:tr w14:paraId="560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FE32A8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3863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0CA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 Scrum</w:t>
            </w:r>
            <w:r>
              <w:rPr>
                <w:rFonts w:hint="eastAsia"/>
                <w:lang w:val="en-US" w:eastAsia="zh-CN"/>
              </w:rPr>
              <w:t>阶段：支持数据层开发（</w:t>
            </w:r>
            <w:r>
              <w:rPr>
                <w:rFonts w:hint="default"/>
                <w:lang w:val="en-US" w:eastAsia="zh-CN"/>
              </w:rPr>
              <w:t>SQL</w:t>
            </w:r>
            <w:r>
              <w:rPr>
                <w:rFonts w:hint="eastAsia"/>
                <w:lang w:val="en-US" w:eastAsia="zh-CN"/>
              </w:rPr>
              <w:t>优化、备份方案），配合数据科学家优化查询性能。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5A0EA">
            <w:pPr>
              <w:pStyle w:val="22"/>
              <w:bidi w:val="0"/>
              <w:rPr>
                <w:rFonts w:hint="default"/>
              </w:rPr>
            </w:pPr>
          </w:p>
        </w:tc>
      </w:tr>
      <w:tr w14:paraId="2C942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144C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</w:t>
            </w:r>
          </w:p>
        </w:tc>
        <w:tc>
          <w:tcPr>
            <w:tcW w:w="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9DAB1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14AC4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瀑布阶段：制定测试计划，设计功能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性能</w:t>
            </w: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安全测试用例。</w:t>
            </w:r>
          </w:p>
        </w:tc>
        <w:tc>
          <w:tcPr>
            <w:tcW w:w="23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12A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全程保障质量，前期覆盖测试策略，后期聚焦迭代验收。</w:t>
            </w:r>
          </w:p>
        </w:tc>
      </w:tr>
      <w:tr w14:paraId="3C2FD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3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B4A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16FC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37FC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Scrum</w:t>
            </w:r>
            <w:r>
              <w:rPr>
                <w:rFonts w:hint="eastAsia"/>
                <w:lang w:val="en-US" w:eastAsia="zh-CN"/>
              </w:rPr>
              <w:t>阶段：执行迭代测试（自动化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手动），跟踪缺陷闭环，输出测试报告。</w:t>
            </w:r>
          </w:p>
        </w:tc>
        <w:tc>
          <w:tcPr>
            <w:tcW w:w="23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275707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2F818A52">
      <w:pPr>
        <w:rPr>
          <w:rFonts w:hint="eastAsia"/>
          <w:lang w:val="en-US" w:eastAsia="zh-CN"/>
        </w:rPr>
      </w:pPr>
    </w:p>
    <w:p w14:paraId="1F109333">
      <w:pPr>
        <w:pStyle w:val="4"/>
        <w:numPr>
          <w:ilvl w:val="0"/>
          <w:numId w:val="3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tbl>
      <w:tblPr>
        <w:tblStyle w:val="11"/>
        <w:tblW w:w="65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960"/>
        <w:gridCol w:w="1675"/>
        <w:gridCol w:w="2736"/>
      </w:tblGrid>
      <w:tr w14:paraId="1487C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7A79DD">
            <w:pPr>
              <w:pStyle w:val="22"/>
              <w:bidi w:val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74DE0E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7D006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角色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5C8224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邮箱</w:t>
            </w:r>
          </w:p>
        </w:tc>
      </w:tr>
      <w:tr w14:paraId="3130A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E6EF24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6E858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董壮志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7B1B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34E8E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"mailto:1120221602@bit.edu.cn"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1120221602@bit.edu.cn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40841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707FB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1120221565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4DC888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任嘉琦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ECDE6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架构师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7B606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"mailto:1120221565@bit.edu.cn"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1120221565@bit.edu.cn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64C3A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5780956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1120221594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04ACC3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赵会洋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E89D9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5CDF15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"mailto:1120221594@bit.edu.cn"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1120221594@bit.edu.cn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4D2D4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9D7362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1120221576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39167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贾泽晨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0CF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前端工程师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29B40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"mailto:1120221576@bit.edu.cn"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1120221576@bit.edu.cn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81FC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344134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70E662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刘英华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C1189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6959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"mailto:1120221587@bit.edu.cn"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1120221587@bit.edu.cn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09E3A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C8C07B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1120221581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698880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曹宁栩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00BA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625E7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"mailto:1120221581@bit.edu.cn"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1120221581@bit.edu.cn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980C4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1D98613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1120222001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249347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刘熙恒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634EA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391F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"mailto:1920220001@bit.edu.cn"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1920220001@bit.edu.cn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27026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D9BF68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1120221605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1EB103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郭宇辰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40113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数据科学家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EB581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"mailto:1120221605@bit.edu.cn"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1120221605@bit.edu.cn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3AA6A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F74CBCE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1120221726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3569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金典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B5F76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1E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"mailto:1120221726@bit.edu.cn"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1120221726@bit.edu.cn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17BC7E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AEBB7C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1120221901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87CA71E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齐鹏宇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847B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数据库工程师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1300C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"mailto:1120221901@bit.edu.cn"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1120221901@bit.edu.cn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  <w:tr w14:paraId="5417F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2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610917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1820221070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6B8FE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黄腾申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74F6A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测试工程师</w:t>
            </w:r>
          </w:p>
        </w:tc>
        <w:tc>
          <w:tcPr>
            <w:tcW w:w="2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52F0B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"mailto:1820221070@bit.edu.cn"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i w:val="0"/>
                <w:iCs w:val="0"/>
                <w:szCs w:val="21"/>
                <w:u w:val="single"/>
              </w:rPr>
              <w:t>1820221070@bit.edu.cn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 w14:paraId="639EF67B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沟通机制</w:t>
      </w:r>
    </w:p>
    <w:p w14:paraId="575C9B6B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瀑布阶段沟通（第1周）</w:t>
      </w:r>
    </w:p>
    <w:tbl>
      <w:tblPr>
        <w:tblStyle w:val="11"/>
        <w:tblW w:w="7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0"/>
        <w:gridCol w:w="2170"/>
        <w:gridCol w:w="2490"/>
      </w:tblGrid>
      <w:tr w14:paraId="5432F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F06063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会议/活动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2D66C2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频率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ABCC44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74D0C1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目标与输出</w:t>
            </w:r>
          </w:p>
        </w:tc>
      </w:tr>
      <w:tr w14:paraId="64D522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A89C3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FA229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3F0E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项目经理、架构师、数据科学家、甲方代表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18EB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确认核心需求（如数据分析模型、接口规范），输出《需求基线文档》。</w:t>
            </w:r>
          </w:p>
        </w:tc>
      </w:tr>
      <w:tr w14:paraId="04615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8650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架构与模型评审会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940D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EDA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架构师、前后端负责人、数据科学家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B8E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评审技术架构图、数据模型与清洗规则，输出《架构设计说明书》《数据模型文档》。</w:t>
            </w:r>
          </w:p>
        </w:tc>
      </w:tr>
      <w:tr w14:paraId="25E9A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648CC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测试计划对齐会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21F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1次</w:t>
            </w:r>
          </w:p>
        </w:tc>
        <w:tc>
          <w:tcPr>
            <w:tcW w:w="2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3B839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测试工程师、各团队负责人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D645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对齐测试范围（含数据分析模块验证），输出《测试计划》。</w:t>
            </w:r>
          </w:p>
        </w:tc>
      </w:tr>
    </w:tbl>
    <w:p w14:paraId="1743E86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Scrum阶段沟通（第2周到第8周）</w:t>
      </w:r>
    </w:p>
    <w:tbl>
      <w:tblPr>
        <w:tblStyle w:val="11"/>
        <w:tblW w:w="94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290"/>
        <w:gridCol w:w="1770"/>
        <w:gridCol w:w="3850"/>
      </w:tblGrid>
      <w:tr w14:paraId="56230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FC2976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会议/活动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7A4EC7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频率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EECEF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参与人员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75C6B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目标与输出</w:t>
            </w:r>
          </w:p>
        </w:tc>
      </w:tr>
      <w:tr w14:paraId="32CA00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07A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Sprint计划会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9651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每Sprint启动时（共3次）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4D78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A0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拆解Sprint目标（如Sprint 1完成企业备案+数据填报），分配任务至看板（Jira）。</w:t>
            </w:r>
          </w:p>
        </w:tc>
      </w:tr>
      <w:tr w14:paraId="2C39B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5DFB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每日站会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42DCF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工作日每日15分钟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54AF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0B33C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同步进展（如后端接口进度、数据分析模型验证），更新阻塞问题与当日计划。</w:t>
            </w:r>
          </w:p>
        </w:tc>
      </w:tr>
      <w:tr w14:paraId="2075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C826A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Sprint评审会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CA2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EB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全体成员、甲方代表（关键节点）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CCB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演示迭代成果（如多维分析模块），收集反馈，输出《可交付功能清单》。</w:t>
            </w:r>
          </w:p>
        </w:tc>
      </w:tr>
      <w:tr w14:paraId="7F56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90C90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数据专项会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3E7B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按需（如模型调优）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92B6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数据科学家、后端负责人、测试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B17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解决数据分析模块的技术问题（如预测模型精度优化），输出《模型优化方案》。</w:t>
            </w:r>
          </w:p>
        </w:tc>
      </w:tr>
      <w:tr w14:paraId="39E5F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6FFDD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Sprint回顾会</w:t>
            </w:r>
          </w:p>
        </w:tc>
        <w:tc>
          <w:tcPr>
            <w:tcW w:w="2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3C4E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每Sprint结束时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EAA69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全体成员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FD978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总结协作效率（如前后端联调瓶颈），制定改进措施（如增加接口Mock测试）。</w:t>
            </w:r>
          </w:p>
        </w:tc>
      </w:tr>
    </w:tbl>
    <w:p w14:paraId="7D74EFAA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跨阶段协同沟通</w:t>
      </w:r>
    </w:p>
    <w:tbl>
      <w:tblPr>
        <w:tblStyle w:val="11"/>
        <w:tblW w:w="6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180"/>
        <w:gridCol w:w="1530"/>
        <w:gridCol w:w="2490"/>
      </w:tblGrid>
      <w:tr w14:paraId="671FE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A82E9D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会议/活动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0AB98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频率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01C11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参与人员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249ADC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目标与输出</w:t>
            </w:r>
          </w:p>
        </w:tc>
      </w:tr>
      <w:tr w14:paraId="2C1C11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321BF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双周进展汇报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26699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每两周1次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4B8C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项目经理、甲方对接人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D918D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同步整体进度（如数据分析模块延迟风险），输出《双周进展报告》。</w:t>
            </w:r>
          </w:p>
        </w:tc>
      </w:tr>
      <w:tr w14:paraId="4E941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92F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UAT预演会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E5AA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3中期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D39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核心成员、甲方验收组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E1D6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提前演示核心功能（如数据汇总看板），对齐验收标准，输出《UAT预演问题清单》。</w:t>
            </w:r>
          </w:p>
        </w:tc>
      </w:tr>
      <w:tr w14:paraId="3D400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2A11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紧急问题响应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AA39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即时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AB8D7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项目经理、技术负责人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FF13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处理生产环境故障（如接口传输加密失败），输出《问题处理记录》。</w:t>
            </w:r>
          </w:p>
        </w:tc>
      </w:tr>
      <w:tr w14:paraId="5A94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jc w:val="center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58C94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终验评审会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62942F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工作结束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950AB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项目经理，甲方代表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FD8BD">
            <w:pPr>
              <w:pStyle w:val="2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签署《终验报告》，完成系统交付。</w:t>
            </w:r>
          </w:p>
        </w:tc>
      </w:tr>
    </w:tbl>
    <w:p w14:paraId="1FA1070A"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协作平台与工具</w:t>
      </w:r>
    </w:p>
    <w:p w14:paraId="3CC289E4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协作平台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CodeArts 华为软件全周期管理工具</w:t>
      </w:r>
    </w:p>
    <w:p w14:paraId="32E616AA"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知识管理：</w:t>
      </w:r>
      <w:r>
        <w:rPr>
          <w:rFonts w:hint="eastAsia"/>
          <w:b w:val="0"/>
          <w:bCs w:val="0"/>
          <w:lang w:val="en-US" w:eastAsia="zh-CN"/>
        </w:rPr>
        <w:t>全过程输出文档管理，快速积累团队经验和知识。</w:t>
      </w:r>
    </w:p>
    <w:p w14:paraId="1E5B5101"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测试管理：</w:t>
      </w:r>
      <w:r>
        <w:rPr>
          <w:rFonts w:hint="eastAsia"/>
          <w:b w:val="0"/>
          <w:bCs w:val="0"/>
          <w:lang w:val="en-US" w:eastAsia="zh-CN"/>
        </w:rPr>
        <w:t>高效测试用例与计划管理，全面缺陷跟踪，实时度量分析，确保产品质量。</w:t>
      </w:r>
    </w:p>
    <w:p w14:paraId="0D60AB43"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协作空间：</w:t>
      </w:r>
      <w:r>
        <w:rPr>
          <w:rFonts w:hint="eastAsia"/>
          <w:b w:val="0"/>
          <w:bCs w:val="0"/>
          <w:lang w:val="en-US" w:eastAsia="zh-CN"/>
        </w:rPr>
        <w:t>控制任务进度情况，明确责任机制。</w:t>
      </w:r>
    </w:p>
    <w:p w14:paraId="0407503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沟通工具</w:t>
      </w:r>
      <w:r>
        <w:rPr>
          <w:rFonts w:hint="default"/>
          <w:lang w:val="en-US" w:eastAsia="zh-CN"/>
        </w:rPr>
        <w:t>：</w:t>
      </w:r>
    </w:p>
    <w:p w14:paraId="23192BF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即时沟通</w:t>
      </w:r>
      <w:r>
        <w:rPr>
          <w:rFonts w:hint="default"/>
          <w:lang w:val="en-US" w:eastAsia="zh-CN"/>
        </w:rPr>
        <w:t>：钉钉/企业微信群（按职能分组，如“数据分析组”“接口联调组”）。</w:t>
      </w:r>
    </w:p>
    <w:p w14:paraId="07B635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文件传递</w:t>
      </w:r>
      <w:r>
        <w:rPr>
          <w:rFonts w:hint="default"/>
          <w:lang w:val="en-US" w:eastAsia="zh-CN"/>
        </w:rPr>
        <w:t>：政务云盘加密传输交付物，邮件发送正式纪要。</w:t>
      </w:r>
    </w:p>
    <w:p w14:paraId="15F04E61">
      <w:pPr>
        <w:pStyle w:val="2"/>
        <w:bidi w:val="0"/>
        <w:rPr>
          <w:rFonts w:hint="eastAsia"/>
          <w:lang w:val="en-US" w:eastAsia="zh-CN"/>
        </w:rPr>
      </w:pPr>
      <w:bookmarkStart w:id="16" w:name="_Toc13552"/>
      <w:r>
        <w:rPr>
          <w:rFonts w:hint="eastAsia"/>
          <w:lang w:val="en-US" w:eastAsia="zh-CN"/>
        </w:rPr>
        <w:t>四、实施计划</w:t>
      </w:r>
      <w:bookmarkEnd w:id="16"/>
    </w:p>
    <w:p w14:paraId="73E1F789">
      <w:pPr>
        <w:pStyle w:val="3"/>
        <w:bidi w:val="0"/>
        <w:rPr>
          <w:rFonts w:hint="default"/>
          <w:lang w:val="en-US" w:eastAsia="zh-CN"/>
        </w:rPr>
      </w:pPr>
      <w:bookmarkStart w:id="17" w:name="_Toc7302"/>
      <w:r>
        <w:rPr>
          <w:rFonts w:hint="eastAsia"/>
          <w:lang w:val="en-US" w:eastAsia="zh-CN"/>
        </w:rPr>
        <w:t>4.1 开发流程</w:t>
      </w:r>
      <w:bookmarkEnd w:id="17"/>
    </w:p>
    <w:p w14:paraId="063AE276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1）迭代计划</w:t>
      </w:r>
    </w:p>
    <w:tbl>
      <w:tblPr>
        <w:tblStyle w:val="11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090"/>
        <w:gridCol w:w="2420"/>
        <w:gridCol w:w="3730"/>
      </w:tblGrid>
      <w:tr w14:paraId="6CFB87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DB734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Sprint周期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E7D6FA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时间范围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0BF757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目标与交付物</w:t>
            </w:r>
          </w:p>
        </w:tc>
        <w:tc>
          <w:tcPr>
            <w:tcW w:w="3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F26861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演示节点</w:t>
            </w:r>
          </w:p>
        </w:tc>
      </w:tr>
      <w:tr w14:paraId="58D8E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8E71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0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401B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E50B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需求确认书签署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FFFC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需求与架构评审会：输出《需求确认书》《架构设计说明书》。</w:t>
            </w:r>
          </w:p>
        </w:tc>
      </w:tr>
      <w:tr w14:paraId="1097B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E2E84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EAE40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2E70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技术架构与数据模型设计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017BF">
            <w:pPr>
              <w:pStyle w:val="22"/>
              <w:bidi w:val="0"/>
              <w:rPr>
                <w:rFonts w:hint="default"/>
              </w:rPr>
            </w:pPr>
          </w:p>
        </w:tc>
      </w:tr>
      <w:tr w14:paraId="139F25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17BCC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2A05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9B517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测试计划制定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A16FC">
            <w:pPr>
              <w:pStyle w:val="22"/>
              <w:bidi w:val="0"/>
              <w:rPr>
                <w:rFonts w:hint="default"/>
              </w:rPr>
            </w:pPr>
          </w:p>
        </w:tc>
      </w:tr>
      <w:tr w14:paraId="521CF8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A14F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FA31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第2-3周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EF78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企业备案模块开发（前端</w:t>
            </w:r>
            <w:r>
              <w:rPr>
                <w:rFonts w:hint="default"/>
                <w:lang w:val="en-US" w:eastAsia="zh-CN"/>
              </w:rPr>
              <w:t>+</w:t>
            </w:r>
            <w:r>
              <w:rPr>
                <w:rFonts w:hint="eastAsia"/>
                <w:lang w:val="en-US" w:eastAsia="zh-CN"/>
              </w:rPr>
              <w:t>后端）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49EA2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1评审会：演示企业备案流程与数据填报功能，交付可测试原型。</w:t>
            </w:r>
          </w:p>
        </w:tc>
      </w:tr>
      <w:tr w14:paraId="7F616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ECF49E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F64A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9D80F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数据填报基础功能联调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6A28F9">
            <w:pPr>
              <w:pStyle w:val="22"/>
              <w:bidi w:val="0"/>
              <w:rPr>
                <w:rFonts w:hint="default"/>
              </w:rPr>
            </w:pPr>
          </w:p>
        </w:tc>
      </w:tr>
      <w:tr w14:paraId="5569AA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E4530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0A1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第4-5周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AF13B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多级审核流程开发（后端状态机）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EFD4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2评审会：演示审核流程与模型初步效果，交付测试版本V1.0。</w:t>
            </w:r>
          </w:p>
        </w:tc>
      </w:tr>
      <w:tr w14:paraId="4DE809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BFC43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1AB97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C2AA1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数据分析模型开发（失业预警模型）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33DEB">
            <w:pPr>
              <w:pStyle w:val="22"/>
              <w:bidi w:val="0"/>
              <w:rPr>
                <w:rFonts w:hint="default"/>
              </w:rPr>
            </w:pPr>
          </w:p>
        </w:tc>
      </w:tr>
      <w:tr w14:paraId="5EEA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215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B994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第6-7周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E460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多维分析与图表可视化（集成</w:t>
            </w:r>
            <w:r>
              <w:rPr>
                <w:rFonts w:hint="default"/>
                <w:lang w:val="en-US" w:eastAsia="zh-CN"/>
              </w:rPr>
              <w:t>ECharts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DE146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Sprint 3评审会：交付测试版本V2.0，支持甲方UAT预演。</w:t>
            </w:r>
          </w:p>
        </w:tc>
      </w:tr>
      <w:tr w14:paraId="4F3D8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CAF36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8EAB6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A8C40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系统集成测试与性能优化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F39A69">
            <w:pPr>
              <w:pStyle w:val="22"/>
              <w:bidi w:val="0"/>
              <w:rPr>
                <w:rFonts w:hint="default"/>
              </w:rPr>
            </w:pPr>
          </w:p>
        </w:tc>
      </w:tr>
      <w:tr w14:paraId="2B0C0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900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收尾阶段</w:t>
            </w:r>
          </w:p>
        </w:tc>
        <w:tc>
          <w:tcPr>
            <w:tcW w:w="10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044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</w:t>
            </w: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1844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安全加固与性能压测</w:t>
            </w:r>
          </w:p>
        </w:tc>
        <w:tc>
          <w:tcPr>
            <w:tcW w:w="37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8332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终验评审会：签署《终验报告》，完成系统交付。</w:t>
            </w:r>
          </w:p>
        </w:tc>
      </w:tr>
      <w:tr w14:paraId="601F4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61C6B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317F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10AA3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测试与缺陷修复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12AF72">
            <w:pPr>
              <w:pStyle w:val="22"/>
              <w:bidi w:val="0"/>
              <w:rPr>
                <w:rFonts w:hint="default"/>
              </w:rPr>
            </w:pPr>
          </w:p>
        </w:tc>
      </w:tr>
      <w:tr w14:paraId="5A9E4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BC040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10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5D090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764898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部署上线与文档交付</w:t>
            </w:r>
          </w:p>
        </w:tc>
        <w:tc>
          <w:tcPr>
            <w:tcW w:w="37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0988C2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0BA5A41D">
      <w:pPr>
        <w:rPr>
          <w:rFonts w:hint="eastAsia"/>
          <w:lang w:val="en-US" w:eastAsia="zh-CN"/>
        </w:rPr>
      </w:pPr>
    </w:p>
    <w:p w14:paraId="058956BF">
      <w:pPr>
        <w:pStyle w:val="4"/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关键里程碑</w:t>
      </w:r>
    </w:p>
    <w:tbl>
      <w:tblPr>
        <w:tblStyle w:val="11"/>
        <w:tblW w:w="8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090"/>
        <w:gridCol w:w="2970"/>
        <w:gridCol w:w="2490"/>
      </w:tblGrid>
      <w:tr w14:paraId="1A767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957384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里程碑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B19C1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时间节点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A459C6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交付物/输出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AD0CC6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参与方</w:t>
            </w:r>
          </w:p>
        </w:tc>
      </w:tr>
      <w:tr w14:paraId="39B72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DEA2E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需求确认书签署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8C113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第1周末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F1323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《需求确认书》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8A9B9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甲方代表、项目经理、架构师</w:t>
            </w:r>
          </w:p>
        </w:tc>
      </w:tr>
      <w:tr w14:paraId="1DB6F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AA8C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原型确认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01C92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第3周末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A59EB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可操作原型（企业备案+数据填报）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2CAE4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甲方业务部门、测试团队</w:t>
            </w:r>
          </w:p>
        </w:tc>
      </w:tr>
      <w:tr w14:paraId="2D19A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5848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测试版本交付（V1.0）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BD8A0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第5周末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9EA12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测试版本（含审核流程与基础分析功能）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8D998B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甲方技术组、乙方测试团队</w:t>
            </w:r>
          </w:p>
        </w:tc>
      </w:tr>
      <w:tr w14:paraId="18F0F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51D1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终验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B81ED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第8周末</w:t>
            </w: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C9506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《终验报告》《系统交付清单》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52D81C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甲乙双方高层、项目经理</w:t>
            </w:r>
          </w:p>
        </w:tc>
      </w:tr>
    </w:tbl>
    <w:p w14:paraId="6B675D5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BC8F574">
      <w:pPr>
        <w:pStyle w:val="3"/>
        <w:bidi w:val="0"/>
        <w:rPr>
          <w:rFonts w:hint="eastAsia"/>
          <w:lang w:val="en-US" w:eastAsia="zh-CN"/>
        </w:rPr>
      </w:pPr>
      <w:bookmarkStart w:id="18" w:name="_Toc19720"/>
      <w:r>
        <w:rPr>
          <w:rFonts w:hint="eastAsia"/>
          <w:lang w:val="en-US" w:eastAsia="zh-CN"/>
        </w:rPr>
        <w:t>4.2 测试策略</w:t>
      </w:r>
      <w:bookmarkEnd w:id="18"/>
    </w:p>
    <w:p w14:paraId="2411E494"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1）测试阶段与执行方</w:t>
      </w:r>
    </w:p>
    <w:tbl>
      <w:tblPr>
        <w:tblStyle w:val="11"/>
        <w:tblW w:w="78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540"/>
        <w:gridCol w:w="2200"/>
        <w:gridCol w:w="2740"/>
      </w:tblGrid>
      <w:tr w14:paraId="284F4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451EF6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测试类型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29A740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执行方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594EA0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测试重点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EBA0C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工具/方法</w:t>
            </w:r>
          </w:p>
        </w:tc>
      </w:tr>
      <w:tr w14:paraId="23A1F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8200C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单元测试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621B7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乙方开发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96753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验证单个模块功能（如数据校验逻辑、接口加密）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64D02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JUnit（后端）、Jest（前端）</w:t>
            </w:r>
          </w:p>
        </w:tc>
      </w:tr>
      <w:tr w14:paraId="62F4FE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0E2A23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集成测试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50C0A4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562E8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验证模块间交互（如填报数据→审核流程→汇总分析）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1AEFA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Postman（接口测试）、Selenium（UI自动化）</w:t>
            </w:r>
          </w:p>
        </w:tc>
      </w:tr>
      <w:tr w14:paraId="7CFAA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ABE4F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压力测试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510EB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乙方测试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595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评估系统并发能力（单日10万条数据处理）、响应时间（≤3秒）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CA08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JMeter（并发模拟）、LoadRunner</w:t>
            </w:r>
          </w:p>
        </w:tc>
      </w:tr>
      <w:tr w14:paraId="56DDB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A6551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UAT测试</w:t>
            </w:r>
          </w:p>
        </w:tc>
        <w:tc>
          <w:tcPr>
            <w:tcW w:w="15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E270E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228A10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验证业务场景覆盖性（如跨期数据对比、报表生成）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FF46D8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甲方自研测试用例</w:t>
            </w:r>
          </w:p>
        </w:tc>
      </w:tr>
    </w:tbl>
    <w:p w14:paraId="2F5C2D27">
      <w:pPr>
        <w:rPr>
          <w:rFonts w:hint="eastAsia"/>
          <w:lang w:val="en-US" w:eastAsia="zh-CN"/>
        </w:rPr>
      </w:pPr>
    </w:p>
    <w:p w14:paraId="4053A43B">
      <w:pPr>
        <w:rPr>
          <w:rFonts w:hint="eastAsia"/>
          <w:lang w:val="en-US" w:eastAsia="zh-CN"/>
        </w:rPr>
      </w:pPr>
    </w:p>
    <w:p w14:paraId="40C425D3">
      <w:pPr>
        <w:rPr>
          <w:rFonts w:hint="eastAsia"/>
          <w:lang w:val="en-US" w:eastAsia="zh-CN"/>
        </w:rPr>
      </w:pPr>
    </w:p>
    <w:p w14:paraId="01958F25">
      <w:pPr>
        <w:pStyle w:val="4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2）缺陷管理规范</w:t>
      </w:r>
    </w:p>
    <w:p w14:paraId="65E38E59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缺陷提交：</w:t>
      </w:r>
    </w:p>
    <w:p w14:paraId="10F335C5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乙方测试团队/甲方UAT人员通过</w:t>
      </w:r>
      <w:r>
        <w:rPr>
          <w:rFonts w:hint="eastAsia"/>
          <w:lang w:val="en-US" w:eastAsia="zh-CN"/>
        </w:rPr>
        <w:t>CodeArts</w:t>
      </w:r>
      <w:r>
        <w:rPr>
          <w:rFonts w:hint="default"/>
        </w:rPr>
        <w:t>提交缺陷，需包含：</w:t>
      </w:r>
    </w:p>
    <w:p w14:paraId="062A6C3E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标题、描述、复现步骤、优先级（P0-P2）、截图/日志。</w:t>
      </w:r>
    </w:p>
    <w:p w14:paraId="0E53D554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标签分类：前端/后端/数据/安全。</w:t>
      </w:r>
    </w:p>
    <w:p w14:paraId="7294B49A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缺陷处理流程：</w:t>
      </w:r>
    </w:p>
    <w:p w14:paraId="532A939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分配：项目经理指派至对应开发负责人（如前端缺陷→前端负责人）。</w:t>
      </w:r>
    </w:p>
    <w:p w14:paraId="4A749267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修复：开发人员在24小时内响应P0缺陷，其他缺陷按Sprint计划修复。</w:t>
      </w:r>
    </w:p>
    <w:p w14:paraId="777B8430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验证：测试团队复测后关闭缺陷，遗留问题记录至《缺陷跟踪表》。</w:t>
      </w:r>
    </w:p>
    <w:p w14:paraId="06F078F6">
      <w:pPr>
        <w:pStyle w:val="5"/>
        <w:bidi w:val="0"/>
        <w:ind w:firstLine="420" w:firstLineChars="0"/>
        <w:rPr>
          <w:rFonts w:hint="default"/>
        </w:rPr>
      </w:pPr>
      <w:r>
        <w:rPr>
          <w:rFonts w:hint="default"/>
        </w:rPr>
        <w:t>统计与报告：</w:t>
      </w:r>
    </w:p>
    <w:p w14:paraId="5667CA39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每日生成《缺陷日报》，同步至甲方；</w:t>
      </w:r>
    </w:p>
    <w:p w14:paraId="472AB7FC">
      <w:pPr>
        <w:bidi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Sprint结束时输出《测试报告》，包含缺陷密度、修复率、剩余风险。</w:t>
      </w:r>
    </w:p>
    <w:p w14:paraId="3B859191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22950"/>
      <w:r>
        <w:rPr>
          <w:rFonts w:hint="eastAsia"/>
          <w:lang w:val="en-US" w:eastAsia="zh-CN"/>
        </w:rPr>
        <w:t>风险管理</w:t>
      </w:r>
      <w:bookmarkEnd w:id="19"/>
    </w:p>
    <w:p w14:paraId="7772C358">
      <w:pPr>
        <w:pStyle w:val="3"/>
        <w:bidi w:val="0"/>
        <w:rPr>
          <w:rFonts w:hint="eastAsia"/>
          <w:lang w:val="en-US" w:eastAsia="zh-CN"/>
        </w:rPr>
      </w:pPr>
      <w:bookmarkStart w:id="20" w:name="_Toc7569"/>
      <w:r>
        <w:rPr>
          <w:rFonts w:hint="eastAsia"/>
          <w:lang w:val="en-US" w:eastAsia="zh-CN"/>
        </w:rPr>
        <w:t>5.1 专项风险管理</w:t>
      </w:r>
      <w:bookmarkEnd w:id="20"/>
    </w:p>
    <w:p w14:paraId="7D281E7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甲方依赖风险</w:t>
      </w:r>
    </w:p>
    <w:tbl>
      <w:tblPr>
        <w:tblStyle w:val="11"/>
        <w:tblW w:w="967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359"/>
        <w:gridCol w:w="3060"/>
        <w:gridCol w:w="2570"/>
      </w:tblGrid>
      <w:tr w14:paraId="5CFAA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3757A5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风险描述</w:t>
            </w:r>
          </w:p>
        </w:tc>
        <w:tc>
          <w:tcPr>
            <w:tcW w:w="2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7D32A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EC4B9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应对措施</w:t>
            </w:r>
          </w:p>
        </w:tc>
        <w:tc>
          <w:tcPr>
            <w:tcW w:w="2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FAA864">
            <w:pPr>
              <w:pStyle w:val="22"/>
              <w:bidi w:val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责任人</w:t>
            </w:r>
          </w:p>
        </w:tc>
      </w:tr>
      <w:tr w14:paraId="3AF4B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70A8F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273BA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测试进度滞后，</w:t>
            </w:r>
            <w:r>
              <w:rPr>
                <w:lang w:val="en-US" w:eastAsia="zh-CN"/>
              </w:rPr>
              <w:t>UAT</w:t>
            </w:r>
            <w:r>
              <w:rPr>
                <w:rFonts w:hint="eastAsia"/>
                <w:lang w:val="en-US" w:eastAsia="zh-CN"/>
              </w:rPr>
              <w:t>无法按时启动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E8BBE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合同中明确甲方提供测试数据的义务与时间节点。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2A2DBF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项目经理、测试工程师</w:t>
            </w:r>
          </w:p>
        </w:tc>
      </w:tr>
      <w:tr w14:paraId="1D7C5A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350DE1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6A346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071A0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准备模拟数据生成工具（基于需求文档</w:t>
            </w:r>
            <w:r>
              <w:rPr>
                <w:lang w:val="en-US" w:eastAsia="zh-CN"/>
              </w:rPr>
              <w:t>5.1</w:t>
            </w:r>
            <w:r>
              <w:rPr>
                <w:rFonts w:hint="eastAsia"/>
                <w:lang w:val="en-US" w:eastAsia="zh-CN"/>
              </w:rPr>
              <w:t>节数据项定义）。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07DE60">
            <w:pPr>
              <w:pStyle w:val="22"/>
              <w:bidi w:val="0"/>
              <w:rPr>
                <w:rFonts w:hint="eastAsia"/>
              </w:rPr>
            </w:pPr>
          </w:p>
        </w:tc>
      </w:tr>
      <w:tr w14:paraId="606A3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69119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政策法规变更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1D5353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需求返工，交付周期延长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F0C6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合同中约定政策变更导致的额外工作量由甲方承担，并延长交付周期。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768C22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项目经理、架构师</w:t>
            </w:r>
          </w:p>
        </w:tc>
      </w:tr>
      <w:tr w14:paraId="10B10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7A2FCF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154FE6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0CC57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定期与甲方政策部门沟通更新动态。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F30C0">
            <w:pPr>
              <w:pStyle w:val="22"/>
              <w:bidi w:val="0"/>
              <w:rPr>
                <w:rFonts w:hint="eastAsia"/>
              </w:rPr>
            </w:pPr>
          </w:p>
        </w:tc>
      </w:tr>
      <w:tr w14:paraId="0E94E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22AD06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外部接口对接延迟</w:t>
            </w:r>
          </w:p>
        </w:tc>
        <w:tc>
          <w:tcPr>
            <w:tcW w:w="23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8504D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系统集成受阻，影响整体进度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DA805C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预留</w:t>
            </w:r>
            <w:r>
              <w:rPr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周缓冲期，提前与部委平台技术团队对接。</w:t>
            </w:r>
          </w:p>
        </w:tc>
        <w:tc>
          <w:tcPr>
            <w:tcW w:w="25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2A78A4">
            <w:pPr>
              <w:pStyle w:val="22"/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后端负责人</w:t>
            </w:r>
          </w:p>
        </w:tc>
      </w:tr>
      <w:tr w14:paraId="027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B3C6E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23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E79B52">
            <w:pPr>
              <w:pStyle w:val="22"/>
              <w:bidi w:val="0"/>
              <w:rPr>
                <w:rFonts w:hint="eastAsia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160D4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 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lang w:val="en-US" w:eastAsia="zh-CN"/>
              </w:rPr>
              <w:t>Mock</w:t>
            </w:r>
            <w:r>
              <w:rPr>
                <w:rFonts w:hint="eastAsia"/>
                <w:lang w:val="en-US" w:eastAsia="zh-CN"/>
              </w:rPr>
              <w:t>服务模拟接口响应（参考接口文档</w:t>
            </w:r>
            <w:r>
              <w:rPr>
                <w:lang w:val="en-US" w:eastAsia="zh-CN"/>
              </w:rPr>
              <w:t>6.2</w:t>
            </w:r>
            <w:r>
              <w:rPr>
                <w:rFonts w:hint="eastAsia"/>
                <w:lang w:val="en-US" w:eastAsia="zh-CN"/>
              </w:rPr>
              <w:t>节）。</w:t>
            </w:r>
          </w:p>
        </w:tc>
        <w:tc>
          <w:tcPr>
            <w:tcW w:w="25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D2B94F">
            <w:pPr>
              <w:pStyle w:val="22"/>
              <w:bidi w:val="0"/>
              <w:rPr>
                <w:rFonts w:hint="eastAsia"/>
              </w:rPr>
            </w:pPr>
          </w:p>
        </w:tc>
      </w:tr>
    </w:tbl>
    <w:p w14:paraId="299C2A25">
      <w:pPr>
        <w:rPr>
          <w:rFonts w:hint="eastAsia"/>
          <w:lang w:val="en-US" w:eastAsia="zh-CN"/>
        </w:rPr>
      </w:pPr>
    </w:p>
    <w:p w14:paraId="2E50FA3C"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验收争议</w:t>
      </w:r>
    </w:p>
    <w:tbl>
      <w:tblPr>
        <w:tblStyle w:val="11"/>
        <w:tblW w:w="97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460"/>
        <w:gridCol w:w="3530"/>
        <w:gridCol w:w="2135"/>
      </w:tblGrid>
      <w:tr w14:paraId="702DF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D87017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风险描述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F4788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影响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15CECD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应对措施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C40B1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责任人</w:t>
            </w:r>
          </w:p>
        </w:tc>
      </w:tr>
      <w:tr w14:paraId="33FC2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3DB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功能与需求文档不符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42E0F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验收纠纷，项目尾款延迟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0747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需求确认阶段输出《需求确认书》（签字版）。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39B836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项目经理、法务</w:t>
            </w:r>
          </w:p>
        </w:tc>
      </w:tr>
      <w:tr w14:paraId="636D2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BC1C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1AD425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D8521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争议时由第三方技术机构（如云南省软件评测中心）仲裁，费用由责任方承担。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1C8843">
            <w:pPr>
              <w:pStyle w:val="22"/>
              <w:bidi w:val="0"/>
              <w:rPr>
                <w:rFonts w:hint="default"/>
              </w:rPr>
            </w:pPr>
          </w:p>
        </w:tc>
      </w:tr>
      <w:tr w14:paraId="6CB3B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  <w:jc w:val="center"/>
        </w:trPr>
        <w:tc>
          <w:tcPr>
            <w:tcW w:w="1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592CCD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性能指标未达标</w:t>
            </w:r>
          </w:p>
        </w:tc>
        <w:tc>
          <w:tcPr>
            <w:tcW w:w="24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2AC70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系统无法满足并发或响应要求</w:t>
            </w: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5D01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合同中引用需求文档7.5节性能指标表，未达标则限期优化。</w:t>
            </w:r>
          </w:p>
        </w:tc>
        <w:tc>
          <w:tcPr>
            <w:tcW w:w="21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A6625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测试工程师、架构师</w:t>
            </w:r>
          </w:p>
        </w:tc>
      </w:tr>
      <w:tr w14:paraId="16CD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191DC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4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9C060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FBB7A7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性能测试报告需甲方签字确认。</w:t>
            </w:r>
          </w:p>
        </w:tc>
        <w:tc>
          <w:tcPr>
            <w:tcW w:w="21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046D1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7915182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20D384"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</w:t>
      </w:r>
    </w:p>
    <w:tbl>
      <w:tblPr>
        <w:tblStyle w:val="11"/>
        <w:tblW w:w="99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930"/>
        <w:gridCol w:w="3060"/>
        <w:gridCol w:w="2298"/>
      </w:tblGrid>
      <w:tr w14:paraId="116D3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85644D">
            <w:pPr>
              <w:pStyle w:val="22"/>
              <w:bidi w:val="0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风险描述</w:t>
            </w:r>
          </w:p>
        </w:tc>
        <w:tc>
          <w:tcPr>
            <w:tcW w:w="2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2589C3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影响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BAD84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应对措施</w:t>
            </w:r>
          </w:p>
        </w:tc>
        <w:tc>
          <w:tcPr>
            <w:tcW w:w="2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3E39A">
            <w:pPr>
              <w:pStyle w:val="22"/>
              <w:bidi w:val="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责任人</w:t>
            </w:r>
          </w:p>
        </w:tc>
      </w:tr>
      <w:tr w14:paraId="32FEBB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CCC7B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微服务通信故障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BE539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服务间调用超时，系统稳定性下降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5FF0F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采用Spring Cloud熔断器（Hystrix）与服务降级机制。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F0BE7A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后端负责人</w:t>
            </w:r>
          </w:p>
        </w:tc>
      </w:tr>
      <w:tr w14:paraId="249FF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A4AC87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DBC882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32F22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每日监控微服务健康状态（Prometheus + Grafana）。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9945C">
            <w:pPr>
              <w:pStyle w:val="22"/>
              <w:bidi w:val="0"/>
              <w:rPr>
                <w:rFonts w:hint="default"/>
              </w:rPr>
            </w:pPr>
          </w:p>
        </w:tc>
      </w:tr>
      <w:tr w14:paraId="1DB05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7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33E4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数据分析模型精度不足</w:t>
            </w:r>
          </w:p>
        </w:tc>
        <w:tc>
          <w:tcPr>
            <w:tcW w:w="29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E8F2EB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决策支持功能失效，甲方拒收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3448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数据科学家预留20%迭代时间调优模型。</w:t>
            </w:r>
          </w:p>
        </w:tc>
        <w:tc>
          <w:tcPr>
            <w:tcW w:w="22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5DDD2E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数据科学家</w:t>
            </w:r>
          </w:p>
        </w:tc>
      </w:tr>
      <w:tr w14:paraId="22A6BF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7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83A1CF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29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D5D7C1">
            <w:pPr>
              <w:pStyle w:val="22"/>
              <w:bidi w:val="0"/>
              <w:rPr>
                <w:rFonts w:hint="default"/>
              </w:rPr>
            </w:pP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15B631">
            <w:pPr>
              <w:pStyle w:val="22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 合同中约定模型误差容忍范围（如±5%）。</w:t>
            </w:r>
          </w:p>
        </w:tc>
        <w:tc>
          <w:tcPr>
            <w:tcW w:w="22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F06C">
            <w:pPr>
              <w:pStyle w:val="22"/>
              <w:bidi w:val="0"/>
              <w:rPr>
                <w:rFonts w:hint="default"/>
              </w:rPr>
            </w:pPr>
          </w:p>
        </w:tc>
      </w:tr>
    </w:tbl>
    <w:p w14:paraId="465DD2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0240645">
      <w:pPr>
        <w:pStyle w:val="3"/>
        <w:bidi w:val="0"/>
        <w:rPr>
          <w:rFonts w:hint="eastAsia"/>
          <w:lang w:val="en-US" w:eastAsia="zh-CN"/>
        </w:rPr>
      </w:pPr>
      <w:bookmarkStart w:id="21" w:name="_Toc2028"/>
      <w:r>
        <w:rPr>
          <w:rFonts w:hint="eastAsia"/>
          <w:lang w:val="en-US" w:eastAsia="zh-CN"/>
        </w:rPr>
        <w:t>5.2 合同风险管理</w:t>
      </w:r>
      <w:bookmarkEnd w:id="21"/>
    </w:p>
    <w:p w14:paraId="49D21BF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付款延迟</w:t>
      </w:r>
    </w:p>
    <w:p w14:paraId="7DA93CD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甲方未按合同约定时间支付阶段性款项，导致乙方资金链紧张。</w:t>
      </w:r>
    </w:p>
    <w:p w14:paraId="1C33A08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1944AC8"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合同条款引用：</w:t>
      </w:r>
    </w:p>
    <w:p w14:paraId="19BB32B3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第X条：付款分三期（需求确认30%、原型交付40%、终验30%），逾期每日加收未付金额0.05%违约金。</w:t>
      </w:r>
    </w:p>
    <w:p w14:paraId="377FD85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第Y条：若逾期超过15日，乙方有权暂停项目直至款项结清。</w:t>
      </w:r>
    </w:p>
    <w:p w14:paraId="5F508158"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范围蔓延</w:t>
      </w:r>
    </w:p>
    <w:p w14:paraId="672920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风险描述：</w:t>
      </w:r>
      <w:r>
        <w:rPr>
          <w:rFonts w:hint="eastAsia"/>
          <w:lang w:val="en-US" w:eastAsia="zh-CN"/>
        </w:rPr>
        <w:t>甲方提出需求文档外的功能要求（如新增移动端适配），导致资源超支。</w:t>
      </w:r>
    </w:p>
    <w:p w14:paraId="306862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应对措施：</w:t>
      </w:r>
    </w:p>
    <w:p w14:paraId="74709348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合同条款引用：</w:t>
      </w:r>
    </w:p>
    <w:p w14:paraId="3CEA377A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附件A（系统边界）：明确系统不包含移动端开发（需求文档1.3节）。</w:t>
      </w:r>
    </w:p>
    <w:p w14:paraId="2F2A7D66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变更控制流程：所有变更需经CCB（变更控制委员会）审批，签订补充协议并追加费用。</w:t>
      </w:r>
    </w:p>
    <w:p w14:paraId="587E698D">
      <w:pPr>
        <w:pStyle w:val="3"/>
        <w:bidi w:val="0"/>
        <w:rPr>
          <w:rFonts w:hint="eastAsia"/>
          <w:lang w:val="en-US" w:eastAsia="zh-CN"/>
        </w:rPr>
      </w:pPr>
      <w:bookmarkStart w:id="22" w:name="_Toc3123"/>
      <w:r>
        <w:rPr>
          <w:rFonts w:hint="eastAsia"/>
          <w:lang w:val="en-US" w:eastAsia="zh-CN"/>
        </w:rPr>
        <w:t>5.3 风险监控与沟通</w:t>
      </w:r>
      <w:bookmarkEnd w:id="22"/>
    </w:p>
    <w:p w14:paraId="7D8378FE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风险登记册：</w:t>
      </w:r>
    </w:p>
    <w:p w14:paraId="7FBCD09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维护动态风险清单，每周更新风险状态（开放/关闭/监控中）。</w:t>
      </w:r>
    </w:p>
    <w:p w14:paraId="38157716"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风险例会：</w:t>
      </w:r>
    </w:p>
    <w:p w14:paraId="6263AEF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频率：</w:t>
      </w:r>
      <w:r>
        <w:rPr>
          <w:rFonts w:hint="eastAsia"/>
          <w:b/>
          <w:bCs/>
          <w:lang w:val="en-US" w:eastAsia="zh-CN"/>
        </w:rPr>
        <w:t>每周五下午，项目经理、技术负责人、甲方对接人参与。</w:t>
      </w:r>
    </w:p>
    <w:p w14:paraId="6281736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内容：同步风险应对进展，调整优先级（参考下表）。</w:t>
      </w:r>
    </w:p>
    <w:p w14:paraId="5638AA20">
      <w:pPr>
        <w:pStyle w:val="3"/>
        <w:bidi w:val="0"/>
        <w:rPr>
          <w:rFonts w:hint="eastAsia"/>
          <w:lang w:val="en-US" w:eastAsia="zh-CN"/>
        </w:rPr>
      </w:pPr>
      <w:bookmarkStart w:id="23" w:name="_Toc17480"/>
      <w:r>
        <w:rPr>
          <w:rFonts w:hint="eastAsia"/>
          <w:lang w:val="en-US" w:eastAsia="zh-CN"/>
        </w:rPr>
        <w:t>5.4 争议解决机制</w:t>
      </w:r>
      <w:bookmarkEnd w:id="23"/>
    </w:p>
    <w:p w14:paraId="11F5754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技术争议：</w:t>
      </w:r>
      <w:r>
        <w:rPr>
          <w:rFonts w:hint="default"/>
          <w:lang w:val="en-US" w:eastAsia="zh-CN"/>
        </w:rPr>
        <w:t>若功能验收存在分歧，由第三方技术鉴定机构（如中国软件评测中心）出具评估报告，费用由责任方承担。</w:t>
      </w:r>
    </w:p>
    <w:p w14:paraId="2B2EB9AC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合同争议：</w:t>
      </w:r>
      <w:r>
        <w:rPr>
          <w:rFonts w:hint="default"/>
          <w:lang w:val="en-US" w:eastAsia="zh-CN"/>
        </w:rPr>
        <w:t>依据合同第Z条，争议提交昆明仲裁委员会仲裁。</w:t>
      </w:r>
    </w:p>
    <w:p w14:paraId="7CF0FC05">
      <w:pPr>
        <w:ind w:firstLine="420" w:firstLineChars="0"/>
        <w:rPr>
          <w:rFonts w:hint="default"/>
          <w:lang w:val="en-US" w:eastAsia="zh-CN"/>
        </w:rPr>
      </w:pPr>
    </w:p>
    <w:p w14:paraId="403E5573"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24696"/>
      <w:r>
        <w:rPr>
          <w:rFonts w:hint="eastAsia"/>
          <w:lang w:val="en-US" w:eastAsia="zh-CN"/>
        </w:rPr>
        <w:t>交付与验收</w:t>
      </w:r>
      <w:bookmarkEnd w:id="24"/>
    </w:p>
    <w:p w14:paraId="41E234B0">
      <w:pPr>
        <w:pStyle w:val="3"/>
        <w:bidi w:val="0"/>
        <w:jc w:val="center"/>
        <w:rPr>
          <w:rFonts w:hint="eastAsia"/>
          <w:lang w:val="en-US" w:eastAsia="zh-CN"/>
        </w:rPr>
      </w:pPr>
      <w:bookmarkStart w:id="25" w:name="_Toc17677"/>
      <w:r>
        <w:rPr>
          <w:rFonts w:hint="eastAsia"/>
          <w:lang w:val="en-US" w:eastAsia="zh-CN"/>
        </w:rPr>
        <w:t>交付物清单</w:t>
      </w:r>
      <w:bookmarkEnd w:id="25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698"/>
      </w:tblGrid>
      <w:tr w14:paraId="7EF25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1948F07B">
            <w:pPr>
              <w:pStyle w:val="22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4698" w:type="dxa"/>
          </w:tcPr>
          <w:p w14:paraId="0C3F8380">
            <w:pPr>
              <w:pStyle w:val="22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交付内容</w:t>
            </w:r>
          </w:p>
        </w:tc>
      </w:tr>
      <w:tr w14:paraId="35BE9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381875C6">
            <w:pPr>
              <w:pStyle w:val="22"/>
              <w:bidi w:val="0"/>
            </w:pPr>
            <w:r>
              <w:t>系统软件</w:t>
            </w:r>
          </w:p>
        </w:tc>
        <w:tc>
          <w:tcPr>
            <w:tcW w:w="4698" w:type="dxa"/>
          </w:tcPr>
          <w:p w14:paraId="41B22D07">
            <w:pPr>
              <w:pStyle w:val="22"/>
              <w:bidi w:val="0"/>
            </w:pPr>
            <w:r>
              <w:t>数据采集系统部署版本（前端+后端）</w:t>
            </w:r>
            <w:r>
              <w:br w:type="textWrapping"/>
            </w:r>
            <w:r>
              <w:t>安装部署说明</w:t>
            </w:r>
            <w:r>
              <w:br w:type="textWrapping"/>
            </w:r>
            <w:r>
              <w:t>数据库结构及初始化脚本</w:t>
            </w:r>
          </w:p>
        </w:tc>
      </w:tr>
      <w:tr w14:paraId="40D0A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F7D0B8E">
            <w:pPr>
              <w:pStyle w:val="22"/>
              <w:bidi w:val="0"/>
            </w:pPr>
            <w:r>
              <w:t>用户与技术文档</w:t>
            </w:r>
          </w:p>
        </w:tc>
        <w:tc>
          <w:tcPr>
            <w:tcW w:w="4698" w:type="dxa"/>
          </w:tcPr>
          <w:p w14:paraId="38EAF275">
            <w:pPr>
              <w:pStyle w:val="22"/>
              <w:bidi w:val="0"/>
            </w:pPr>
            <w:r>
              <w:t>用户使用手册</w:t>
            </w:r>
            <w:r>
              <w:br w:type="textWrapping"/>
            </w:r>
            <w:r>
              <w:t>管理员操作手册</w:t>
            </w:r>
            <w:r>
              <w:br w:type="textWrapping"/>
            </w:r>
            <w:r>
              <w:t>培训材料（PPT/视频）</w:t>
            </w:r>
          </w:p>
        </w:tc>
      </w:tr>
      <w:tr w14:paraId="0C929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228581D5">
            <w:pPr>
              <w:pStyle w:val="22"/>
              <w:bidi w:val="0"/>
            </w:pPr>
            <w:r>
              <w:t>源代码（如需）</w:t>
            </w:r>
          </w:p>
        </w:tc>
        <w:tc>
          <w:tcPr>
            <w:tcW w:w="4698" w:type="dxa"/>
          </w:tcPr>
          <w:p w14:paraId="5621402E">
            <w:pPr>
              <w:pStyle w:val="22"/>
              <w:bidi w:val="0"/>
            </w:pPr>
            <w:r>
              <w:t>完整的系统源代码</w:t>
            </w:r>
            <w:r>
              <w:br w:type="textWrapping"/>
            </w:r>
            <w:r>
              <w:t>编译说明和依赖配置文档</w:t>
            </w:r>
          </w:p>
        </w:tc>
      </w:tr>
      <w:tr w14:paraId="32F31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502D9761">
            <w:pPr>
              <w:pStyle w:val="22"/>
              <w:bidi w:val="0"/>
            </w:pPr>
            <w:r>
              <w:t>设计与过程文档</w:t>
            </w:r>
          </w:p>
        </w:tc>
        <w:tc>
          <w:tcPr>
            <w:tcW w:w="4698" w:type="dxa"/>
          </w:tcPr>
          <w:p w14:paraId="6C547159">
            <w:pPr>
              <w:pStyle w:val="22"/>
              <w:bidi w:val="0"/>
            </w:pPr>
            <w:r>
              <w:t>系统设计说明书</w:t>
            </w:r>
            <w:r>
              <w:br w:type="textWrapping"/>
            </w:r>
            <w:r>
              <w:t>数据库设计说明</w:t>
            </w:r>
            <w:r>
              <w:br w:type="textWrapping"/>
            </w:r>
            <w:r>
              <w:t>接口说明文档</w:t>
            </w:r>
            <w:r>
              <w:br w:type="textWrapping"/>
            </w:r>
            <w:r>
              <w:t>项目总结报告</w:t>
            </w:r>
          </w:p>
        </w:tc>
      </w:tr>
      <w:tr w14:paraId="03753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7C4F6C9">
            <w:pPr>
              <w:pStyle w:val="22"/>
              <w:bidi w:val="0"/>
            </w:pPr>
            <w:r>
              <w:t>测试文档</w:t>
            </w:r>
          </w:p>
        </w:tc>
        <w:tc>
          <w:tcPr>
            <w:tcW w:w="4698" w:type="dxa"/>
          </w:tcPr>
          <w:p w14:paraId="36220ADF">
            <w:pPr>
              <w:pStyle w:val="22"/>
              <w:bidi w:val="0"/>
            </w:pPr>
            <w:r>
              <w:t>测试计划与用例</w:t>
            </w:r>
            <w:r>
              <w:br w:type="textWrapping"/>
            </w:r>
            <w:r>
              <w:t>测试报告（含功能、性能、安全性等）</w:t>
            </w:r>
          </w:p>
        </w:tc>
      </w:tr>
      <w:tr w14:paraId="06513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1" w:type="dxa"/>
          </w:tcPr>
          <w:p w14:paraId="70185B2D">
            <w:pPr>
              <w:pStyle w:val="22"/>
              <w:bidi w:val="0"/>
            </w:pPr>
            <w:r>
              <w:t>运维与部署支持文档</w:t>
            </w:r>
          </w:p>
        </w:tc>
        <w:tc>
          <w:tcPr>
            <w:tcW w:w="4698" w:type="dxa"/>
          </w:tcPr>
          <w:p w14:paraId="39FBD6B1">
            <w:pPr>
              <w:pStyle w:val="22"/>
              <w:bidi w:val="0"/>
            </w:pPr>
            <w:r>
              <w:t>项目部署说明书</w:t>
            </w:r>
            <w:r>
              <w:br w:type="textWrapping"/>
            </w:r>
            <w:r>
              <w:t>运维建议书</w:t>
            </w:r>
            <w:r>
              <w:br w:type="textWrapping"/>
            </w:r>
            <w:r>
              <w:t>操作日志说明</w:t>
            </w:r>
          </w:p>
        </w:tc>
      </w:tr>
    </w:tbl>
    <w:p w14:paraId="2CF3E586">
      <w:pPr>
        <w:rPr>
          <w:rFonts w:hint="default"/>
          <w:lang w:val="en-US" w:eastAsia="zh-CN"/>
        </w:rPr>
      </w:pPr>
    </w:p>
    <w:p w14:paraId="047DBDD8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1ED64A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9D139B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9D139B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52F9C3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693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1693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4203D0"/>
    <w:multiLevelType w:val="singleLevel"/>
    <w:tmpl w:val="CE4203D0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FB37E46"/>
    <w:multiLevelType w:val="singleLevel"/>
    <w:tmpl w:val="CFB37E46"/>
    <w:lvl w:ilvl="0" w:tentative="0">
      <w:start w:val="2"/>
      <w:numFmt w:val="decimal"/>
      <w:suff w:val="space"/>
      <w:lvlText w:val="%1）"/>
      <w:lvlJc w:val="left"/>
    </w:lvl>
  </w:abstractNum>
  <w:abstractNum w:abstractNumId="2">
    <w:nsid w:val="EB6FD1E6"/>
    <w:multiLevelType w:val="singleLevel"/>
    <w:tmpl w:val="EB6FD1E6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EF92ABAF"/>
    <w:multiLevelType w:val="singleLevel"/>
    <w:tmpl w:val="EF92ABAF"/>
    <w:lvl w:ilvl="0" w:tentative="0">
      <w:start w:val="2"/>
      <w:numFmt w:val="decimal"/>
      <w:suff w:val="space"/>
      <w:lvlText w:val="%1）"/>
      <w:lvlJc w:val="left"/>
    </w:lvl>
  </w:abstractNum>
  <w:abstractNum w:abstractNumId="4">
    <w:nsid w:val="2AF22CEB"/>
    <w:multiLevelType w:val="singleLevel"/>
    <w:tmpl w:val="2AF22CEB"/>
    <w:lvl w:ilvl="0" w:tentative="0">
      <w:start w:val="2"/>
      <w:numFmt w:val="decimal"/>
      <w:suff w:val="space"/>
      <w:lvlText w:val="%1）"/>
      <w:lvlJc w:val="left"/>
    </w:lvl>
  </w:abstractNum>
  <w:abstractNum w:abstractNumId="5">
    <w:nsid w:val="76574F03"/>
    <w:multiLevelType w:val="singleLevel"/>
    <w:tmpl w:val="76574F0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7AA4FFCC"/>
    <w:multiLevelType w:val="singleLevel"/>
    <w:tmpl w:val="7AA4FFCC"/>
    <w:lvl w:ilvl="0" w:tentative="0">
      <w:start w:val="3"/>
      <w:numFmt w:val="decimal"/>
      <w:suff w:val="space"/>
      <w:lvlText w:val="%1）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6C45"/>
    <w:rsid w:val="07F9606D"/>
    <w:rsid w:val="092D5890"/>
    <w:rsid w:val="0F1F3AF7"/>
    <w:rsid w:val="11AB78C4"/>
    <w:rsid w:val="15E440F6"/>
    <w:rsid w:val="1A147FD0"/>
    <w:rsid w:val="279E6830"/>
    <w:rsid w:val="29FB1396"/>
    <w:rsid w:val="2A9D769C"/>
    <w:rsid w:val="2ADE297A"/>
    <w:rsid w:val="2C5B7754"/>
    <w:rsid w:val="2CED4AC4"/>
    <w:rsid w:val="2D3E1194"/>
    <w:rsid w:val="2FD806C6"/>
    <w:rsid w:val="368D718F"/>
    <w:rsid w:val="3D6C111D"/>
    <w:rsid w:val="43812383"/>
    <w:rsid w:val="53542FB9"/>
    <w:rsid w:val="55F56C45"/>
    <w:rsid w:val="56114B57"/>
    <w:rsid w:val="56222B52"/>
    <w:rsid w:val="62534587"/>
    <w:rsid w:val="64947310"/>
    <w:rsid w:val="65881026"/>
    <w:rsid w:val="6AA56307"/>
    <w:rsid w:val="773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font11"/>
    <w:basedOn w:val="1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font41"/>
    <w:basedOn w:val="13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9">
    <w:name w:val="font31"/>
    <w:basedOn w:val="13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0">
    <w:name w:val="font21"/>
    <w:basedOn w:val="13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1">
    <w:name w:val="标题 1 Char"/>
    <w:link w:val="2"/>
    <w:qFormat/>
    <w:uiPriority w:val="0"/>
    <w:rPr>
      <w:rFonts w:eastAsia="宋体"/>
      <w:b/>
      <w:kern w:val="44"/>
      <w:sz w:val="44"/>
    </w:rPr>
  </w:style>
  <w:style w:type="paragraph" w:customStyle="1" w:styleId="22">
    <w:name w:val="表格内容"/>
    <w:basedOn w:val="1"/>
    <w:next w:val="1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320" w:lineRule="atLeast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2337</Words>
  <Characters>2658</Characters>
  <Lines>0</Lines>
  <Paragraphs>0</Paragraphs>
  <TotalTime>20</TotalTime>
  <ScaleCrop>false</ScaleCrop>
  <LinksUpToDate>false</LinksUpToDate>
  <CharactersWithSpaces>2760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2025-03-31T08:09:00Z</dcterms:created>
  <dc:creator>轻舞飞扬</dc:creator>
  <cp:lastModifiedBy>轻舞飞扬</cp:lastModifiedBy>
  <dcterms:modified xsi:type="dcterms:W3CDTF">2025-04-24T09:19:57Z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C1E36C65B3EE4A2A8259DFE95D2BAD7D_13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