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4.13</w:t>
      </w:r>
    </w:p>
    <w:p w14:paraId="4AF72411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9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 w14:paraId="1BA4FB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 w14:paraId="1B91177F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_Toc18820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_Toc18820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BE2162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_Toc6761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_Toc6761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58362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_Toc314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730E9E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_Toc4410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_Toc4410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DAA8A59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_Toc24853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_Toc24853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62BFD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_Toc19042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_Toc19042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272B9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_Toc14993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_Toc14993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9961FF2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_Toc434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团队计划</w:t>
          </w:r>
          <w:r>
            <w:tab/>
          </w:r>
          <w:r>
            <w:fldChar w:fldCharType="begin"/>
          </w:r>
          <w:r>
            <w:instrText xml:space="preserve"> PAGEREF _Toc434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6AFF96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_Toc20854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 组织架构</w:t>
          </w:r>
          <w:r>
            <w:tab/>
          </w:r>
          <w:r>
            <w:fldChar w:fldCharType="begin"/>
          </w:r>
          <w:r>
            <w:instrText xml:space="preserve"> PAGEREF _Toc20854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24FC51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_Toc28195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项目成员</w:t>
          </w:r>
          <w:r>
            <w:tab/>
          </w:r>
          <w:r>
            <w:fldChar w:fldCharType="begin"/>
          </w:r>
          <w:r>
            <w:instrText xml:space="preserve"> PAGEREF _Toc28195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48571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_Toc16867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沟通机制</w:t>
          </w:r>
          <w:r>
            <w:tab/>
          </w:r>
          <w:r>
            <w:fldChar w:fldCharType="begin"/>
          </w:r>
          <w:r>
            <w:instrText xml:space="preserve"> PAGEREF _Toc16867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ED245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_Toc8247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干系人计划</w:t>
          </w:r>
          <w:r>
            <w:tab/>
          </w:r>
          <w:r>
            <w:fldChar w:fldCharType="begin"/>
          </w:r>
          <w:r>
            <w:instrText xml:space="preserve"> PAGEREF _Toc8247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4DA05E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_Toc13229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_Toc13229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0FC0BD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_Toc31850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 开发计划</w:t>
          </w:r>
          <w:r>
            <w:tab/>
          </w:r>
          <w:r>
            <w:fldChar w:fldCharType="begin"/>
          </w:r>
          <w:r>
            <w:instrText xml:space="preserve"> PAGEREF _Toc31850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28367C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_Toc11658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_Toc11658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5A718F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_Toc31250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 质量管理</w:t>
          </w:r>
          <w:r>
            <w:tab/>
          </w:r>
          <w:r>
            <w:fldChar w:fldCharType="begin"/>
          </w:r>
          <w:r>
            <w:instrText xml:space="preserve"> PAGEREF _Toc31250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2A0D1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_Toc12017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 成本管理</w:t>
          </w:r>
          <w:r>
            <w:tab/>
          </w:r>
          <w:r>
            <w:fldChar w:fldCharType="begin"/>
          </w:r>
          <w:r>
            <w:instrText xml:space="preserve"> PAGEREF _Toc12017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2B055A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_Toc21091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_Toc21091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502FE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_Toc11663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_Toc11663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991A0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_Toc26739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_Toc26739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B8F55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_Toc15292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2（第4-6周）</w:t>
          </w:r>
          <w:r>
            <w:tab/>
          </w:r>
          <w:r>
            <w:fldChar w:fldCharType="begin"/>
          </w:r>
          <w:r>
            <w:instrText xml:space="preserve"> PAGEREF _Toc15292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5DD110D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_Toc14958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（第7-8周）</w:t>
          </w:r>
          <w:r>
            <w:tab/>
          </w:r>
          <w:r>
            <w:fldChar w:fldCharType="begin"/>
          </w:r>
          <w:r>
            <w:instrText xml:space="preserve"> PAGEREF _Toc14958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2EF9C87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_Toc1890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5.5  收尾阶段（第9周）</w:t>
          </w:r>
          <w:r>
            <w:tab/>
          </w:r>
          <w:r>
            <w:fldChar w:fldCharType="begin"/>
          </w:r>
          <w:r>
            <w:instrText xml:space="preserve"> PAGEREF _Toc1890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45E74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_Toc27995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5.6  Scrum工作项</w:t>
          </w:r>
          <w:r>
            <w:tab/>
          </w:r>
          <w:r>
            <w:fldChar w:fldCharType="begin"/>
          </w:r>
          <w:r>
            <w:instrText xml:space="preserve"> PAGEREF _Toc27995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2BB262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_Toc7459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六、 配置管理</w:t>
          </w:r>
          <w:r>
            <w:tab/>
          </w:r>
          <w:r>
            <w:fldChar w:fldCharType="begin"/>
          </w:r>
          <w:r>
            <w:instrText xml:space="preserve"> PAGEREF _Toc7459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3AAA05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_Toc20515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 </w:t>
          </w:r>
          <w:r>
            <w:t>配置管理目标</w:t>
          </w:r>
          <w:r>
            <w:tab/>
          </w:r>
          <w:r>
            <w:fldChar w:fldCharType="begin"/>
          </w:r>
          <w:r>
            <w:instrText xml:space="preserve"> PAGEREF _Toc20515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BA2ADD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_Toc31182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.2 配置项识别</w:t>
          </w:r>
          <w:r>
            <w:tab/>
          </w:r>
          <w:r>
            <w:fldChar w:fldCharType="begin"/>
          </w:r>
          <w:r>
            <w:instrText xml:space="preserve"> PAGEREF _Toc31182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61FB3B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_Toc22457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.3 版本控制策略</w:t>
          </w:r>
          <w:r>
            <w:tab/>
          </w:r>
          <w:r>
            <w:fldChar w:fldCharType="begin"/>
          </w:r>
          <w:r>
            <w:instrText xml:space="preserve"> PAGEREF _Toc22457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A65ED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_Toc1123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.4 配置变更控制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508923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_Toc26003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6.5 </w:t>
          </w:r>
          <w:r>
            <w:t>置审计与基线管理</w:t>
          </w:r>
          <w:r>
            <w:tab/>
          </w:r>
          <w:r>
            <w:fldChar w:fldCharType="begin"/>
          </w:r>
          <w:r>
            <w:instrText xml:space="preserve"> PAGEREF _Toc26003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E133804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6.6</w:t>
          </w:r>
          <w:r>
            <w:t>配置管理责任分工</w:t>
          </w:r>
          <w:r>
            <w:tab/>
          </w:r>
          <w:r>
            <w:fldChar w:fldCharType="begin"/>
          </w:r>
          <w:r>
            <w:instrText xml:space="preserve"> PAGEREF _Toc7467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6C53CB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_Toc29396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七、 风险管理</w:t>
          </w:r>
          <w:r>
            <w:tab/>
          </w:r>
          <w:r>
            <w:fldChar w:fldCharType="begin"/>
          </w:r>
          <w:r>
            <w:instrText xml:space="preserve"> PAGEREF _Toc29396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AC231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_Toc4796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专项风险管理</w:t>
          </w:r>
          <w:r>
            <w:tab/>
          </w:r>
          <w:r>
            <w:fldChar w:fldCharType="begin"/>
          </w:r>
          <w:r>
            <w:instrText xml:space="preserve"> PAGEREF _Toc4796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E7771A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_Toc19921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合同风险管理</w:t>
          </w:r>
          <w:r>
            <w:tab/>
          </w:r>
          <w:r>
            <w:fldChar w:fldCharType="begin"/>
          </w:r>
          <w:r>
            <w:instrText xml:space="preserve"> PAGEREF _Toc19921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3CA18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_Toc5078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7.3 风险监控与沟通</w:t>
          </w:r>
          <w:r>
            <w:tab/>
          </w:r>
          <w:r>
            <w:fldChar w:fldCharType="begin"/>
          </w:r>
          <w:r>
            <w:instrText xml:space="preserve"> PAGEREF _Toc5078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1B203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_Toc17640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7.4 争议解决机制</w:t>
          </w:r>
          <w:r>
            <w:tab/>
          </w:r>
          <w:r>
            <w:fldChar w:fldCharType="begin"/>
          </w:r>
          <w:r>
            <w:instrText xml:space="preserve"> PAGEREF _Toc17640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9D94407"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_Toc11650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八、 交付与验收</w:t>
          </w:r>
          <w:r>
            <w:tab/>
          </w:r>
          <w:r>
            <w:fldChar w:fldCharType="begin"/>
          </w:r>
          <w:r>
            <w:instrText xml:space="preserve"> PAGEREF _Toc11650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5552E0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_Toc12466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_Toc12466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1B945F8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_Toc7902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_Toc7902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4684EE"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_Toc8468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_Toc8468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F5D00A">
          <w:pPr>
            <w:ind w:left="0" w:leftChars="0" w:firstLine="0" w:firstLineChars="0"/>
            <w:rPr>
              <w:rFonts w:hint="default"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DCC824E">
      <w:p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5716"/>
      <w:bookmarkStart w:id="7" w:name="_Toc18820"/>
      <w:r>
        <w:rPr>
          <w:rFonts w:hint="default"/>
          <w:lang w:val="en-US" w:eastAsia="zh-CN"/>
        </w:rPr>
        <w:t>一、引言</w:t>
      </w:r>
      <w:bookmarkEnd w:id="6"/>
      <w:bookmarkEnd w:id="7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8" w:name="_Toc14413"/>
      <w:bookmarkStart w:id="9" w:name="_Toc6761"/>
      <w:r>
        <w:rPr>
          <w:rFonts w:hint="default"/>
          <w:lang w:val="en-US" w:eastAsia="zh-CN"/>
        </w:rPr>
        <w:t>1.1 编写目的</w:t>
      </w:r>
      <w:bookmarkEnd w:id="8"/>
      <w:bookmarkEnd w:id="9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10" w:name="_Toc27233"/>
      <w:bookmarkStart w:id="11" w:name="_Toc314"/>
      <w:r>
        <w:rPr>
          <w:rFonts w:hint="default"/>
          <w:lang w:val="en-US" w:eastAsia="zh-CN"/>
        </w:rPr>
        <w:t>1.2 项目背景</w:t>
      </w:r>
      <w:bookmarkEnd w:id="10"/>
      <w:bookmarkEnd w:id="11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12" w:name="_Toc32555"/>
      <w:bookmarkStart w:id="13" w:name="_Toc4410"/>
      <w:r>
        <w:rPr>
          <w:rFonts w:hint="default"/>
          <w:lang w:val="en-US" w:eastAsia="zh-CN"/>
        </w:rPr>
        <w:t>二、项目概述</w:t>
      </w:r>
      <w:bookmarkEnd w:id="12"/>
      <w:bookmarkEnd w:id="13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4" w:name="_Toc17771"/>
      <w:bookmarkStart w:id="15" w:name="_Toc24853"/>
      <w:r>
        <w:rPr>
          <w:rFonts w:hint="default"/>
          <w:lang w:val="en-US" w:eastAsia="zh-CN"/>
        </w:rPr>
        <w:t>2.1 目标与范围</w:t>
      </w:r>
      <w:bookmarkEnd w:id="14"/>
      <w:bookmarkEnd w:id="15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6" w:name="_Toc5054"/>
      <w:bookmarkStart w:id="17" w:name="_Toc19042"/>
      <w:r>
        <w:rPr>
          <w:rFonts w:hint="default"/>
          <w:lang w:val="en-US" w:eastAsia="zh-CN"/>
        </w:rPr>
        <w:t>2.2 产品描述</w:t>
      </w:r>
      <w:bookmarkEnd w:id="16"/>
      <w:bookmarkEnd w:id="17"/>
    </w:p>
    <w:p w14:paraId="3905C555">
      <w:pPr>
        <w:ind w:firstLine="420" w:firstLineChars="0"/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6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8" w:name="_Toc30909"/>
      <w:bookmarkStart w:id="19" w:name="_Toc14993"/>
      <w:r>
        <w:rPr>
          <w:rFonts w:hint="default"/>
          <w:lang w:val="en-US" w:eastAsia="zh-CN"/>
        </w:rPr>
        <w:t>2.3 约束条件</w:t>
      </w:r>
      <w:bookmarkEnd w:id="18"/>
      <w:bookmarkEnd w:id="19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0" w:name="_Toc74"/>
      <w:bookmarkStart w:id="21" w:name="_Toc434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bookmarkEnd w:id="20"/>
      <w:r>
        <w:rPr>
          <w:rFonts w:hint="eastAsia"/>
          <w:lang w:val="en-US" w:eastAsia="zh-CN"/>
        </w:rPr>
        <w:t>团队计划</w:t>
      </w:r>
      <w:bookmarkEnd w:id="21"/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22" w:name="_Toc14916"/>
      <w:bookmarkStart w:id="23" w:name="_Toc20854"/>
      <w:r>
        <w:rPr>
          <w:rFonts w:hint="eastAsia"/>
          <w:lang w:val="en-US" w:eastAsia="zh-CN"/>
        </w:rPr>
        <w:t>3.1 组织架构</w:t>
      </w:r>
      <w:bookmarkEnd w:id="22"/>
      <w:bookmarkEnd w:id="23"/>
    </w:p>
    <w:p w14:paraId="061C7FA2">
      <w:pPr>
        <w:rPr>
          <w:rFonts w:hint="eastAsia"/>
          <w:lang w:val="en-US" w:eastAsia="zh-CN"/>
        </w:rPr>
      </w:pPr>
    </w:p>
    <w:p w14:paraId="5DFF80CB"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892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518"/>
        <w:gridCol w:w="4781"/>
        <w:gridCol w:w="2042"/>
      </w:tblGrid>
      <w:tr w14:paraId="41F84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E9592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3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CBB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BD292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11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B874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7E1E7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8603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402A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58B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0B0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261A0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84992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A229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5FE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2E6E3">
            <w:pPr>
              <w:pStyle w:val="24"/>
              <w:bidi w:val="0"/>
              <w:rPr>
                <w:rFonts w:hint="default"/>
              </w:rPr>
            </w:pPr>
          </w:p>
        </w:tc>
      </w:tr>
      <w:tr w14:paraId="09C3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2060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B3B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D050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032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859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490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445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08D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5253BF">
            <w:pPr>
              <w:pStyle w:val="24"/>
              <w:bidi w:val="0"/>
              <w:rPr>
                <w:rFonts w:hint="default"/>
              </w:rPr>
            </w:pPr>
          </w:p>
        </w:tc>
      </w:tr>
      <w:tr w14:paraId="45008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82EE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35AE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A07A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82C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2125B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A6BC7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1B8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719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6BE16">
            <w:pPr>
              <w:pStyle w:val="24"/>
              <w:bidi w:val="0"/>
              <w:rPr>
                <w:rFonts w:hint="default"/>
              </w:rPr>
            </w:pPr>
          </w:p>
        </w:tc>
      </w:tr>
      <w:tr w14:paraId="15545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76AE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C21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B8F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6EDC1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3FAD6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D82C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195DF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6CF2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05FB79">
            <w:pPr>
              <w:pStyle w:val="24"/>
              <w:bidi w:val="0"/>
              <w:rPr>
                <w:rFonts w:hint="default"/>
              </w:rPr>
            </w:pPr>
          </w:p>
        </w:tc>
      </w:tr>
      <w:tr w14:paraId="607E8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4248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41A7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0D8E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98AF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33E61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F4E8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CEA21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B6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5CE5C">
            <w:pPr>
              <w:pStyle w:val="24"/>
              <w:bidi w:val="0"/>
              <w:rPr>
                <w:rFonts w:hint="default"/>
              </w:rPr>
            </w:pPr>
          </w:p>
        </w:tc>
      </w:tr>
      <w:tr w14:paraId="34A7B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D48F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522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44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471D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6D7C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00B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11D2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506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2BDC0">
            <w:pPr>
              <w:pStyle w:val="24"/>
              <w:bidi w:val="0"/>
              <w:rPr>
                <w:rFonts w:hint="default"/>
              </w:rPr>
            </w:pPr>
          </w:p>
        </w:tc>
      </w:tr>
      <w:tr w14:paraId="59BB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9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3E9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30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66B8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2E7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119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E62C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863C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9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3FFED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30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9CF99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381E7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119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28F5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1F109333">
      <w:pPr>
        <w:pStyle w:val="3"/>
        <w:bidi w:val="0"/>
        <w:rPr>
          <w:rFonts w:hint="default"/>
          <w:lang w:val="en-US" w:eastAsia="zh-CN"/>
        </w:rPr>
      </w:pPr>
      <w:bookmarkStart w:id="24" w:name="_Toc28195"/>
      <w:r>
        <w:rPr>
          <w:rFonts w:hint="eastAsia"/>
          <w:lang w:val="en-US" w:eastAsia="zh-CN"/>
        </w:rPr>
        <w:t>3.2 项目成员</w:t>
      </w:r>
      <w:bookmarkEnd w:id="24"/>
    </w:p>
    <w:tbl>
      <w:tblPr>
        <w:tblStyle w:val="12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3"/>
        <w:bidi w:val="0"/>
        <w:rPr>
          <w:rFonts w:hint="eastAsia"/>
          <w:lang w:val="en-US" w:eastAsia="zh-CN"/>
        </w:rPr>
      </w:pPr>
      <w:bookmarkStart w:id="25" w:name="_Toc16867"/>
      <w:r>
        <w:rPr>
          <w:rFonts w:hint="eastAsia"/>
          <w:lang w:val="en-US" w:eastAsia="zh-CN"/>
        </w:rPr>
        <w:t>3.3 沟通机制</w:t>
      </w:r>
      <w:bookmarkEnd w:id="25"/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2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2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2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CodeArts</w:t>
      </w:r>
      <w:r>
        <w:rPr>
          <w:rFonts w:hint="eastAsia"/>
          <w:lang w:val="en-US" w:eastAsia="zh-CN"/>
        </w:rPr>
        <w:t xml:space="preserve">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323B13F3">
      <w:pPr>
        <w:pStyle w:val="3"/>
        <w:bidi w:val="0"/>
        <w:rPr>
          <w:rFonts w:hint="eastAsia"/>
          <w:lang w:val="en-US" w:eastAsia="zh-CN"/>
        </w:rPr>
      </w:pPr>
      <w:bookmarkStart w:id="26" w:name="_Toc8247"/>
      <w:r>
        <w:rPr>
          <w:rFonts w:hint="eastAsia"/>
          <w:lang w:val="en-US" w:eastAsia="zh-CN"/>
        </w:rPr>
        <w:t>3.4 干系人计划</w:t>
      </w:r>
      <w:bookmarkEnd w:id="26"/>
    </w:p>
    <w:p w14:paraId="29C26863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干系人识别</w:t>
      </w:r>
    </w:p>
    <w:p w14:paraId="40E60DF0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本项目涉及多个关键干系人，分为</w:t>
      </w:r>
      <w:r>
        <w:rPr>
          <w:rStyle w:val="15"/>
          <w:rFonts w:ascii="宋体" w:hAnsi="宋体" w:eastAsia="宋体" w:cs="宋体"/>
          <w:sz w:val="24"/>
          <w:szCs w:val="24"/>
        </w:rPr>
        <w:t>决策干系人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15"/>
          <w:rFonts w:ascii="宋体" w:hAnsi="宋体" w:eastAsia="宋体" w:cs="宋体"/>
          <w:sz w:val="24"/>
          <w:szCs w:val="24"/>
        </w:rPr>
        <w:t>执行干系人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15"/>
          <w:rFonts w:ascii="宋体" w:hAnsi="宋体" w:eastAsia="宋体" w:cs="宋体"/>
          <w:sz w:val="24"/>
          <w:szCs w:val="24"/>
        </w:rPr>
        <w:t>影响干系人</w:t>
      </w:r>
      <w:r>
        <w:rPr>
          <w:rFonts w:ascii="宋体" w:hAnsi="宋体" w:eastAsia="宋体" w:cs="宋体"/>
          <w:sz w:val="24"/>
          <w:szCs w:val="24"/>
        </w:rPr>
        <w:t>三类：</w:t>
      </w:r>
    </w:p>
    <w:tbl>
      <w:tblPr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832"/>
        <w:gridCol w:w="1831"/>
        <w:gridCol w:w="2431"/>
      </w:tblGrid>
      <w:tr w14:paraId="24010B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23" w:type="pct"/>
            <w:shd w:val="clear"/>
            <w:vAlign w:val="center"/>
          </w:tcPr>
          <w:p w14:paraId="49A7C4F5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干系人名称</w:t>
            </w:r>
          </w:p>
        </w:tc>
        <w:tc>
          <w:tcPr>
            <w:tcW w:w="1075" w:type="pct"/>
            <w:shd w:val="clear"/>
            <w:vAlign w:val="center"/>
          </w:tcPr>
          <w:p w14:paraId="1B583AA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074" w:type="pct"/>
            <w:shd w:val="clear"/>
            <w:vAlign w:val="center"/>
          </w:tcPr>
          <w:p w14:paraId="798401C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组织/角色</w:t>
            </w:r>
          </w:p>
        </w:tc>
        <w:tc>
          <w:tcPr>
            <w:tcW w:w="1426" w:type="pct"/>
            <w:shd w:val="clear"/>
            <w:vAlign w:val="center"/>
          </w:tcPr>
          <w:p w14:paraId="0D82A8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主要职责或影响力</w:t>
            </w:r>
          </w:p>
        </w:tc>
      </w:tr>
      <w:tr w14:paraId="26700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/>
            <w:vAlign w:val="center"/>
          </w:tcPr>
          <w:p w14:paraId="0FFF20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075" w:type="pct"/>
            <w:shd w:val="clear"/>
            <w:vAlign w:val="center"/>
          </w:tcPr>
          <w:p w14:paraId="0C45906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/>
            <w:vAlign w:val="center"/>
          </w:tcPr>
          <w:p w14:paraId="32B2B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项目甲方</w:t>
            </w:r>
          </w:p>
        </w:tc>
        <w:tc>
          <w:tcPr>
            <w:tcW w:w="1426" w:type="pct"/>
            <w:shd w:val="clear"/>
            <w:vAlign w:val="center"/>
          </w:tcPr>
          <w:p w14:paraId="0037A79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提出业务需求、审批重要变更、主持最终验收</w:t>
            </w:r>
          </w:p>
        </w:tc>
      </w:tr>
      <w:tr w14:paraId="3DDAC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/>
            <w:vAlign w:val="center"/>
          </w:tcPr>
          <w:p w14:paraId="00D77CA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云南省信息中心代表</w:t>
            </w:r>
          </w:p>
        </w:tc>
        <w:tc>
          <w:tcPr>
            <w:tcW w:w="1075" w:type="pct"/>
            <w:shd w:val="clear"/>
            <w:vAlign w:val="center"/>
          </w:tcPr>
          <w:p w14:paraId="76A27E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决策干系人</w:t>
            </w:r>
          </w:p>
        </w:tc>
        <w:tc>
          <w:tcPr>
            <w:tcW w:w="1074" w:type="pct"/>
            <w:shd w:val="clear"/>
            <w:vAlign w:val="center"/>
          </w:tcPr>
          <w:p w14:paraId="2E08D6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数据平台管理单位</w:t>
            </w:r>
          </w:p>
        </w:tc>
        <w:tc>
          <w:tcPr>
            <w:tcW w:w="1426" w:type="pct"/>
            <w:shd w:val="clear"/>
            <w:vAlign w:val="center"/>
          </w:tcPr>
          <w:p w14:paraId="131B6B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提供数据安全、接口标准审查与基础设施支持</w:t>
            </w:r>
          </w:p>
        </w:tc>
      </w:tr>
      <w:tr w14:paraId="285EF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5C9DC0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项目经理（董壮志）</w:t>
            </w:r>
          </w:p>
        </w:tc>
        <w:tc>
          <w:tcPr>
            <w:tcW w:w="1075" w:type="pct"/>
            <w:shd w:val="clear"/>
            <w:vAlign w:val="center"/>
          </w:tcPr>
          <w:p w14:paraId="405C33D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/>
            <w:vAlign w:val="center"/>
          </w:tcPr>
          <w:p w14:paraId="58618D1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/>
            <w:vAlign w:val="center"/>
          </w:tcPr>
          <w:p w14:paraId="41419D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统筹进度、成本、范围、风险等，确保交付目标实现</w:t>
            </w:r>
          </w:p>
        </w:tc>
      </w:tr>
      <w:tr w14:paraId="02870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29503F3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架构师（任嘉琦）</w:t>
            </w:r>
          </w:p>
        </w:tc>
        <w:tc>
          <w:tcPr>
            <w:tcW w:w="1075" w:type="pct"/>
            <w:shd w:val="clear"/>
            <w:vAlign w:val="center"/>
          </w:tcPr>
          <w:p w14:paraId="6B827AA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/>
            <w:vAlign w:val="center"/>
          </w:tcPr>
          <w:p w14:paraId="27C4DA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/>
            <w:vAlign w:val="center"/>
          </w:tcPr>
          <w:p w14:paraId="2F49A5A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系统架构设计、接口规范与性能安全的技术把关</w:t>
            </w:r>
          </w:p>
        </w:tc>
      </w:tr>
      <w:tr w14:paraId="42DB8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553D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前后端开发人员（4人）</w:t>
            </w:r>
          </w:p>
        </w:tc>
        <w:tc>
          <w:tcPr>
            <w:tcW w:w="1075" w:type="pct"/>
            <w:shd w:val="clear"/>
            <w:vAlign w:val="center"/>
          </w:tcPr>
          <w:p w14:paraId="206B0D6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/>
            <w:vAlign w:val="center"/>
          </w:tcPr>
          <w:p w14:paraId="142B3DA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/>
            <w:vAlign w:val="center"/>
          </w:tcPr>
          <w:p w14:paraId="55EC4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实现各功能模块（企业端、政府端、数据可视化）</w:t>
            </w:r>
          </w:p>
        </w:tc>
      </w:tr>
      <w:tr w14:paraId="38654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0E7161C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数据科学家（郭宇辰）</w:t>
            </w:r>
          </w:p>
        </w:tc>
        <w:tc>
          <w:tcPr>
            <w:tcW w:w="1075" w:type="pct"/>
            <w:shd w:val="clear"/>
            <w:vAlign w:val="center"/>
          </w:tcPr>
          <w:p w14:paraId="7243F3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/>
            <w:vAlign w:val="center"/>
          </w:tcPr>
          <w:p w14:paraId="7EFE844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/>
            <w:vAlign w:val="center"/>
          </w:tcPr>
          <w:p w14:paraId="495D5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建模分析、预测算法、图表数据的准确性与展示效果</w:t>
            </w:r>
          </w:p>
        </w:tc>
      </w:tr>
      <w:tr w14:paraId="15F9A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062FA4A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测试工程师（黄腾申）</w:t>
            </w:r>
          </w:p>
        </w:tc>
        <w:tc>
          <w:tcPr>
            <w:tcW w:w="1075" w:type="pct"/>
            <w:shd w:val="clear"/>
            <w:vAlign w:val="center"/>
          </w:tcPr>
          <w:p w14:paraId="457449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执行干系人</w:t>
            </w:r>
          </w:p>
        </w:tc>
        <w:tc>
          <w:tcPr>
            <w:tcW w:w="1074" w:type="pct"/>
            <w:shd w:val="clear"/>
            <w:vAlign w:val="center"/>
          </w:tcPr>
          <w:p w14:paraId="37EF91F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项目乙方</w:t>
            </w:r>
          </w:p>
        </w:tc>
        <w:tc>
          <w:tcPr>
            <w:tcW w:w="1426" w:type="pct"/>
            <w:shd w:val="clear"/>
            <w:vAlign w:val="center"/>
          </w:tcPr>
          <w:p w14:paraId="59C898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编写测试计划、执行测试与缺陷管理、协助UAT</w:t>
            </w:r>
          </w:p>
        </w:tc>
      </w:tr>
      <w:tr w14:paraId="088B4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23" w:type="pct"/>
            <w:shd w:val="clear"/>
            <w:vAlign w:val="center"/>
          </w:tcPr>
          <w:p w14:paraId="530E3B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企业用户代表</w:t>
            </w:r>
          </w:p>
        </w:tc>
        <w:tc>
          <w:tcPr>
            <w:tcW w:w="1075" w:type="pct"/>
            <w:shd w:val="clear"/>
            <w:vAlign w:val="center"/>
          </w:tcPr>
          <w:p w14:paraId="316AC2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/>
            <w:vAlign w:val="center"/>
          </w:tcPr>
          <w:p w14:paraId="4BC83ED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各市县企业</w:t>
            </w:r>
          </w:p>
        </w:tc>
        <w:tc>
          <w:tcPr>
            <w:tcW w:w="1426" w:type="pct"/>
            <w:shd w:val="clear"/>
            <w:vAlign w:val="center"/>
          </w:tcPr>
          <w:p w14:paraId="407A64E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提供试点反馈、参与UAT测试、培训数据报送</w:t>
            </w:r>
          </w:p>
        </w:tc>
      </w:tr>
      <w:tr w14:paraId="7CAF4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4CBCD9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市/省级管理员代表</w:t>
            </w:r>
          </w:p>
        </w:tc>
        <w:tc>
          <w:tcPr>
            <w:tcW w:w="1075" w:type="pct"/>
            <w:shd w:val="clear"/>
            <w:vAlign w:val="center"/>
          </w:tcPr>
          <w:p w14:paraId="7A4890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/>
            <w:vAlign w:val="center"/>
          </w:tcPr>
          <w:p w14:paraId="3B083C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市/省人社部门使用人员</w:t>
            </w:r>
          </w:p>
        </w:tc>
        <w:tc>
          <w:tcPr>
            <w:tcW w:w="1426" w:type="pct"/>
            <w:shd w:val="clear"/>
            <w:vAlign w:val="center"/>
          </w:tcPr>
          <w:p w14:paraId="451BB3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提供系统操作体验反馈、参与UAT、提出优化建议</w:t>
            </w:r>
          </w:p>
        </w:tc>
      </w:tr>
      <w:tr w14:paraId="368BA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23" w:type="pct"/>
            <w:shd w:val="clear"/>
            <w:vAlign w:val="center"/>
          </w:tcPr>
          <w:p w14:paraId="0944659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国家失业监测平台接口方</w:t>
            </w:r>
          </w:p>
        </w:tc>
        <w:tc>
          <w:tcPr>
            <w:tcW w:w="1075" w:type="pct"/>
            <w:shd w:val="clear"/>
            <w:vAlign w:val="center"/>
          </w:tcPr>
          <w:p w14:paraId="6E5733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影响干系人</w:t>
            </w:r>
          </w:p>
        </w:tc>
        <w:tc>
          <w:tcPr>
            <w:tcW w:w="1074" w:type="pct"/>
            <w:shd w:val="clear"/>
            <w:vAlign w:val="center"/>
          </w:tcPr>
          <w:p w14:paraId="47ED7DF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外部接口系统维护单位</w:t>
            </w:r>
          </w:p>
        </w:tc>
        <w:tc>
          <w:tcPr>
            <w:tcW w:w="1426" w:type="pct"/>
            <w:shd w:val="clear"/>
            <w:vAlign w:val="center"/>
          </w:tcPr>
          <w:p w14:paraId="22F4AE8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提供接口文档、协助联调、保障数据对接稳定性</w:t>
            </w:r>
          </w:p>
        </w:tc>
      </w:tr>
    </w:tbl>
    <w:p w14:paraId="2E8FFB7F">
      <w:pPr>
        <w:rPr>
          <w:rFonts w:hint="default"/>
          <w:lang w:val="en-US" w:eastAsia="zh-CN"/>
        </w:rPr>
      </w:pPr>
    </w:p>
    <w:p w14:paraId="0D2510BD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7" w:name="_Toc22886"/>
      <w:r>
        <w:rPr>
          <w:rFonts w:hint="eastAsia"/>
          <w:lang w:val="en-US" w:eastAsia="zh-CN"/>
        </w:rPr>
        <w:t>干系人期望分析</w:t>
      </w:r>
    </w:p>
    <w:tbl>
      <w:tblPr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  <w:gridCol w:w="2820"/>
        <w:gridCol w:w="3187"/>
      </w:tblGrid>
      <w:tr w14:paraId="7D89D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74" w:type="pct"/>
            <w:shd w:val="clear"/>
            <w:vAlign w:val="center"/>
          </w:tcPr>
          <w:p w14:paraId="0413B0A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干系人</w:t>
            </w:r>
          </w:p>
        </w:tc>
        <w:tc>
          <w:tcPr>
            <w:tcW w:w="1655" w:type="pct"/>
            <w:shd w:val="clear"/>
            <w:vAlign w:val="center"/>
          </w:tcPr>
          <w:p w14:paraId="42E3648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主要关注点</w:t>
            </w:r>
          </w:p>
        </w:tc>
        <w:tc>
          <w:tcPr>
            <w:tcW w:w="1870" w:type="pct"/>
            <w:shd w:val="clear"/>
            <w:vAlign w:val="center"/>
          </w:tcPr>
          <w:p w14:paraId="4242C071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项目响应策略</w:t>
            </w:r>
          </w:p>
        </w:tc>
      </w:tr>
      <w:tr w14:paraId="6FA26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/>
            <w:vAlign w:val="center"/>
          </w:tcPr>
          <w:p w14:paraId="5AE6306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云南省人社厅业务负责人</w:t>
            </w:r>
          </w:p>
        </w:tc>
        <w:tc>
          <w:tcPr>
            <w:tcW w:w="1655" w:type="pct"/>
            <w:shd w:val="clear"/>
            <w:vAlign w:val="center"/>
          </w:tcPr>
          <w:p w14:paraId="46759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政策指标落实、系统可用性、数据准确性</w:t>
            </w:r>
          </w:p>
        </w:tc>
        <w:tc>
          <w:tcPr>
            <w:tcW w:w="1870" w:type="pct"/>
            <w:shd w:val="clear"/>
            <w:vAlign w:val="center"/>
          </w:tcPr>
          <w:p w14:paraId="21CE169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严格对照《需求确认书》，定期进展汇报</w:t>
            </w:r>
          </w:p>
        </w:tc>
      </w:tr>
      <w:tr w14:paraId="72C37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474" w:type="pct"/>
            <w:shd w:val="clear"/>
            <w:vAlign w:val="center"/>
          </w:tcPr>
          <w:p w14:paraId="355D59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信息中心代表</w:t>
            </w:r>
          </w:p>
        </w:tc>
        <w:tc>
          <w:tcPr>
            <w:tcW w:w="1655" w:type="pct"/>
            <w:shd w:val="clear"/>
            <w:vAlign w:val="center"/>
          </w:tcPr>
          <w:p w14:paraId="7F22498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合规性、安全性、系统部署兼容性</w:t>
            </w:r>
          </w:p>
        </w:tc>
        <w:tc>
          <w:tcPr>
            <w:tcW w:w="1870" w:type="pct"/>
            <w:shd w:val="clear"/>
            <w:vAlign w:val="center"/>
          </w:tcPr>
          <w:p w14:paraId="5549DD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按照《网络安全法》《数据安全法》设计与测试</w:t>
            </w:r>
          </w:p>
        </w:tc>
      </w:tr>
      <w:tr w14:paraId="0CEF78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/>
            <w:vAlign w:val="center"/>
          </w:tcPr>
          <w:p w14:paraId="3F1F8D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</w:t>
            </w:r>
          </w:p>
        </w:tc>
        <w:tc>
          <w:tcPr>
            <w:tcW w:w="1655" w:type="pct"/>
            <w:shd w:val="clear"/>
            <w:vAlign w:val="center"/>
          </w:tcPr>
          <w:p w14:paraId="46F52E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简洁填报流程、可视化提示、历史可查</w:t>
            </w:r>
          </w:p>
        </w:tc>
        <w:tc>
          <w:tcPr>
            <w:tcW w:w="1870" w:type="pct"/>
            <w:shd w:val="clear"/>
            <w:vAlign w:val="center"/>
          </w:tcPr>
          <w:p w14:paraId="1A0B4E2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提供模板化填报+自动校验+历史查询</w:t>
            </w:r>
          </w:p>
        </w:tc>
      </w:tr>
      <w:tr w14:paraId="39117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474" w:type="pct"/>
            <w:shd w:val="clear"/>
            <w:vAlign w:val="center"/>
          </w:tcPr>
          <w:p w14:paraId="16A2CA4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市/省级管理员</w:t>
            </w:r>
          </w:p>
        </w:tc>
        <w:tc>
          <w:tcPr>
            <w:tcW w:w="1655" w:type="pct"/>
            <w:shd w:val="clear"/>
            <w:vAlign w:val="center"/>
          </w:tcPr>
          <w:p w14:paraId="070EDE4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快速审核流程、异常数据提醒、灵活统计</w:t>
            </w:r>
          </w:p>
        </w:tc>
        <w:tc>
          <w:tcPr>
            <w:tcW w:w="1870" w:type="pct"/>
            <w:shd w:val="clear"/>
            <w:vAlign w:val="center"/>
          </w:tcPr>
          <w:p w14:paraId="56141C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状态机设计+多维分析+可视化报表模块</w:t>
            </w:r>
          </w:p>
        </w:tc>
      </w:tr>
      <w:tr w14:paraId="13B35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474" w:type="pct"/>
            <w:shd w:val="clear"/>
            <w:vAlign w:val="center"/>
          </w:tcPr>
          <w:p w14:paraId="5E0D0E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项目开发与测试成员</w:t>
            </w:r>
          </w:p>
        </w:tc>
        <w:tc>
          <w:tcPr>
            <w:tcW w:w="1655" w:type="pct"/>
            <w:shd w:val="clear"/>
            <w:vAlign w:val="center"/>
          </w:tcPr>
          <w:p w14:paraId="382397A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明确需求边界、接口稳定、测试反馈闭环</w:t>
            </w:r>
          </w:p>
        </w:tc>
        <w:tc>
          <w:tcPr>
            <w:tcW w:w="1870" w:type="pct"/>
            <w:shd w:val="clear"/>
            <w:vAlign w:val="center"/>
          </w:tcPr>
          <w:p w14:paraId="714AC33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提供清晰需求规格说明、Mock接口、CodArts追踪</w:t>
            </w:r>
          </w:p>
        </w:tc>
      </w:tr>
    </w:tbl>
    <w:p w14:paraId="1C991860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干系人沟通机制</w:t>
      </w:r>
    </w:p>
    <w:tbl>
      <w:tblPr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902"/>
        <w:gridCol w:w="1902"/>
        <w:gridCol w:w="1902"/>
      </w:tblGrid>
      <w:tr w14:paraId="42826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651" w:type="pct"/>
            <w:shd w:val="clear"/>
            <w:vAlign w:val="center"/>
          </w:tcPr>
          <w:p w14:paraId="14FDB3E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沟通形式</w:t>
            </w:r>
          </w:p>
        </w:tc>
        <w:tc>
          <w:tcPr>
            <w:tcW w:w="1116" w:type="pct"/>
            <w:shd w:val="clear"/>
            <w:vAlign w:val="center"/>
          </w:tcPr>
          <w:p w14:paraId="0466BBB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频率</w:t>
            </w:r>
          </w:p>
        </w:tc>
        <w:tc>
          <w:tcPr>
            <w:tcW w:w="1116" w:type="pct"/>
            <w:shd w:val="clear"/>
            <w:vAlign w:val="center"/>
          </w:tcPr>
          <w:p w14:paraId="3F3D65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参与干系人</w:t>
            </w:r>
          </w:p>
        </w:tc>
        <w:tc>
          <w:tcPr>
            <w:tcW w:w="1116" w:type="pct"/>
            <w:shd w:val="clear"/>
            <w:vAlign w:val="center"/>
          </w:tcPr>
          <w:p w14:paraId="30C16B5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目的与产出</w:t>
            </w:r>
          </w:p>
        </w:tc>
      </w:tr>
      <w:tr w14:paraId="5730F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/>
            <w:vAlign w:val="center"/>
          </w:tcPr>
          <w:p w14:paraId="046D63B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项目启动会</w:t>
            </w:r>
          </w:p>
        </w:tc>
        <w:tc>
          <w:tcPr>
            <w:tcW w:w="1116" w:type="pct"/>
            <w:shd w:val="clear"/>
            <w:vAlign w:val="center"/>
          </w:tcPr>
          <w:p w14:paraId="54C0810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项目启动第1天</w:t>
            </w:r>
          </w:p>
        </w:tc>
        <w:tc>
          <w:tcPr>
            <w:tcW w:w="1116" w:type="pct"/>
            <w:shd w:val="clear"/>
            <w:vAlign w:val="center"/>
          </w:tcPr>
          <w:p w14:paraId="7BE922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全体干系人（决策+执行）</w:t>
            </w:r>
          </w:p>
        </w:tc>
        <w:tc>
          <w:tcPr>
            <w:tcW w:w="1116" w:type="pct"/>
            <w:shd w:val="clear"/>
            <w:vAlign w:val="center"/>
          </w:tcPr>
          <w:p w14:paraId="67D8F68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明确目标、职责、周期、文档交付</w:t>
            </w:r>
          </w:p>
        </w:tc>
      </w:tr>
      <w:tr w14:paraId="58E05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/>
            <w:vAlign w:val="center"/>
          </w:tcPr>
          <w:p w14:paraId="25340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双周进展汇报会</w:t>
            </w:r>
          </w:p>
        </w:tc>
        <w:tc>
          <w:tcPr>
            <w:tcW w:w="1116" w:type="pct"/>
            <w:shd w:val="clear"/>
            <w:vAlign w:val="center"/>
          </w:tcPr>
          <w:p w14:paraId="35C40A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每两周</w:t>
            </w:r>
          </w:p>
        </w:tc>
        <w:tc>
          <w:tcPr>
            <w:tcW w:w="1116" w:type="pct"/>
            <w:shd w:val="clear"/>
            <w:vAlign w:val="center"/>
          </w:tcPr>
          <w:p w14:paraId="29C9717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项目经理、甲方代表、信息中心</w:t>
            </w:r>
          </w:p>
        </w:tc>
        <w:tc>
          <w:tcPr>
            <w:tcW w:w="1116" w:type="pct"/>
            <w:shd w:val="clear"/>
            <w:vAlign w:val="center"/>
          </w:tcPr>
          <w:p w14:paraId="74C7012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汇报开发进度、演示原型、确认里程碑</w:t>
            </w:r>
          </w:p>
        </w:tc>
      </w:tr>
      <w:tr w14:paraId="4D8753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/>
            <w:vAlign w:val="center"/>
          </w:tcPr>
          <w:p w14:paraId="65552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Sprint计划会议</w:t>
            </w:r>
          </w:p>
        </w:tc>
        <w:tc>
          <w:tcPr>
            <w:tcW w:w="1116" w:type="pct"/>
            <w:shd w:val="clear"/>
            <w:vAlign w:val="center"/>
          </w:tcPr>
          <w:p w14:paraId="16407DF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每个Sprint开始</w:t>
            </w:r>
          </w:p>
        </w:tc>
        <w:tc>
          <w:tcPr>
            <w:tcW w:w="1116" w:type="pct"/>
            <w:shd w:val="clear"/>
            <w:vAlign w:val="center"/>
          </w:tcPr>
          <w:p w14:paraId="238183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全体项目组成员</w:t>
            </w:r>
          </w:p>
        </w:tc>
        <w:tc>
          <w:tcPr>
            <w:tcW w:w="1116" w:type="pct"/>
            <w:shd w:val="clear"/>
            <w:vAlign w:val="center"/>
          </w:tcPr>
          <w:p w14:paraId="4CE133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明确任务分工、排布任务节奏</w:t>
            </w:r>
          </w:p>
        </w:tc>
      </w:tr>
      <w:tr w14:paraId="29340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/>
            <w:vAlign w:val="center"/>
          </w:tcPr>
          <w:p w14:paraId="03C9C58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UAT预演与培训</w:t>
            </w:r>
          </w:p>
        </w:tc>
        <w:tc>
          <w:tcPr>
            <w:tcW w:w="1116" w:type="pct"/>
            <w:shd w:val="clear"/>
            <w:vAlign w:val="center"/>
          </w:tcPr>
          <w:p w14:paraId="1287602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116" w:type="pct"/>
            <w:shd w:val="clear"/>
            <w:vAlign w:val="center"/>
          </w:tcPr>
          <w:p w14:paraId="33D116C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企业用户、市/省管理员代表</w:t>
            </w:r>
          </w:p>
        </w:tc>
        <w:tc>
          <w:tcPr>
            <w:tcW w:w="1116" w:type="pct"/>
            <w:shd w:val="clear"/>
            <w:vAlign w:val="center"/>
          </w:tcPr>
          <w:p w14:paraId="1EADBB2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展示系统功能、收集反馈、用户培训</w:t>
            </w:r>
          </w:p>
        </w:tc>
      </w:tr>
      <w:tr w14:paraId="7B03E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651" w:type="pct"/>
            <w:shd w:val="clear"/>
            <w:vAlign w:val="center"/>
          </w:tcPr>
          <w:p w14:paraId="30D58A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16" w:type="pct"/>
            <w:shd w:val="clear"/>
            <w:vAlign w:val="center"/>
          </w:tcPr>
          <w:p w14:paraId="413ACE5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1116" w:type="pct"/>
            <w:shd w:val="clear"/>
            <w:vAlign w:val="center"/>
          </w:tcPr>
          <w:p w14:paraId="0A784DE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项目组、甲方领导与业务代表</w:t>
            </w:r>
          </w:p>
        </w:tc>
        <w:tc>
          <w:tcPr>
            <w:tcW w:w="1116" w:type="pct"/>
            <w:shd w:val="clear"/>
            <w:vAlign w:val="center"/>
          </w:tcPr>
          <w:p w14:paraId="69CC9E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核验功能与测试结果，签署《终验报告》</w:t>
            </w:r>
          </w:p>
        </w:tc>
      </w:tr>
      <w:tr w14:paraId="7366B2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651" w:type="pct"/>
            <w:shd w:val="clear"/>
            <w:vAlign w:val="center"/>
          </w:tcPr>
          <w:p w14:paraId="4AF2254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紧急响应机制</w:t>
            </w:r>
          </w:p>
        </w:tc>
        <w:tc>
          <w:tcPr>
            <w:tcW w:w="1116" w:type="pct"/>
            <w:shd w:val="clear"/>
            <w:vAlign w:val="center"/>
          </w:tcPr>
          <w:p w14:paraId="2D5DDE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实时</w:t>
            </w:r>
          </w:p>
        </w:tc>
        <w:tc>
          <w:tcPr>
            <w:tcW w:w="1116" w:type="pct"/>
            <w:shd w:val="clear"/>
            <w:vAlign w:val="center"/>
          </w:tcPr>
          <w:p w14:paraId="053C6B0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项目经理、后端负责人、接口方代表</w:t>
            </w:r>
          </w:p>
        </w:tc>
        <w:tc>
          <w:tcPr>
            <w:tcW w:w="1116" w:type="pct"/>
            <w:shd w:val="clear"/>
            <w:vAlign w:val="center"/>
          </w:tcPr>
          <w:p w14:paraId="11066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处理联调故障、安全事件或重大缺陷</w:t>
            </w:r>
          </w:p>
        </w:tc>
      </w:tr>
    </w:tbl>
    <w:p w14:paraId="433DAEF5">
      <w:pPr>
        <w:rPr>
          <w:rFonts w:hint="default"/>
          <w:lang w:val="en-US" w:eastAsia="zh-CN"/>
        </w:rPr>
      </w:pP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28" w:name="_Toc13229"/>
      <w:r>
        <w:rPr>
          <w:rFonts w:hint="eastAsia"/>
          <w:lang w:val="en-US" w:eastAsia="zh-CN"/>
        </w:rPr>
        <w:t>四、实施计划</w:t>
      </w:r>
      <w:bookmarkEnd w:id="27"/>
      <w:bookmarkEnd w:id="28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29" w:name="_Toc25565"/>
      <w:bookmarkStart w:id="30" w:name="_Toc31850"/>
      <w:r>
        <w:rPr>
          <w:rFonts w:hint="eastAsia"/>
          <w:lang w:val="en-US" w:eastAsia="zh-CN"/>
        </w:rPr>
        <w:t>4.1 开发</w:t>
      </w:r>
      <w:bookmarkEnd w:id="29"/>
      <w:r>
        <w:rPr>
          <w:rFonts w:hint="eastAsia"/>
          <w:lang w:val="en-US" w:eastAsia="zh-CN"/>
        </w:rPr>
        <w:t>计划</w:t>
      </w:r>
      <w:bookmarkEnd w:id="30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2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4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4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4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4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4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4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2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1C6A9E">
      <w:pPr>
        <w:pStyle w:val="3"/>
        <w:bidi w:val="0"/>
        <w:rPr>
          <w:rFonts w:hint="eastAsia"/>
          <w:lang w:val="en-US" w:eastAsia="zh-CN"/>
        </w:rPr>
      </w:pPr>
      <w:bookmarkStart w:id="31" w:name="_Toc20625"/>
      <w:bookmarkStart w:id="32" w:name="_Toc11658"/>
      <w:r>
        <w:rPr>
          <w:rFonts w:hint="eastAsia"/>
          <w:lang w:val="en-US" w:eastAsia="zh-CN"/>
        </w:rPr>
        <w:t>4.2 需求管理</w:t>
      </w:r>
      <w:bookmarkEnd w:id="31"/>
      <w:bookmarkEnd w:id="32"/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4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732"/>
        <w:tblOverlap w:val="never"/>
        <w:tblW w:w="99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6AD85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E43CA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D926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9FD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EEF7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4984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4615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34DE6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02C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7EF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FFC6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DE2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D34A6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AA55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2F08F0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50C7E1EE">
      <w:pPr>
        <w:pStyle w:val="3"/>
        <w:bidi w:val="0"/>
        <w:rPr>
          <w:rFonts w:hint="default"/>
          <w:lang w:val="en-US" w:eastAsia="zh-CN"/>
        </w:rPr>
      </w:pPr>
      <w:bookmarkStart w:id="33" w:name="_Toc23324"/>
      <w:bookmarkStart w:id="34" w:name="_Toc31250"/>
      <w:r>
        <w:rPr>
          <w:rFonts w:hint="eastAsia"/>
          <w:lang w:val="en-US" w:eastAsia="zh-CN"/>
        </w:rPr>
        <w:t xml:space="preserve">4.3 </w:t>
      </w:r>
      <w:bookmarkEnd w:id="33"/>
      <w:r>
        <w:rPr>
          <w:rFonts w:hint="eastAsia"/>
          <w:lang w:val="en-US" w:eastAsia="zh-CN"/>
        </w:rPr>
        <w:t>质量管理</w:t>
      </w:r>
      <w:bookmarkEnd w:id="34"/>
    </w:p>
    <w:p w14:paraId="19B359A5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质量目标</w:t>
      </w:r>
    </w:p>
    <w:p w14:paraId="3A168780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为保障《云南省企业就业失业数据采集系统》在功能、性能、安全性、可维护性等方面符合甲方需求与用户预期，质量管理的总体目标如下：</w:t>
      </w:r>
    </w:p>
    <w:p w14:paraId="33CD3A77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实现需求文档所列全部功能，功能测试覆盖率 ≥ 98%，严重缺陷（P0）在24小时内闭环；</w:t>
      </w:r>
    </w:p>
    <w:p w14:paraId="1F7D9C0F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系统在高并发下稳定运行，满足日处理数据10万条的性能目标；</w:t>
      </w:r>
    </w:p>
    <w:p w14:paraId="2497F2B9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数据准确率 ≥ 99%，接口对接一致性达100%，支持完整的异常回溯与修复机制；</w:t>
      </w:r>
    </w:p>
    <w:p w14:paraId="3BA5ABF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用户体验良好，试运行5个工作日内无重大问题，用户满意度不低于90%。</w:t>
      </w:r>
    </w:p>
    <w:p w14:paraId="0128C155">
      <w:pPr>
        <w:ind w:left="0" w:leftChars="0" w:firstLine="420" w:firstLineChars="0"/>
        <w:rPr>
          <w:rFonts w:hint="default"/>
          <w:lang w:val="en-US" w:eastAsia="zh-CN"/>
        </w:rPr>
      </w:pPr>
    </w:p>
    <w:p w14:paraId="158EDC6E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质量保证措施</w:t>
      </w:r>
    </w:p>
    <w:p w14:paraId="2A6E8351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本项目采用“全过程质量管理”策略，从需求阶段到部署运维，贯穿开发各阶段的质量控制节点：</w:t>
      </w:r>
    </w:p>
    <w:p w14:paraId="4CC785A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需求阶段</w:t>
      </w:r>
    </w:p>
    <w:p w14:paraId="10BE0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建立《需求确认书》，经甲乙双方签字确认，作为后续验收基准；</w:t>
      </w:r>
    </w:p>
    <w:p w14:paraId="18A21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需求评审会涵盖用户、开发、测试三方，确保需求无歧义、可验证、可实现；</w:t>
      </w:r>
    </w:p>
    <w:p w14:paraId="3E24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建立需求变更控制流程，由CCB评审控制变更范围。</w:t>
      </w:r>
    </w:p>
    <w:p w14:paraId="17B5429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设计阶段</w:t>
      </w:r>
    </w:p>
    <w:p w14:paraId="4BC77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架构设计和数据模型须通过《架构评审会议》评审；</w:t>
      </w:r>
    </w:p>
    <w:p w14:paraId="308A7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所有接口须在《API接口文档》中定义字段、格式、异常处理方式，接口变更需双向确认；</w:t>
      </w:r>
    </w:p>
    <w:p w14:paraId="6B6CA3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数据库设计文档需涵盖索引、约束、冗余机制、审计字段等，确保可追溯性与可维护性。</w:t>
      </w:r>
    </w:p>
    <w:p w14:paraId="29492EF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开发阶段</w:t>
      </w:r>
    </w:p>
    <w:p w14:paraId="78043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使用Git进行代码版本管理，每次提交必须绑定任务编号；</w:t>
      </w:r>
    </w:p>
    <w:p w14:paraId="56D0F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引入代码审查制度，核心功能模块（如状态机、数据汇总逻辑）由架构师审核；</w:t>
      </w:r>
    </w:p>
    <w:p w14:paraId="55C0838A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单元测试覆盖率要求 ≥ 80%，关键算法模块（如预警模型）须提供测试样本与期望输出。</w:t>
      </w:r>
    </w:p>
    <w:p w14:paraId="0B439F1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测试阶段</w:t>
      </w:r>
    </w:p>
    <w:p w14:paraId="7BB9C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CodeArts</w:t>
      </w:r>
      <w:r>
        <w:rPr>
          <w:rFonts w:hint="default"/>
          <w:lang w:val="en-US" w:eastAsia="zh-CN"/>
        </w:rPr>
        <w:t>管理测试用例、缺陷及回归流程；</w:t>
      </w:r>
    </w:p>
    <w:p w14:paraId="412B7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实施多层次测试策略（单元、集成、系统、UAT），对应工具详见《测试计划》；</w:t>
      </w:r>
    </w:p>
    <w:p w14:paraId="28FF1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严格分类缺陷等级，P0（影响主流程）24小时内修复，P1（中断次流程）48小时内修复；</w:t>
      </w:r>
    </w:p>
    <w:p w14:paraId="6EA48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每个Sprint结束需输出《Sprint测试报告》与《缺陷密度分析报告》。</w:t>
      </w:r>
    </w:p>
    <w:tbl>
      <w:tblPr>
        <w:tblStyle w:val="12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5912D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8C2F50">
            <w:pPr>
              <w:pStyle w:val="24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950BF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C4569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18E750">
            <w:pPr>
              <w:pStyle w:val="24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工具/方法</w:t>
            </w:r>
          </w:p>
        </w:tc>
      </w:tr>
      <w:tr w14:paraId="293B7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E308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524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677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C343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33C12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C43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AD508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E21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CA3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355CB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514B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B9D24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AFFF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6C8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3E1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060A5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9E4C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7752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2217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7931B7E2">
      <w:pPr>
        <w:ind w:left="0" w:leftChars="0" w:firstLine="0" w:firstLineChars="0"/>
        <w:rPr>
          <w:rFonts w:hint="default"/>
          <w:lang w:val="en-US" w:eastAsia="zh-CN"/>
        </w:rPr>
      </w:pPr>
    </w:p>
    <w:p w14:paraId="35DC83B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部署与验收阶段</w:t>
      </w:r>
    </w:p>
    <w:p w14:paraId="4A7D4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提前完成UAT预演，模拟用户实际操作路径，确认系统操作闭环；</w:t>
      </w:r>
    </w:p>
    <w:p w14:paraId="042AF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验收标准依据《需求确认书》和《测试报告》进行逐条核验；</w:t>
      </w:r>
    </w:p>
    <w:p w14:paraId="5AE1B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提供全套文档交付（操作手册、部署指南、系统设计说明书）；</w:t>
      </w:r>
    </w:p>
    <w:p w14:paraId="68026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系统试运行不少于5个工作日，无重大缺陷后方可签署《终验报告》。</w:t>
      </w:r>
    </w:p>
    <w:p w14:paraId="3B9B4433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质量度量指标</w:t>
      </w:r>
    </w:p>
    <w:tbl>
      <w:tblPr>
        <w:tblW w:w="7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080"/>
        <w:gridCol w:w="2820"/>
      </w:tblGrid>
      <w:tr w14:paraId="129AF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19470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指标分类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3D636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指标名称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A03B46B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指标目标</w:t>
            </w:r>
          </w:p>
        </w:tc>
      </w:tr>
      <w:tr w14:paraId="5032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A91B72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功能完整性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B570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功能覆盖率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4447F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98%</w:t>
            </w:r>
            <w:r>
              <w:rPr>
                <w:rFonts w:hint="eastAsia"/>
                <w:lang w:val="en-US" w:eastAsia="zh-CN"/>
              </w:rPr>
              <w:t>（功能项全部实现）</w:t>
            </w:r>
          </w:p>
        </w:tc>
      </w:tr>
      <w:tr w14:paraId="0817F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1AE3C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BDB3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级缺陷数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FCD6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</w:tr>
      <w:tr w14:paraId="072D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FB66F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缺陷修复时效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9033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P0</w:t>
            </w:r>
            <w:r>
              <w:rPr>
                <w:rFonts w:hint="eastAsia"/>
                <w:lang w:val="en-US" w:eastAsia="zh-CN"/>
              </w:rPr>
              <w:t>修复时间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1DF5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24</w:t>
            </w: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 w14:paraId="3BD43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92F4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性能指标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E47384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页面响应时间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85278E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≤ 3</w:t>
            </w:r>
            <w:r>
              <w:rPr>
                <w:rFonts w:hint="eastAsia"/>
                <w:lang w:val="en-US" w:eastAsia="zh-CN"/>
              </w:rPr>
              <w:t>秒</w:t>
            </w:r>
          </w:p>
        </w:tc>
      </w:tr>
      <w:tr w14:paraId="70740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290F4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并发支持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20929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企业并发填报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8E0D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500</w:t>
            </w:r>
            <w:r>
              <w:rPr>
                <w:rFonts w:hint="eastAsia"/>
                <w:lang w:val="en-US" w:eastAsia="zh-CN"/>
              </w:rPr>
              <w:t>家</w:t>
            </w:r>
          </w:p>
        </w:tc>
      </w:tr>
      <w:tr w14:paraId="74011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8FD577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549670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数据加密与脱敏规则执行率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AC3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100%</w:t>
            </w:r>
          </w:p>
        </w:tc>
      </w:tr>
      <w:tr w14:paraId="7EB3B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2B05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测试覆盖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DEA041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自动化测试比例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C280E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≥ 60%</w:t>
            </w:r>
            <w:r>
              <w:rPr>
                <w:rFonts w:hint="eastAsia"/>
                <w:lang w:val="en-US" w:eastAsia="zh-CN"/>
              </w:rPr>
              <w:t>（前后端接口、逻辑模块）</w:t>
            </w:r>
          </w:p>
        </w:tc>
      </w:tr>
      <w:tr w14:paraId="12E09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C0C8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用户满意度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235EB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测试反馈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6560E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满意率</w:t>
            </w:r>
            <w:r>
              <w:rPr>
                <w:rFonts w:hint="default"/>
                <w:lang w:val="en-US" w:eastAsia="zh-CN"/>
              </w:rPr>
              <w:t xml:space="preserve"> ≥ 90%</w:t>
            </w:r>
          </w:p>
        </w:tc>
      </w:tr>
    </w:tbl>
    <w:p w14:paraId="3BF47D52">
      <w:pPr>
        <w:rPr>
          <w:rFonts w:hint="default"/>
          <w:lang w:val="en-US" w:eastAsia="zh-CN"/>
        </w:rPr>
      </w:pPr>
    </w:p>
    <w:p w14:paraId="3DC99A60"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持续改进机制</w:t>
      </w:r>
    </w:p>
    <w:p w14:paraId="2D4F3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每次Sprint结束召开Sprint回顾会议，评估本轮开发测试中的质量问题与协作效率；</w:t>
      </w:r>
    </w:p>
    <w:p w14:paraId="0DD20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质量问题（如缺陷积压、重复Bug）将被记录入《质量问题清单》，并在下一个Sprint优先处理；</w:t>
      </w:r>
    </w:p>
    <w:p w14:paraId="7CD69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系统上线后设置7×24小时监控机制，对性能瓶颈、资源使用率、异常日志进行预警；</w:t>
      </w:r>
    </w:p>
    <w:p w14:paraId="4053A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项目收尾阶段输出《质量管理总结报告》，总结质量保障得失，形成团队知识资产。</w:t>
      </w:r>
    </w:p>
    <w:p w14:paraId="6EE89F6E">
      <w:pPr>
        <w:pStyle w:val="3"/>
        <w:bidi w:val="0"/>
        <w:rPr>
          <w:rFonts w:hint="eastAsia"/>
          <w:lang w:val="en-US" w:eastAsia="zh-CN"/>
        </w:rPr>
      </w:pPr>
      <w:bookmarkStart w:id="35" w:name="_Toc12017"/>
      <w:r>
        <w:rPr>
          <w:rFonts w:hint="eastAsia"/>
          <w:lang w:val="en-US" w:eastAsia="zh-CN"/>
        </w:rPr>
        <w:t>4.4 成本管理</w:t>
      </w:r>
      <w:bookmarkEnd w:id="35"/>
    </w:p>
    <w:p w14:paraId="08243573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成本目标</w:t>
      </w:r>
    </w:p>
    <w:p w14:paraId="7576C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本项目总预算控制在 300 万元以内，涵盖系统分析设计、开发测试、部署交付、培训支持等全生命周期费用。成本管理目标如下：</w:t>
      </w:r>
    </w:p>
    <w:p w14:paraId="7A8EA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保障核心功能在预算范围内实现，不因资源失控导致项目延期或质量降低；</w:t>
      </w:r>
    </w:p>
    <w:p w14:paraId="17CDDE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 “按阶段、按责任人、按交付成果” 的成本分配；</w:t>
      </w:r>
    </w:p>
    <w:p w14:paraId="2C587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强化成本透明度与可追溯性，落实成本审批和预警机制。</w:t>
      </w:r>
    </w:p>
    <w:p w14:paraId="2D63FFB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成本分类与构成</w:t>
      </w:r>
    </w:p>
    <w:tbl>
      <w:tblPr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677"/>
        <w:gridCol w:w="3288"/>
        <w:gridCol w:w="1877"/>
      </w:tblGrid>
      <w:tr w14:paraId="6936A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84" w:type="pct"/>
            <w:shd w:val="clear"/>
            <w:vAlign w:val="center"/>
          </w:tcPr>
          <w:p w14:paraId="6CF37152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成本分类</w:t>
            </w:r>
          </w:p>
        </w:tc>
        <w:tc>
          <w:tcPr>
            <w:tcW w:w="984" w:type="pct"/>
            <w:shd w:val="clear"/>
            <w:vAlign w:val="center"/>
          </w:tcPr>
          <w:p w14:paraId="16D1D00D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子类项</w:t>
            </w:r>
          </w:p>
        </w:tc>
        <w:tc>
          <w:tcPr>
            <w:tcW w:w="1929" w:type="pct"/>
            <w:shd w:val="clear"/>
            <w:vAlign w:val="center"/>
          </w:tcPr>
          <w:p w14:paraId="1EF554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内容说明</w:t>
            </w:r>
          </w:p>
        </w:tc>
        <w:tc>
          <w:tcPr>
            <w:tcW w:w="1101" w:type="pct"/>
            <w:shd w:val="clear"/>
            <w:vAlign w:val="center"/>
          </w:tcPr>
          <w:p w14:paraId="24309F7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占比（估算）</w:t>
            </w:r>
          </w:p>
        </w:tc>
      </w:tr>
      <w:tr w14:paraId="75F869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/>
            <w:vAlign w:val="center"/>
          </w:tcPr>
          <w:p w14:paraId="11BD3EE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人力成本</w:t>
            </w:r>
          </w:p>
        </w:tc>
        <w:tc>
          <w:tcPr>
            <w:tcW w:w="984" w:type="pct"/>
            <w:shd w:val="clear"/>
            <w:vAlign w:val="center"/>
          </w:tcPr>
          <w:p w14:paraId="650BA74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开发人员工资</w:t>
            </w:r>
          </w:p>
        </w:tc>
        <w:tc>
          <w:tcPr>
            <w:tcW w:w="1929" w:type="pct"/>
            <w:shd w:val="clear"/>
            <w:vAlign w:val="center"/>
          </w:tcPr>
          <w:p w14:paraId="36439CD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前端、后端、数据库、测试、数据科学等11人</w:t>
            </w:r>
          </w:p>
        </w:tc>
        <w:tc>
          <w:tcPr>
            <w:tcW w:w="1101" w:type="pct"/>
            <w:shd w:val="clear"/>
            <w:vAlign w:val="center"/>
          </w:tcPr>
          <w:p w14:paraId="5CBB689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55%</w:t>
            </w:r>
          </w:p>
        </w:tc>
      </w:tr>
      <w:tr w14:paraId="451A9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vMerge w:val="continue"/>
            <w:tcBorders/>
            <w:shd w:val="clear"/>
            <w:vAlign w:val="center"/>
          </w:tcPr>
          <w:p w14:paraId="363DE049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/>
            <w:vAlign w:val="center"/>
          </w:tcPr>
          <w:p w14:paraId="6715B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项目管理与沟通支持</w:t>
            </w:r>
          </w:p>
        </w:tc>
        <w:tc>
          <w:tcPr>
            <w:tcW w:w="1929" w:type="pct"/>
            <w:shd w:val="clear"/>
            <w:vAlign w:val="center"/>
          </w:tcPr>
          <w:p w14:paraId="4AFD29C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项目经理人力投入</w:t>
            </w:r>
          </w:p>
        </w:tc>
        <w:tc>
          <w:tcPr>
            <w:tcW w:w="1101" w:type="pct"/>
            <w:shd w:val="clear"/>
            <w:vAlign w:val="center"/>
          </w:tcPr>
          <w:p w14:paraId="597A1A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50B7E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restart"/>
            <w:shd w:val="clear"/>
            <w:vAlign w:val="center"/>
          </w:tcPr>
          <w:p w14:paraId="6085F6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技术服务成本</w:t>
            </w:r>
          </w:p>
        </w:tc>
        <w:tc>
          <w:tcPr>
            <w:tcW w:w="984" w:type="pct"/>
            <w:shd w:val="clear"/>
            <w:vAlign w:val="center"/>
          </w:tcPr>
          <w:p w14:paraId="4AB089F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云平台资源费用</w:t>
            </w:r>
          </w:p>
        </w:tc>
        <w:tc>
          <w:tcPr>
            <w:tcW w:w="1929" w:type="pct"/>
            <w:shd w:val="clear"/>
            <w:vAlign w:val="center"/>
          </w:tcPr>
          <w:p w14:paraId="762A0F5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云服务器租赁、数据库服务、带宽费用</w:t>
            </w:r>
          </w:p>
        </w:tc>
        <w:tc>
          <w:tcPr>
            <w:tcW w:w="1101" w:type="pct"/>
            <w:shd w:val="clear"/>
            <w:vAlign w:val="center"/>
          </w:tcPr>
          <w:p w14:paraId="11C12C7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  <w:tr w14:paraId="61119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84" w:type="pct"/>
            <w:vMerge w:val="continue"/>
            <w:tcBorders/>
            <w:shd w:val="clear"/>
            <w:vAlign w:val="center"/>
          </w:tcPr>
          <w:p w14:paraId="42D6FA77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984" w:type="pct"/>
            <w:shd w:val="clear"/>
            <w:vAlign w:val="center"/>
          </w:tcPr>
          <w:p w14:paraId="1BFED86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第三方接口联调支持</w:t>
            </w:r>
          </w:p>
        </w:tc>
        <w:tc>
          <w:tcPr>
            <w:tcW w:w="1929" w:type="pct"/>
            <w:shd w:val="clear"/>
            <w:vAlign w:val="center"/>
          </w:tcPr>
          <w:p w14:paraId="1A3F918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与国家失业监测平台数据对接协作费用</w:t>
            </w:r>
          </w:p>
        </w:tc>
        <w:tc>
          <w:tcPr>
            <w:tcW w:w="1101" w:type="pct"/>
            <w:shd w:val="clear"/>
            <w:vAlign w:val="center"/>
          </w:tcPr>
          <w:p w14:paraId="1018F86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272772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/>
            <w:vAlign w:val="center"/>
          </w:tcPr>
          <w:p w14:paraId="532C0A3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质量保障成本</w:t>
            </w:r>
          </w:p>
        </w:tc>
        <w:tc>
          <w:tcPr>
            <w:tcW w:w="984" w:type="pct"/>
            <w:shd w:val="clear"/>
            <w:vAlign w:val="center"/>
          </w:tcPr>
          <w:p w14:paraId="7C66784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测试工具与测试环境部署</w:t>
            </w:r>
          </w:p>
        </w:tc>
        <w:tc>
          <w:tcPr>
            <w:tcW w:w="1929" w:type="pct"/>
            <w:shd w:val="clear"/>
            <w:vAlign w:val="center"/>
          </w:tcPr>
          <w:p w14:paraId="7BE920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CodeArts、JMeter、LoadRunner、自动化脚本维护</w:t>
            </w:r>
          </w:p>
        </w:tc>
        <w:tc>
          <w:tcPr>
            <w:tcW w:w="1101" w:type="pct"/>
            <w:shd w:val="clear"/>
            <w:vAlign w:val="center"/>
          </w:tcPr>
          <w:p w14:paraId="47C1F11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4B2860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984" w:type="pct"/>
            <w:shd w:val="clear"/>
            <w:vAlign w:val="center"/>
          </w:tcPr>
          <w:p w14:paraId="5F379DD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安全合规成本</w:t>
            </w:r>
          </w:p>
        </w:tc>
        <w:tc>
          <w:tcPr>
            <w:tcW w:w="984" w:type="pct"/>
            <w:shd w:val="clear"/>
            <w:vAlign w:val="center"/>
          </w:tcPr>
          <w:p w14:paraId="712CEBE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数据脱敏与加密模块</w:t>
            </w:r>
          </w:p>
        </w:tc>
        <w:tc>
          <w:tcPr>
            <w:tcW w:w="1929" w:type="pct"/>
            <w:shd w:val="clear"/>
            <w:vAlign w:val="center"/>
          </w:tcPr>
          <w:p w14:paraId="216978F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SM4加密、安全加固开发工作量</w:t>
            </w:r>
          </w:p>
        </w:tc>
        <w:tc>
          <w:tcPr>
            <w:tcW w:w="1101" w:type="pct"/>
            <w:shd w:val="clear"/>
            <w:vAlign w:val="center"/>
          </w:tcPr>
          <w:p w14:paraId="0B6C1CF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1D458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984" w:type="pct"/>
            <w:shd w:val="clear"/>
            <w:vAlign w:val="center"/>
          </w:tcPr>
          <w:p w14:paraId="22D3337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文档与培训成本</w:t>
            </w:r>
          </w:p>
        </w:tc>
        <w:tc>
          <w:tcPr>
            <w:tcW w:w="984" w:type="pct"/>
            <w:shd w:val="clear"/>
            <w:vAlign w:val="center"/>
          </w:tcPr>
          <w:p w14:paraId="57D466F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用户手册、技术文档编写及培训支持</w:t>
            </w:r>
          </w:p>
        </w:tc>
        <w:tc>
          <w:tcPr>
            <w:tcW w:w="1929" w:type="pct"/>
            <w:shd w:val="clear"/>
            <w:vAlign w:val="center"/>
          </w:tcPr>
          <w:p w14:paraId="0EC8061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项目验收所需的操作手册、部署文档、线下/视频培训材料</w:t>
            </w:r>
          </w:p>
        </w:tc>
        <w:tc>
          <w:tcPr>
            <w:tcW w:w="1101" w:type="pct"/>
            <w:shd w:val="clear"/>
            <w:vAlign w:val="center"/>
          </w:tcPr>
          <w:p w14:paraId="2549B4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</w:tr>
      <w:tr w14:paraId="07D97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984" w:type="pct"/>
            <w:shd w:val="clear"/>
            <w:vAlign w:val="center"/>
          </w:tcPr>
          <w:p w14:paraId="4058438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预留应急成本</w:t>
            </w:r>
          </w:p>
        </w:tc>
        <w:tc>
          <w:tcPr>
            <w:tcW w:w="984" w:type="pct"/>
            <w:shd w:val="clear"/>
            <w:vAlign w:val="center"/>
          </w:tcPr>
          <w:p w14:paraId="7AF6576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风险应对缓冲</w:t>
            </w:r>
          </w:p>
        </w:tc>
        <w:tc>
          <w:tcPr>
            <w:tcW w:w="1929" w:type="pct"/>
            <w:shd w:val="clear"/>
            <w:vAlign w:val="center"/>
          </w:tcPr>
          <w:p w14:paraId="5580C2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用于需求变更、接口延迟、系统扩容等不确定因素</w:t>
            </w:r>
          </w:p>
        </w:tc>
        <w:tc>
          <w:tcPr>
            <w:tcW w:w="1101" w:type="pct"/>
            <w:shd w:val="clear"/>
            <w:vAlign w:val="center"/>
          </w:tcPr>
          <w:p w14:paraId="412A1B7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</w:tr>
    </w:tbl>
    <w:p w14:paraId="46D4A605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成本控制机制</w:t>
      </w:r>
    </w:p>
    <w:p w14:paraId="29141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为确保项目成本可控与合规，制定如下控制机制：</w:t>
      </w:r>
    </w:p>
    <w:p w14:paraId="6D76A137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成本估算方法</w:t>
      </w:r>
    </w:p>
    <w:p w14:paraId="480FB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采用工作量估算法（Bottom-up Estimation），以Story/Task为单位估算人天；</w:t>
      </w:r>
    </w:p>
    <w:p w14:paraId="6ECA1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各角色对应日均费用标准依据团队资源实际情况或参考行业标准（详见附表）；</w:t>
      </w:r>
    </w:p>
    <w:p w14:paraId="39F0E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每一阶段输出《阶段预算核算表》，作为Sprint资源分配的依据。</w:t>
      </w:r>
    </w:p>
    <w:p w14:paraId="2341BED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成本执行与审批流程</w:t>
      </w:r>
    </w:p>
    <w:p w14:paraId="5FE21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项目经理为成本管理责任人，负责审批各阶段费用、外采资源及合同支付；</w:t>
      </w:r>
    </w:p>
    <w:p w14:paraId="16E18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所有第三方费用需提交《采购申请单》，经技术负责人签字后进入执行；</w:t>
      </w:r>
    </w:p>
    <w:p w14:paraId="00F62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对于跨预算申请（如新功能追加），须走CCB变更流程并同步成本影响评估。</w:t>
      </w:r>
    </w:p>
    <w:p w14:paraId="73B8CAF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成本监控与预警</w:t>
      </w:r>
    </w:p>
    <w:p w14:paraId="781BF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每周五更新项目《成本使用明细表》，对比预算使用情况，计算偏差；</w:t>
      </w:r>
    </w:p>
    <w:p w14:paraId="37CF9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偏差超过**±10%**需预警并上报，由项目经理与财务复审；</w:t>
      </w:r>
    </w:p>
    <w:p w14:paraId="74ABA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项目结项前整理《成本归档与对账表》，用于合同结算与审计备案。</w:t>
      </w:r>
    </w:p>
    <w:p w14:paraId="318D06B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成本分阶段使用计划（估算）</w:t>
      </w:r>
    </w:p>
    <w:tbl>
      <w:tblPr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674"/>
        <w:gridCol w:w="1674"/>
        <w:gridCol w:w="2692"/>
      </w:tblGrid>
      <w:tr w14:paraId="52B54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54" w:type="pct"/>
            <w:shd w:val="clear"/>
            <w:vAlign w:val="center"/>
          </w:tcPr>
          <w:p w14:paraId="5768B3A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项目阶段</w:t>
            </w:r>
          </w:p>
        </w:tc>
        <w:tc>
          <w:tcPr>
            <w:tcW w:w="982" w:type="pct"/>
            <w:shd w:val="clear"/>
            <w:vAlign w:val="center"/>
          </w:tcPr>
          <w:p w14:paraId="0EB4EDA9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时间范围</w:t>
            </w:r>
          </w:p>
        </w:tc>
        <w:tc>
          <w:tcPr>
            <w:tcW w:w="982" w:type="pct"/>
            <w:shd w:val="clear"/>
            <w:vAlign w:val="center"/>
          </w:tcPr>
          <w:p w14:paraId="2E92123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主要投入</w:t>
            </w:r>
          </w:p>
        </w:tc>
        <w:tc>
          <w:tcPr>
            <w:tcW w:w="1579" w:type="pct"/>
            <w:shd w:val="clear"/>
            <w:vAlign w:val="center"/>
          </w:tcPr>
          <w:p w14:paraId="3E6F7730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预算估算（万元）</w:t>
            </w:r>
          </w:p>
        </w:tc>
      </w:tr>
      <w:tr w14:paraId="7D8BCA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30DF049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0：需求与设计</w:t>
            </w:r>
          </w:p>
        </w:tc>
        <w:tc>
          <w:tcPr>
            <w:tcW w:w="982" w:type="pct"/>
            <w:shd w:val="clear"/>
            <w:vAlign w:val="center"/>
          </w:tcPr>
          <w:p w14:paraId="3DF9F50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第1周</w:t>
            </w:r>
          </w:p>
        </w:tc>
        <w:tc>
          <w:tcPr>
            <w:tcW w:w="982" w:type="pct"/>
            <w:shd w:val="clear"/>
            <w:vAlign w:val="center"/>
          </w:tcPr>
          <w:p w14:paraId="4A57B70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需求分析、技术架构、数据库建模</w:t>
            </w:r>
          </w:p>
        </w:tc>
        <w:tc>
          <w:tcPr>
            <w:tcW w:w="1579" w:type="pct"/>
            <w:shd w:val="clear"/>
            <w:vAlign w:val="center"/>
          </w:tcPr>
          <w:p w14:paraId="0D0028C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0F7B6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64F5DF7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1：功能开发I</w:t>
            </w:r>
          </w:p>
        </w:tc>
        <w:tc>
          <w:tcPr>
            <w:tcW w:w="982" w:type="pct"/>
            <w:shd w:val="clear"/>
            <w:vAlign w:val="center"/>
          </w:tcPr>
          <w:p w14:paraId="4D2ECD6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第2～3周</w:t>
            </w:r>
          </w:p>
        </w:tc>
        <w:tc>
          <w:tcPr>
            <w:tcW w:w="982" w:type="pct"/>
            <w:shd w:val="clear"/>
            <w:vAlign w:val="center"/>
          </w:tcPr>
          <w:p w14:paraId="65DE3E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企业备案、数据填报、数据查询</w:t>
            </w:r>
          </w:p>
        </w:tc>
        <w:tc>
          <w:tcPr>
            <w:tcW w:w="1579" w:type="pct"/>
            <w:shd w:val="clear"/>
            <w:vAlign w:val="center"/>
          </w:tcPr>
          <w:p w14:paraId="1F8CF90C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7F8023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3810760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2：功能开发II</w:t>
            </w:r>
          </w:p>
        </w:tc>
        <w:tc>
          <w:tcPr>
            <w:tcW w:w="982" w:type="pct"/>
            <w:shd w:val="clear"/>
            <w:vAlign w:val="center"/>
          </w:tcPr>
          <w:p w14:paraId="475C6EE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第4～6周</w:t>
            </w:r>
          </w:p>
        </w:tc>
        <w:tc>
          <w:tcPr>
            <w:tcW w:w="982" w:type="pct"/>
            <w:shd w:val="clear"/>
            <w:vAlign w:val="center"/>
          </w:tcPr>
          <w:p w14:paraId="18A96C5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审核机制、分析模型、移动端支持</w:t>
            </w:r>
          </w:p>
        </w:tc>
        <w:tc>
          <w:tcPr>
            <w:tcW w:w="1579" w:type="pct"/>
            <w:shd w:val="clear"/>
            <w:vAlign w:val="center"/>
          </w:tcPr>
          <w:p w14:paraId="5CB5C5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 w14:paraId="112E8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3D5ED6F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Sprint 3：集成优化</w:t>
            </w:r>
          </w:p>
        </w:tc>
        <w:tc>
          <w:tcPr>
            <w:tcW w:w="982" w:type="pct"/>
            <w:shd w:val="clear"/>
            <w:vAlign w:val="center"/>
          </w:tcPr>
          <w:p w14:paraId="384D96B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第7～8周</w:t>
            </w:r>
          </w:p>
        </w:tc>
        <w:tc>
          <w:tcPr>
            <w:tcW w:w="982" w:type="pct"/>
            <w:shd w:val="clear"/>
            <w:vAlign w:val="center"/>
          </w:tcPr>
          <w:p w14:paraId="4FD6C53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多维分析、权限管理、安全加固</w:t>
            </w:r>
          </w:p>
        </w:tc>
        <w:tc>
          <w:tcPr>
            <w:tcW w:w="1579" w:type="pct"/>
            <w:shd w:val="clear"/>
            <w:vAlign w:val="center"/>
          </w:tcPr>
          <w:p w14:paraId="4EFD358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 w14:paraId="3E4BB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0DC062B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收尾部署与培训支持</w:t>
            </w:r>
          </w:p>
        </w:tc>
        <w:tc>
          <w:tcPr>
            <w:tcW w:w="982" w:type="pct"/>
            <w:shd w:val="clear"/>
            <w:vAlign w:val="center"/>
          </w:tcPr>
          <w:p w14:paraId="7CA9E0E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第9周</w:t>
            </w:r>
          </w:p>
        </w:tc>
        <w:tc>
          <w:tcPr>
            <w:tcW w:w="982" w:type="pct"/>
            <w:shd w:val="clear"/>
            <w:vAlign w:val="center"/>
          </w:tcPr>
          <w:p w14:paraId="01249F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上线部署、文档编写、用户培训</w:t>
            </w:r>
          </w:p>
        </w:tc>
        <w:tc>
          <w:tcPr>
            <w:tcW w:w="1579" w:type="pct"/>
            <w:shd w:val="clear"/>
            <w:vAlign w:val="center"/>
          </w:tcPr>
          <w:p w14:paraId="07D9A8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0910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79D0208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测试与质量保障</w:t>
            </w:r>
          </w:p>
        </w:tc>
        <w:tc>
          <w:tcPr>
            <w:tcW w:w="982" w:type="pct"/>
            <w:shd w:val="clear"/>
            <w:vAlign w:val="center"/>
          </w:tcPr>
          <w:p w14:paraId="53137D1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/>
            <w:vAlign w:val="center"/>
          </w:tcPr>
          <w:p w14:paraId="1D7413C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功能测试、UAT测试、性能压测</w:t>
            </w:r>
          </w:p>
        </w:tc>
        <w:tc>
          <w:tcPr>
            <w:tcW w:w="1579" w:type="pct"/>
            <w:shd w:val="clear"/>
            <w:vAlign w:val="center"/>
          </w:tcPr>
          <w:p w14:paraId="7091048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 w14:paraId="752DC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3314DAE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技术资源与工具成本</w:t>
            </w:r>
          </w:p>
        </w:tc>
        <w:tc>
          <w:tcPr>
            <w:tcW w:w="982" w:type="pct"/>
            <w:shd w:val="clear"/>
            <w:vAlign w:val="center"/>
          </w:tcPr>
          <w:p w14:paraId="34EB616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/>
            <w:vAlign w:val="center"/>
          </w:tcPr>
          <w:p w14:paraId="2534B68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云资源、测试平台、分析框架</w:t>
            </w:r>
          </w:p>
        </w:tc>
        <w:tc>
          <w:tcPr>
            <w:tcW w:w="1579" w:type="pct"/>
            <w:shd w:val="clear"/>
            <w:vAlign w:val="center"/>
          </w:tcPr>
          <w:p w14:paraId="7EEB22D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45AB4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454" w:type="pct"/>
            <w:shd w:val="clear"/>
            <w:vAlign w:val="center"/>
          </w:tcPr>
          <w:p w14:paraId="7520C17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风险预备金</w:t>
            </w:r>
          </w:p>
        </w:tc>
        <w:tc>
          <w:tcPr>
            <w:tcW w:w="982" w:type="pct"/>
            <w:shd w:val="clear"/>
            <w:vAlign w:val="center"/>
          </w:tcPr>
          <w:p w14:paraId="091F155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全阶段</w:t>
            </w:r>
          </w:p>
        </w:tc>
        <w:tc>
          <w:tcPr>
            <w:tcW w:w="982" w:type="pct"/>
            <w:shd w:val="clear"/>
            <w:vAlign w:val="center"/>
          </w:tcPr>
          <w:p w14:paraId="6B074FC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用于处理延期、变更、意外支出</w:t>
            </w:r>
          </w:p>
        </w:tc>
        <w:tc>
          <w:tcPr>
            <w:tcW w:w="1579" w:type="pct"/>
            <w:shd w:val="clear"/>
            <w:vAlign w:val="center"/>
          </w:tcPr>
          <w:p w14:paraId="610FD760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16AA2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54" w:type="pct"/>
            <w:shd w:val="clear"/>
            <w:vAlign w:val="center"/>
          </w:tcPr>
          <w:p w14:paraId="5B31405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  <w:tc>
          <w:tcPr>
            <w:tcW w:w="982" w:type="pct"/>
            <w:shd w:val="clear"/>
            <w:vAlign w:val="center"/>
          </w:tcPr>
          <w:p w14:paraId="11648FC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2月24日~4月27日</w:t>
            </w:r>
          </w:p>
        </w:tc>
        <w:tc>
          <w:tcPr>
            <w:tcW w:w="982" w:type="pct"/>
            <w:shd w:val="clear"/>
            <w:vAlign w:val="center"/>
          </w:tcPr>
          <w:p w14:paraId="097EEF13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79" w:type="pct"/>
            <w:shd w:val="clear"/>
            <w:vAlign w:val="center"/>
          </w:tcPr>
          <w:p w14:paraId="6AD985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270~280万元</w:t>
            </w:r>
          </w:p>
        </w:tc>
      </w:tr>
    </w:tbl>
    <w:p w14:paraId="083E4702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结算与审计</w:t>
      </w:r>
    </w:p>
    <w:p w14:paraId="1E497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所有开发服务结算依据合同及《阶段验收确认单》《工时汇总单》进行；</w:t>
      </w:r>
    </w:p>
    <w:p w14:paraId="7C173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甲方将委托第三方机构（如省软件评测中心）或内部财务审计组对项目经费进行结算审计；</w:t>
      </w:r>
    </w:p>
    <w:p w14:paraId="3E6EA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项目结束后，乙方需提交《项目财务总结报告》，对人力投入、实际支出与盈余资金进行归档。</w:t>
      </w:r>
    </w:p>
    <w:p w14:paraId="6F07C0E2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36" w:name="_Toc10936"/>
      <w:bookmarkStart w:id="37" w:name="_Toc21091"/>
      <w:r>
        <w:rPr>
          <w:rFonts w:hint="eastAsia"/>
          <w:lang w:val="en-US" w:eastAsia="zh-CN"/>
        </w:rPr>
        <w:t>任务分解与进度安排</w:t>
      </w:r>
      <w:bookmarkEnd w:id="36"/>
      <w:bookmarkEnd w:id="37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38" w:name="_Toc2717"/>
      <w:bookmarkStart w:id="39" w:name="_Toc11663"/>
      <w:r>
        <w:rPr>
          <w:rFonts w:hint="eastAsia"/>
          <w:lang w:val="en-US" w:eastAsia="zh-CN"/>
        </w:rPr>
        <w:t>5.1  Sprint 0（第1周）</w:t>
      </w:r>
      <w:bookmarkEnd w:id="38"/>
      <w:bookmarkEnd w:id="39"/>
    </w:p>
    <w:tbl>
      <w:tblPr>
        <w:tblStyle w:val="12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34DDC218">
      <w:pPr>
        <w:pStyle w:val="3"/>
        <w:bidi w:val="0"/>
        <w:rPr>
          <w:rFonts w:hint="default"/>
          <w:lang w:val="en-US" w:eastAsia="zh-CN"/>
        </w:rPr>
      </w:pPr>
      <w:bookmarkStart w:id="40" w:name="_Toc26990"/>
      <w:bookmarkStart w:id="41" w:name="_Toc26739"/>
      <w:r>
        <w:rPr>
          <w:rFonts w:hint="eastAsia"/>
          <w:lang w:val="en-US" w:eastAsia="zh-CN"/>
        </w:rPr>
        <w:t>5.2  Sprint 1（第2-3周）</w:t>
      </w:r>
      <w:bookmarkEnd w:id="40"/>
      <w:bookmarkEnd w:id="41"/>
    </w:p>
    <w:tbl>
      <w:tblPr>
        <w:tblStyle w:val="12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45DDB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1D34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5E12A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数据查询页面开发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0415D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58320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D76E9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可操作的企业数据查询页面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42C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查询接口定义完成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262D4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9BD5B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A83BE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数据查询逻辑开发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A26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1CDD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EB218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278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402AB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FFC6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44FC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企业数据查询设计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BFFBE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271CF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数据库团队、架构师、后端负责人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A5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数据库SQL语句封装接口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9C2CF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信息表初始化完成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  <w:r>
              <w:rPr>
                <w:rFonts w:hint="eastAsia"/>
                <w:lang w:val="en-US" w:eastAsia="zh-CN"/>
              </w:rPr>
              <w:t>、涉及开发人员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42" w:name="_Toc20845"/>
      <w:bookmarkStart w:id="43" w:name="_Toc15292"/>
      <w:r>
        <w:rPr>
          <w:rFonts w:hint="eastAsia"/>
          <w:lang w:val="en-US" w:eastAsia="zh-CN"/>
        </w:rPr>
        <w:t>5.3  Sprint 2（第4-6周）</w:t>
      </w:r>
      <w:bookmarkEnd w:id="42"/>
      <w:bookmarkEnd w:id="43"/>
    </w:p>
    <w:tbl>
      <w:tblPr>
        <w:tblStyle w:val="12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7E15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AD95A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AFF1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数据查询与合法判断机制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92AA0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8D33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C6C5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数据查询接口（规定查询条件）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736DFB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63328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4B1B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FC2E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数据变更和合法判断机制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940F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16738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8A890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19A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数据库接口定义完成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1C5A5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1A58E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D8FB6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数据库开发与维护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86B7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审核流程数据表设计与优化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AE2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601EA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A8586D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审核状态表结构SQL脚本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D551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多级审核状态机设计完成</w:t>
            </w:r>
          </w:p>
        </w:tc>
      </w:tr>
      <w:tr w14:paraId="0668D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FD18A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0A3DE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汇总统计逻辑SQL开发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2B565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495A7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48D351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汇总视图/存储过程脚本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2C6644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数据汇总服务设计完成</w:t>
            </w:r>
          </w:p>
        </w:tc>
      </w:tr>
      <w:tr w14:paraId="6074F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3C39A0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A4E1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2.3数据查询设计开发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582A8A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D189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9BE147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数据库SQL查询接口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9F92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数据查询设计完成</w:t>
            </w:r>
          </w:p>
        </w:tc>
      </w:tr>
      <w:tr w14:paraId="3C95A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1A015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1F9094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数据变更设计开发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638010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7AE1D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数据库团队、架构师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468DC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数据库SQL变更接口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11B">
            <w:pPr>
              <w:pStyle w:val="24"/>
              <w:shd w:val="clear" w:fill="FFFFFF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数据变更设计完成</w:t>
            </w:r>
          </w:p>
        </w:tc>
      </w:tr>
      <w:tr w14:paraId="1EDE7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51BEC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E6ADFC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多维分析数据索引优化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AFEF7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D808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52D8DE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OLAP相关索引优化说明文档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C1D0F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OLAP分析逻辑开发完成</w:t>
            </w:r>
          </w:p>
        </w:tc>
      </w:tr>
      <w:tr w14:paraId="3D69A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996D7">
            <w:pPr>
              <w:pStyle w:val="24"/>
              <w:bidi w:val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EE7A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数据备份方案配置与脚本开发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0CF83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D5332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2827FB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自动备份脚本与备份策略说明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F4220">
            <w:pPr>
              <w:pStyle w:val="24"/>
              <w:shd w:val="clear" w:fill="FFFFFF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数据存储结构稳定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334F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48D001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1622B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 企业查询界面开发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9DB75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F58F3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77279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企业数据查询界面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EB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企业数据查询接口定义完成</w:t>
            </w:r>
          </w:p>
        </w:tc>
      </w:tr>
      <w:tr w14:paraId="2C1AD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DBE30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E563A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 数据变更界面开发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BFB70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C623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62932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市/省管理员</w:t>
            </w:r>
            <w:r>
              <w:rPr>
                <w:rFonts w:hint="eastAsia"/>
                <w:lang w:val="en-US" w:eastAsia="zh-CN"/>
              </w:rPr>
              <w:t>企业数据变更界面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5085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数据变更接口设计完成</w:t>
            </w:r>
          </w:p>
        </w:tc>
      </w:tr>
      <w:tr w14:paraId="1E924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65AB3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31B4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数据分析可视化界面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8335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ADBEF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F5AC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数据分析和预警模型界面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70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数据分析部分完成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tbl>
      <w:tblPr>
        <w:tblStyle w:val="12"/>
        <w:tblpPr w:leftFromText="180" w:rightFromText="180" w:vertAnchor="text" w:horzAnchor="page" w:tblpX="1585" w:tblpY="923"/>
        <w:tblOverlap w:val="never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73"/>
        <w:gridCol w:w="1594"/>
        <w:gridCol w:w="1830"/>
      </w:tblGrid>
      <w:tr w14:paraId="22557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1" w:type="dxa"/>
            <w:shd w:val="clear" w:color="auto" w:fill="auto"/>
            <w:vAlign w:val="center"/>
          </w:tcPr>
          <w:p w14:paraId="59D97BD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29F77C1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2A62F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2E4E2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E2208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1E37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3EF87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27CC443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0842C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37027CD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873B7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D281C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4097A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6E80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shd w:val="clear" w:color="auto" w:fill="auto"/>
            <w:vAlign w:val="center"/>
          </w:tcPr>
          <w:p w14:paraId="0BBAA96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DD29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4.6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471EBD7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9F9D6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DD8B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B084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36EF7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21" w:type="dxa"/>
            <w:vMerge w:val="restart"/>
            <w:shd w:val="clear" w:color="auto" w:fill="auto"/>
            <w:vAlign w:val="center"/>
          </w:tcPr>
          <w:p w14:paraId="2F9618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FC45C3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1.6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BC834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747D9B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4B33E5F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E89E78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6503F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vMerge w:val="continue"/>
            <w:shd w:val="clear" w:color="auto" w:fill="auto"/>
            <w:vAlign w:val="center"/>
          </w:tcPr>
          <w:p w14:paraId="7FD273B6">
            <w:pPr>
              <w:pStyle w:val="24"/>
              <w:bidi w:val="0"/>
              <w:jc w:val="center"/>
              <w:rPr>
                <w:rFonts w:hint="eastAsia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65364D1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1.7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CC242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E2C0F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42EA24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4C260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49B7E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321" w:type="dxa"/>
            <w:shd w:val="clear" w:color="auto" w:fill="auto"/>
            <w:vAlign w:val="center"/>
          </w:tcPr>
          <w:p w14:paraId="199A911B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数据协同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67633DF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半月填报期次表结构更新与迁移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A97C62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66F97D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0D9AF2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支持动态期次的表结构更新脚本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6E5DAA6">
            <w:pPr>
              <w:pStyle w:val="24"/>
              <w:shd w:val="clear" w:fill="FFFFFF"/>
              <w:bidi w:val="0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588C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1" w:type="dxa"/>
            <w:shd w:val="clear" w:color="auto" w:fill="auto"/>
            <w:vAlign w:val="center"/>
          </w:tcPr>
          <w:p w14:paraId="27B69F1B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95F608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449574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A5E4F5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B3BD29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40DA2E8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1BFEF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321" w:type="dxa"/>
            <w:shd w:val="clear" w:color="auto" w:fill="auto"/>
            <w:vAlign w:val="center"/>
          </w:tcPr>
          <w:p w14:paraId="42D376F6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729F8BC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DA7F0F2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95C7B9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3CAF60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566E01A">
            <w:pPr>
              <w:pStyle w:val="24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p w14:paraId="5B9651B8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bookmarkStart w:id="44" w:name="_Toc19529"/>
      <w:bookmarkStart w:id="45" w:name="_Toc14958"/>
      <w:r>
        <w:rPr>
          <w:rFonts w:hint="eastAsia"/>
          <w:lang w:val="en-US" w:eastAsia="zh-CN"/>
        </w:rPr>
        <w:t>5.4  Sprint 3 （第7-8周）</w:t>
      </w:r>
      <w:bookmarkEnd w:id="44"/>
      <w:bookmarkEnd w:id="45"/>
    </w:p>
    <w:tbl>
      <w:tblPr>
        <w:tblStyle w:val="12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21140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96B3AE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A36E7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通知界面开发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317C93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第8周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246D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64499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可操作的通知发布与查看界面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D53B8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后端接口定义完成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68545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74726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B6130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用户权限管理机制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5D0EC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BE94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后端团队，架构师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BF5C4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权限定义和接口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5B02D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79917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309ABA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DEF3E8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通知发布与校验机制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DF4E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05AF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70B72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通知处理与校验接口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6A18E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数据库通知接口完成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715C44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2D437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DCC30C">
            <w:pPr>
              <w:pStyle w:val="2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AECFD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 通知存储管理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EFD46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83241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03EB5">
            <w:pPr>
              <w:pStyle w:val="2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通知存储与调用接口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9FC88">
            <w:pPr>
              <w:pStyle w:val="24"/>
              <w:bidi w:val="0"/>
              <w:rPr>
                <w:rFonts w:hint="default"/>
                <w:lang w:val="en-US" w:eastAsia="zh-CN"/>
              </w:rPr>
            </w:pP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default"/>
                <w:lang w:val="en-US" w:eastAsia="zh-CN"/>
              </w:rPr>
              <w:t xml:space="preserve">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5.1</w:t>
            </w:r>
            <w:r>
              <w:rPr>
                <w:rFonts w:hint="default"/>
                <w:lang w:val="en-US" w:eastAsia="zh-CN"/>
              </w:rPr>
              <w:t xml:space="preserve">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46" w:name="_Toc17052"/>
      <w:bookmarkStart w:id="47" w:name="_Toc1890"/>
      <w:r>
        <w:rPr>
          <w:rFonts w:hint="eastAsia"/>
          <w:lang w:val="en-US" w:eastAsia="zh-CN"/>
        </w:rPr>
        <w:t>5.5  收尾阶段（第9周）</w:t>
      </w:r>
      <w:bookmarkEnd w:id="46"/>
      <w:bookmarkEnd w:id="47"/>
    </w:p>
    <w:tbl>
      <w:tblPr>
        <w:tblStyle w:val="12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1B43DC31">
      <w:pPr>
        <w:pStyle w:val="3"/>
        <w:bidi w:val="0"/>
        <w:rPr>
          <w:rFonts w:hint="eastAsia"/>
          <w:lang w:val="en-US" w:eastAsia="zh-CN"/>
        </w:rPr>
      </w:pPr>
      <w:bookmarkStart w:id="48" w:name="_Toc27813"/>
      <w:bookmarkStart w:id="49" w:name="_Toc27995"/>
      <w:r>
        <w:rPr>
          <w:rFonts w:hint="eastAsia"/>
          <w:lang w:val="en-US" w:eastAsia="zh-CN"/>
        </w:rPr>
        <w:t>5.6  Scrum工作项</w:t>
      </w:r>
      <w:bookmarkEnd w:id="48"/>
      <w:bookmarkEnd w:id="49"/>
    </w:p>
    <w:p w14:paraId="393D575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为进一步落实责任制与交付物可控性，项目团队在原任务计划基础上，基于Epic → Feature → Story → Task 的方式完成了工作项的精细化拆分</w:t>
      </w:r>
      <w:r>
        <w:rPr>
          <w:rFonts w:hint="eastAsia"/>
          <w:lang w:val="en-US" w:eastAsia="zh-CN"/>
        </w:rPr>
        <w:t>。每一项任务责任落实到人，任务粒度拆分尽量不超过3天。其中story严格对应上述任务划分的三级任务，以明确交付物。详情请见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"工作项结构与计划排布表.xlsx"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工作项结构与计划排布表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1C7F78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0" w:name="_Toc7459"/>
      <w:r>
        <w:rPr>
          <w:rFonts w:hint="eastAsia"/>
          <w:lang w:val="en-US" w:eastAsia="zh-CN"/>
        </w:rPr>
        <w:t>配置管理</w:t>
      </w:r>
      <w:bookmarkEnd w:id="50"/>
    </w:p>
    <w:p w14:paraId="20A5DF87">
      <w:pPr>
        <w:pStyle w:val="3"/>
        <w:bidi w:val="0"/>
      </w:pPr>
      <w:bookmarkStart w:id="51" w:name="_Toc20515"/>
      <w:r>
        <w:rPr>
          <w:rFonts w:hint="eastAsia"/>
          <w:lang w:val="en-US" w:eastAsia="zh-CN"/>
        </w:rPr>
        <w:t xml:space="preserve">6.1 </w:t>
      </w:r>
      <w:r>
        <w:t>配置管理目标</w:t>
      </w:r>
      <w:bookmarkEnd w:id="51"/>
    </w:p>
    <w:p w14:paraId="09497B49">
      <w:pPr>
        <w:bidi w:val="0"/>
      </w:pPr>
      <w:r>
        <w:t>项目配置管理旨在通过对关键工作产出物的识别、版本控制和变更追踪，保障系统开发过程中的一致性、可追溯性与可维护性。具体目标包括：</w:t>
      </w:r>
    </w:p>
    <w:p w14:paraId="0F2B1931">
      <w:pPr>
        <w:bidi w:val="0"/>
        <w:ind w:left="0" w:leftChars="0" w:firstLine="420" w:firstLineChars="0"/>
      </w:pPr>
      <w:r>
        <w:t>明确配置项范围，覆盖从需求、设计到源代码、测试、部署文档的全过程；</w:t>
      </w:r>
    </w:p>
    <w:p w14:paraId="6745BCDB">
      <w:pPr>
        <w:bidi w:val="0"/>
        <w:ind w:left="0" w:leftChars="0" w:firstLine="420" w:firstLineChars="0"/>
      </w:pPr>
      <w:r>
        <w:t>建立标准的版本控制机制，避免团队协作中出现“版本冲突”或“成果丢失”；</w:t>
      </w:r>
    </w:p>
    <w:p w14:paraId="7EA32219">
      <w:pPr>
        <w:bidi w:val="0"/>
        <w:ind w:left="0" w:leftChars="0" w:firstLine="420" w:firstLineChars="0"/>
      </w:pPr>
      <w:r>
        <w:t>支持配置项审计与回溯，确保交付物与原始需求的一致性；</w:t>
      </w:r>
    </w:p>
    <w:p w14:paraId="5AF5FAEB">
      <w:pPr>
        <w:bidi w:val="0"/>
        <w:ind w:left="0" w:leftChars="0" w:firstLine="420" w:firstLineChars="0"/>
      </w:pPr>
      <w:r>
        <w:t>支撑敏捷开发中的频繁迭代，保障多Sprint并行的变更稳定性。</w:t>
      </w:r>
    </w:p>
    <w:p w14:paraId="592E44E3">
      <w:pPr>
        <w:pStyle w:val="3"/>
        <w:bidi w:val="0"/>
      </w:pPr>
      <w:bookmarkStart w:id="52" w:name="_Toc31182"/>
      <w:r>
        <w:rPr>
          <w:rFonts w:hint="eastAsia"/>
          <w:lang w:val="en-US" w:eastAsia="zh-CN"/>
        </w:rPr>
        <w:t>6</w:t>
      </w:r>
      <w:r>
        <w:t>.2 配置项识别</w:t>
      </w:r>
      <w:bookmarkEnd w:id="52"/>
    </w:p>
    <w:p w14:paraId="0983809F">
      <w:pPr>
        <w:bidi w:val="0"/>
        <w:ind w:left="0" w:leftChars="0" w:firstLine="420" w:firstLineChars="0"/>
      </w:pPr>
      <w:r>
        <w:t>以下为项目中需纳入配置管理的核心配置项分类：</w:t>
      </w:r>
    </w:p>
    <w:p w14:paraId="6ADDB280"/>
    <w:tbl>
      <w:tblPr>
        <w:tblW w:w="91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4460"/>
        <w:gridCol w:w="3170"/>
      </w:tblGrid>
      <w:tr w14:paraId="56D67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/>
            <w:vAlign w:val="center"/>
          </w:tcPr>
          <w:p w14:paraId="4030DF2E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配置项类别</w:t>
            </w:r>
          </w:p>
        </w:tc>
        <w:tc>
          <w:tcPr>
            <w:tcW w:w="4460" w:type="dxa"/>
            <w:shd w:val="clear"/>
            <w:vAlign w:val="center"/>
          </w:tcPr>
          <w:p w14:paraId="045AAF8A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示例配置项</w:t>
            </w:r>
          </w:p>
        </w:tc>
        <w:tc>
          <w:tcPr>
            <w:tcW w:w="3170" w:type="dxa"/>
            <w:shd w:val="clear"/>
            <w:vAlign w:val="center"/>
          </w:tcPr>
          <w:p w14:paraId="45E9A6A7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存储位置 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/ </w:t>
            </w:r>
            <w:r>
              <w:rPr>
                <w:rFonts w:hint="eastAsia"/>
                <w:b/>
                <w:bCs/>
                <w:lang w:val="en-US" w:eastAsia="zh-CN"/>
              </w:rPr>
              <w:t>载体</w:t>
            </w:r>
          </w:p>
        </w:tc>
      </w:tr>
      <w:tr w14:paraId="4BCE1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510" w:type="dxa"/>
            <w:shd w:val="clear"/>
            <w:vAlign w:val="center"/>
          </w:tcPr>
          <w:p w14:paraId="1EC9D4E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需求类</w:t>
            </w:r>
          </w:p>
        </w:tc>
        <w:tc>
          <w:tcPr>
            <w:tcW w:w="4460" w:type="dxa"/>
            <w:shd w:val="clear"/>
            <w:vAlign w:val="center"/>
          </w:tcPr>
          <w:p w14:paraId="091D41F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《需求确认书》、用户故事文档、变更申请单</w:t>
            </w:r>
          </w:p>
        </w:tc>
        <w:tc>
          <w:tcPr>
            <w:tcW w:w="3170" w:type="dxa"/>
            <w:shd w:val="clear"/>
            <w:vAlign w:val="center"/>
          </w:tcPr>
          <w:p w14:paraId="00BA9BC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CodeArts</w:t>
            </w:r>
            <w:r>
              <w:rPr>
                <w:rFonts w:hint="eastAsia"/>
                <w:lang w:val="en-US" w:eastAsia="zh-CN"/>
              </w:rPr>
              <w:t>文档仓库（</w:t>
            </w:r>
            <w:r>
              <w:rPr>
                <w:rFonts w:hint="default"/>
                <w:lang w:val="en-US" w:eastAsia="zh-CN"/>
              </w:rPr>
              <w:t>/docs/requirements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 w14:paraId="167D4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10" w:type="dxa"/>
            <w:shd w:val="clear"/>
            <w:vAlign w:val="center"/>
          </w:tcPr>
          <w:p w14:paraId="049A0D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设计类</w:t>
            </w:r>
          </w:p>
        </w:tc>
        <w:tc>
          <w:tcPr>
            <w:tcW w:w="4460" w:type="dxa"/>
            <w:shd w:val="clear"/>
            <w:vAlign w:val="center"/>
          </w:tcPr>
          <w:p w14:paraId="49B28FE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架构设计说明、</w:t>
            </w:r>
            <w:r>
              <w:rPr>
                <w:rFonts w:hint="default"/>
                <w:lang w:val="en-US" w:eastAsia="zh-CN"/>
              </w:rPr>
              <w:t>ER</w:t>
            </w:r>
            <w:r>
              <w:rPr>
                <w:rFonts w:hint="eastAsia"/>
                <w:lang w:val="en-US" w:eastAsia="zh-CN"/>
              </w:rPr>
              <w:t>图、流程图、接口规范</w:t>
            </w:r>
          </w:p>
        </w:tc>
        <w:tc>
          <w:tcPr>
            <w:tcW w:w="3170" w:type="dxa"/>
            <w:shd w:val="clear"/>
            <w:vAlign w:val="center"/>
          </w:tcPr>
          <w:p w14:paraId="5099B36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/docs/design</w:t>
            </w:r>
          </w:p>
        </w:tc>
      </w:tr>
      <w:tr w14:paraId="4051E7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/>
            <w:vAlign w:val="center"/>
          </w:tcPr>
          <w:p w14:paraId="51FB4E07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源代码类</w:t>
            </w:r>
          </w:p>
        </w:tc>
        <w:tc>
          <w:tcPr>
            <w:tcW w:w="4460" w:type="dxa"/>
            <w:shd w:val="clear"/>
            <w:vAlign w:val="center"/>
          </w:tcPr>
          <w:p w14:paraId="0FD0453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后端源码、数据库脚本、数据清洗与模型算法代码</w:t>
            </w:r>
          </w:p>
        </w:tc>
        <w:tc>
          <w:tcPr>
            <w:tcW w:w="3170" w:type="dxa"/>
            <w:shd w:val="clear"/>
            <w:vAlign w:val="center"/>
          </w:tcPr>
          <w:p w14:paraId="624163F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CodeArts代码仓库（主干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分支结构）</w:t>
            </w:r>
          </w:p>
        </w:tc>
      </w:tr>
      <w:tr w14:paraId="42C5C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/>
            <w:vAlign w:val="center"/>
          </w:tcPr>
          <w:p w14:paraId="76726C6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构建与部署类</w:t>
            </w:r>
          </w:p>
        </w:tc>
        <w:tc>
          <w:tcPr>
            <w:tcW w:w="4460" w:type="dxa"/>
            <w:shd w:val="clear"/>
            <w:vAlign w:val="center"/>
          </w:tcPr>
          <w:p w14:paraId="305024B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Maven</w:t>
            </w:r>
            <w:r>
              <w:rPr>
                <w:rFonts w:hint="eastAsia"/>
                <w:lang w:val="en-US" w:eastAsia="zh-CN"/>
              </w:rPr>
              <w:t>配置、打包脚本、</w:t>
            </w:r>
            <w:r>
              <w:rPr>
                <w:rFonts w:hint="default"/>
                <w:lang w:val="en-US" w:eastAsia="zh-CN"/>
              </w:rPr>
              <w:t>Dockerfile</w:t>
            </w:r>
            <w:r>
              <w:rPr>
                <w:rFonts w:hint="eastAsia"/>
                <w:lang w:val="en-US" w:eastAsia="zh-CN"/>
              </w:rPr>
              <w:t>、部署手册</w:t>
            </w:r>
          </w:p>
        </w:tc>
        <w:tc>
          <w:tcPr>
            <w:tcW w:w="3170" w:type="dxa"/>
            <w:shd w:val="clear"/>
            <w:vAlign w:val="center"/>
          </w:tcPr>
          <w:p w14:paraId="26FCCC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/devops/configuration</w:t>
            </w:r>
          </w:p>
        </w:tc>
      </w:tr>
      <w:tr w14:paraId="55837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10" w:type="dxa"/>
            <w:shd w:val="clear"/>
            <w:vAlign w:val="center"/>
          </w:tcPr>
          <w:p w14:paraId="1D2E9C9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测试类</w:t>
            </w:r>
          </w:p>
        </w:tc>
        <w:tc>
          <w:tcPr>
            <w:tcW w:w="4460" w:type="dxa"/>
            <w:shd w:val="clear"/>
            <w:vAlign w:val="center"/>
          </w:tcPr>
          <w:p w14:paraId="1F7FC53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测试计划、测试用例、测试报告、缺陷跟踪表</w:t>
            </w:r>
          </w:p>
        </w:tc>
        <w:tc>
          <w:tcPr>
            <w:tcW w:w="3170" w:type="dxa"/>
            <w:shd w:val="clear"/>
            <w:vAlign w:val="center"/>
          </w:tcPr>
          <w:p w14:paraId="32F08D2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CodeArts测试模块与归档目录</w:t>
            </w:r>
          </w:p>
        </w:tc>
      </w:tr>
      <w:tr w14:paraId="5835B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510" w:type="dxa"/>
            <w:shd w:val="clear"/>
            <w:vAlign w:val="center"/>
          </w:tcPr>
          <w:p w14:paraId="1AE2338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运维与交付类</w:t>
            </w:r>
          </w:p>
        </w:tc>
        <w:tc>
          <w:tcPr>
            <w:tcW w:w="4460" w:type="dxa"/>
            <w:shd w:val="clear"/>
            <w:vAlign w:val="center"/>
          </w:tcPr>
          <w:p w14:paraId="3522348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用户手册、管理员手册、最终交付清单、上线通知记录</w:t>
            </w:r>
          </w:p>
        </w:tc>
        <w:tc>
          <w:tcPr>
            <w:tcW w:w="3170" w:type="dxa"/>
            <w:shd w:val="clear"/>
            <w:vAlign w:val="center"/>
          </w:tcPr>
          <w:p w14:paraId="500E10C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/docs/delivery</w:t>
            </w:r>
            <w:r>
              <w:rPr>
                <w:rFonts w:hint="eastAsia"/>
                <w:lang w:val="en-US" w:eastAsia="zh-CN"/>
              </w:rPr>
              <w:t>、政务云盘正式归档</w:t>
            </w:r>
          </w:p>
        </w:tc>
      </w:tr>
    </w:tbl>
    <w:p w14:paraId="0A0712B7"/>
    <w:p w14:paraId="7EC520FB">
      <w:pPr>
        <w:pStyle w:val="3"/>
        <w:bidi w:val="0"/>
        <w:rPr>
          <w:rFonts w:hint="eastAsia"/>
          <w:lang w:val="en-US" w:eastAsia="zh-CN"/>
        </w:rPr>
      </w:pPr>
      <w:bookmarkStart w:id="53" w:name="_Toc22457"/>
      <w:r>
        <w:rPr>
          <w:rFonts w:hint="eastAsia"/>
          <w:lang w:val="en-US" w:eastAsia="zh-CN"/>
        </w:rPr>
        <w:t>6</w:t>
      </w:r>
      <w:r>
        <w:t>.3 版本控制策略</w:t>
      </w:r>
      <w:bookmarkEnd w:id="53"/>
    </w:p>
    <w:p w14:paraId="49CAAD96">
      <w:pPr>
        <w:pStyle w:val="4"/>
        <w:numPr>
          <w:ilvl w:val="0"/>
          <w:numId w:val="8"/>
        </w:numPr>
        <w:bidi w:val="0"/>
      </w:pPr>
      <w:r>
        <w:rPr>
          <w:rFonts w:hint="eastAsia"/>
          <w:lang w:val="en-US" w:eastAsia="zh-CN"/>
        </w:rPr>
        <w:t>工具与流程</w:t>
      </w:r>
    </w:p>
    <w:p w14:paraId="1D3A06C0">
      <w:pPr>
        <w:bidi w:val="0"/>
      </w:pPr>
      <w:r>
        <w:rPr>
          <w:b/>
          <w:bCs/>
        </w:rPr>
        <w:t>代码版本控制工具</w:t>
      </w:r>
      <w:r>
        <w:t>：使用 [华为CodeArts Git 仓库] 实现源代码的版本管理；</w:t>
      </w:r>
    </w:p>
    <w:p w14:paraId="758E8E3B">
      <w:pPr>
        <w:bidi w:val="0"/>
      </w:pPr>
      <w:r>
        <w:rPr>
          <w:b/>
          <w:bCs/>
        </w:rPr>
        <w:t>分支管理规范</w:t>
      </w:r>
      <w:r>
        <w:t>：</w:t>
      </w:r>
    </w:p>
    <w:p w14:paraId="65E33E8C">
      <w:pPr>
        <w:bidi w:val="0"/>
        <w:ind w:firstLine="897" w:firstLineChars="374"/>
      </w:pPr>
      <w:r>
        <w:t>main：主干分支，仅存放可发布的稳定版本；</w:t>
      </w:r>
    </w:p>
    <w:p w14:paraId="7967F7A9">
      <w:pPr>
        <w:bidi w:val="0"/>
        <w:ind w:firstLine="897" w:firstLineChars="374"/>
      </w:pPr>
      <w:r>
        <w:t>develop：开发主线，所有Sprint功能开发从此派生；</w:t>
      </w:r>
    </w:p>
    <w:p w14:paraId="034861B2">
      <w:pPr>
        <w:bidi w:val="0"/>
        <w:ind w:firstLine="897" w:firstLineChars="374"/>
      </w:pPr>
      <w:r>
        <w:t>feature/*：功能分支，由具体Story创建并最终合并回develop；</w:t>
      </w:r>
    </w:p>
    <w:p w14:paraId="4AAF6124">
      <w:pPr>
        <w:bidi w:val="0"/>
        <w:ind w:firstLine="897" w:firstLineChars="374"/>
      </w:pPr>
      <w:r>
        <w:t>hotfix/*：紧急修复分支，直接从main派生用于修复线上缺陷；</w:t>
      </w:r>
    </w:p>
    <w:p w14:paraId="70C10CC9">
      <w:pPr>
        <w:bidi w:val="0"/>
      </w:pPr>
      <w:r>
        <w:rPr>
          <w:b/>
          <w:bCs/>
        </w:rPr>
        <w:t>版本命名规范</w:t>
      </w:r>
      <w:r>
        <w:t>：vX.Y，如v1.0.0为初始上线版本，v1.1.0为新功能集成版本。</w:t>
      </w:r>
    </w:p>
    <w:p w14:paraId="1AC8818D">
      <w:pPr>
        <w:pStyle w:val="4"/>
        <w:numPr>
          <w:ilvl w:val="0"/>
          <w:numId w:val="8"/>
        </w:numPr>
        <w:bidi w:val="0"/>
      </w:pPr>
      <w:r>
        <w:t>文档版本控制</w:t>
      </w:r>
    </w:p>
    <w:p w14:paraId="2B53A49F">
      <w:pPr>
        <w:bidi w:val="0"/>
        <w:ind w:left="0" w:leftChars="0" w:firstLine="420" w:firstLineChars="0"/>
      </w:pPr>
      <w:r>
        <w:t>所有设计与需求类文档均带版本号与修订记录；</w:t>
      </w:r>
    </w:p>
    <w:p w14:paraId="67CDCF90">
      <w:pPr>
        <w:bidi w:val="0"/>
        <w:ind w:left="0" w:leftChars="0" w:firstLine="420" w:firstLineChars="0"/>
      </w:pPr>
      <w:r>
        <w:t>文档命名采用统一前缀+版本标识，如 需求确认书_v1.2.docx；</w:t>
      </w:r>
    </w:p>
    <w:p w14:paraId="331BD7D3">
      <w:pPr>
        <w:bidi w:val="0"/>
        <w:ind w:left="0" w:leftChars="0" w:firstLine="420" w:firstLineChars="0"/>
      </w:pPr>
      <w:r>
        <w:t>版本变更需附带“修改说明表”，说明修改人、日期、原因与影响项。</w:t>
      </w:r>
    </w:p>
    <w:p w14:paraId="559E6FBD">
      <w:pPr>
        <w:keepNext w:val="0"/>
        <w:keepLines w:val="0"/>
        <w:widowControl/>
        <w:suppressLineNumbers w:val="0"/>
      </w:pPr>
    </w:p>
    <w:p w14:paraId="327E66DA">
      <w:pPr>
        <w:pStyle w:val="3"/>
        <w:bidi w:val="0"/>
      </w:pPr>
      <w:bookmarkStart w:id="54" w:name="_Toc1123"/>
      <w:r>
        <w:rPr>
          <w:rFonts w:hint="eastAsia"/>
          <w:lang w:val="en-US" w:eastAsia="zh-CN"/>
        </w:rPr>
        <w:t>6</w:t>
      </w:r>
      <w:r>
        <w:t>.4 配置变更控制</w:t>
      </w:r>
      <w:bookmarkEnd w:id="54"/>
    </w:p>
    <w:p w14:paraId="35743AF5">
      <w:pPr>
        <w:bidi w:val="0"/>
      </w:pPr>
      <w:r>
        <w:t>项目配置变更需遵循如下控制流程：</w:t>
      </w:r>
    </w:p>
    <w:p w14:paraId="42CBA878">
      <w:pPr>
        <w:bidi w:val="0"/>
      </w:pPr>
      <w:r>
        <w:rPr>
          <w:b/>
          <w:bCs/>
        </w:rPr>
        <w:t>提出变更请求</w:t>
      </w:r>
      <w:r>
        <w:t>：通过《配置变更申请单》提出，填写变更内容、原因与影响；</w:t>
      </w:r>
    </w:p>
    <w:p w14:paraId="1EBA09F9">
      <w:pPr>
        <w:bidi w:val="0"/>
      </w:pPr>
      <w:r>
        <w:rPr>
          <w:b/>
          <w:bCs/>
        </w:rPr>
        <w:t>评估影响</w:t>
      </w:r>
      <w:r>
        <w:t>：由配置管理员协调相关角色（项目经理、架构师、测试负责人）评估；</w:t>
      </w:r>
    </w:p>
    <w:p w14:paraId="7A3FEE19">
      <w:pPr>
        <w:bidi w:val="0"/>
      </w:pPr>
      <w:r>
        <w:rPr>
          <w:b/>
          <w:bCs/>
        </w:rPr>
        <w:t>变更审批</w:t>
      </w:r>
      <w:r>
        <w:t>：重要变更需由CCB审批（与需求变更流程共享审批机制）；</w:t>
      </w:r>
    </w:p>
    <w:p w14:paraId="38D3E9AF">
      <w:pPr>
        <w:bidi w:val="0"/>
      </w:pPr>
      <w:r>
        <w:rPr>
          <w:b/>
          <w:bCs/>
        </w:rPr>
        <w:t>实施变更</w:t>
      </w:r>
      <w:r>
        <w:t>：相关责任人修改配置项并同步版本号；</w:t>
      </w:r>
    </w:p>
    <w:p w14:paraId="52D299F1">
      <w:pPr>
        <w:bidi w:val="0"/>
      </w:pPr>
      <w:r>
        <w:rPr>
          <w:b/>
          <w:bCs/>
        </w:rPr>
        <w:t>通知与归档</w:t>
      </w:r>
      <w:r>
        <w:t>：在每日站会上广播变更项，更新《配置状态记录表》。</w:t>
      </w:r>
    </w:p>
    <w:p w14:paraId="40E84CCA">
      <w:pPr>
        <w:pStyle w:val="3"/>
        <w:bidi w:val="0"/>
      </w:pPr>
      <w:bookmarkStart w:id="55" w:name="_Toc26003"/>
      <w:r>
        <w:rPr>
          <w:rFonts w:hint="eastAsia"/>
          <w:lang w:val="en-US" w:eastAsia="zh-CN"/>
        </w:rPr>
        <w:t xml:space="preserve">6.5 </w:t>
      </w:r>
      <w:r>
        <w:t>置审计与基线管理</w:t>
      </w:r>
      <w:bookmarkEnd w:id="55"/>
    </w:p>
    <w:p w14:paraId="60790980">
      <w:pPr>
        <w:bidi w:val="0"/>
      </w:pPr>
      <w:r>
        <w:t>每个关键里程碑（如测试版本交付、上线前验收）前，输出《配置基线清单》，冻结该阶段核心配置项；</w:t>
      </w:r>
    </w:p>
    <w:p w14:paraId="0E7705BB">
      <w:pPr>
        <w:bidi w:val="0"/>
      </w:pPr>
      <w:r>
        <w:t>由项目经理牵头开展“配置审计”工作，审查实际交付物与配置基线的一致性；</w:t>
      </w:r>
    </w:p>
    <w:p w14:paraId="077F373F">
      <w:pPr>
        <w:bidi w:val="0"/>
      </w:pPr>
      <w:r>
        <w:t>配置审计发现的问题，需在审计结束后1个工作日内反馈至相关负责人闭环处理。</w:t>
      </w:r>
    </w:p>
    <w:p w14:paraId="565660B3">
      <w:pPr>
        <w:pStyle w:val="3"/>
        <w:bidi w:val="0"/>
      </w:pPr>
      <w:bookmarkStart w:id="56" w:name="_Toc7467"/>
      <w:r>
        <w:rPr>
          <w:rFonts w:hint="eastAsia"/>
          <w:lang w:val="en-US" w:eastAsia="zh-CN"/>
        </w:rPr>
        <w:t>6.6</w:t>
      </w:r>
      <w:r>
        <w:t>配置管理责任分工</w:t>
      </w:r>
      <w:bookmarkEnd w:id="56"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843"/>
        <w:gridCol w:w="4317"/>
      </w:tblGrid>
      <w:tr w14:paraId="33213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1C48A306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职责项</w:t>
            </w:r>
          </w:p>
        </w:tc>
        <w:tc>
          <w:tcPr>
            <w:tcW w:w="0" w:type="auto"/>
            <w:shd w:val="clear"/>
            <w:vAlign w:val="center"/>
          </w:tcPr>
          <w:p w14:paraId="24795B5F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负责人</w:t>
            </w:r>
          </w:p>
        </w:tc>
        <w:tc>
          <w:tcPr>
            <w:tcW w:w="0" w:type="auto"/>
            <w:shd w:val="clear"/>
            <w:vAlign w:val="center"/>
          </w:tcPr>
          <w:p w14:paraId="14CD2CB4">
            <w:pPr>
              <w:pStyle w:val="24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</w:p>
        </w:tc>
      </w:tr>
      <w:tr w14:paraId="4C65D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40B988B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配置策略制定与监督</w:t>
            </w:r>
          </w:p>
        </w:tc>
        <w:tc>
          <w:tcPr>
            <w:tcW w:w="0" w:type="auto"/>
            <w:shd w:val="clear"/>
            <w:vAlign w:val="center"/>
          </w:tcPr>
          <w:p w14:paraId="74E9AF3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/>
            <w:vAlign w:val="center"/>
          </w:tcPr>
          <w:p w14:paraId="523FE131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负责整体配置管理流程设计、监督执行情况</w:t>
            </w:r>
          </w:p>
        </w:tc>
      </w:tr>
      <w:tr w14:paraId="53399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21E3AA5B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源代码与分支管理</w:t>
            </w:r>
          </w:p>
        </w:tc>
        <w:tc>
          <w:tcPr>
            <w:tcW w:w="0" w:type="auto"/>
            <w:shd w:val="clear"/>
            <w:vAlign w:val="center"/>
          </w:tcPr>
          <w:p w14:paraId="3F1907E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架构师/后端负责人</w:t>
            </w:r>
          </w:p>
        </w:tc>
        <w:tc>
          <w:tcPr>
            <w:tcW w:w="0" w:type="auto"/>
            <w:shd w:val="clear"/>
            <w:vAlign w:val="center"/>
          </w:tcPr>
          <w:p w14:paraId="04A84BA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审核合并请求，控制主干分支提交质量</w:t>
            </w:r>
          </w:p>
        </w:tc>
      </w:tr>
      <w:tr w14:paraId="44C98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0FF6A84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文档版本控制与归档</w:t>
            </w:r>
          </w:p>
        </w:tc>
        <w:tc>
          <w:tcPr>
            <w:tcW w:w="0" w:type="auto"/>
            <w:shd w:val="clear"/>
            <w:vAlign w:val="center"/>
          </w:tcPr>
          <w:p w14:paraId="4A8E77E0">
            <w:pPr>
              <w:pStyle w:val="24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/>
            <w:vAlign w:val="center"/>
          </w:tcPr>
          <w:p w14:paraId="00E7F57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维护文档命名规范、版本记录和目录结构</w:t>
            </w:r>
          </w:p>
        </w:tc>
      </w:tr>
      <w:tr w14:paraId="6DF0B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72FD09B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配置审计与基线管理</w:t>
            </w:r>
          </w:p>
        </w:tc>
        <w:tc>
          <w:tcPr>
            <w:tcW w:w="0" w:type="auto"/>
            <w:shd w:val="clear"/>
            <w:vAlign w:val="center"/>
          </w:tcPr>
          <w:p w14:paraId="44B8CAA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0" w:type="auto"/>
            <w:shd w:val="clear"/>
            <w:vAlign w:val="center"/>
          </w:tcPr>
          <w:p w14:paraId="1C51CAA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负责基线快照生成、交付物一致性比对</w:t>
            </w:r>
          </w:p>
        </w:tc>
      </w:tr>
      <w:tr w14:paraId="3C699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shd w:val="clear"/>
            <w:vAlign w:val="center"/>
          </w:tcPr>
          <w:p w14:paraId="6894207E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配置变更流程执行与追踪</w:t>
            </w:r>
          </w:p>
        </w:tc>
        <w:tc>
          <w:tcPr>
            <w:tcW w:w="0" w:type="auto"/>
            <w:shd w:val="clear"/>
            <w:vAlign w:val="center"/>
          </w:tcPr>
          <w:p w14:paraId="0C6995D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所有成员</w:t>
            </w:r>
          </w:p>
        </w:tc>
        <w:tc>
          <w:tcPr>
            <w:tcW w:w="0" w:type="auto"/>
            <w:shd w:val="clear"/>
            <w:vAlign w:val="center"/>
          </w:tcPr>
          <w:p w14:paraId="2C946C08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每次提交配置项变更需提交申请并记录变更日志</w:t>
            </w:r>
          </w:p>
        </w:tc>
      </w:tr>
    </w:tbl>
    <w:p w14:paraId="6276551C">
      <w:pPr>
        <w:rPr>
          <w:rFonts w:hint="default"/>
          <w:lang w:val="en-US" w:eastAsia="zh-CN"/>
        </w:rPr>
      </w:pPr>
    </w:p>
    <w:p w14:paraId="3B859191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17012"/>
      <w:bookmarkStart w:id="58" w:name="_Toc29396"/>
      <w:r>
        <w:rPr>
          <w:rFonts w:hint="eastAsia"/>
          <w:lang w:val="en-US" w:eastAsia="zh-CN"/>
        </w:rPr>
        <w:t>风险管理</w:t>
      </w:r>
      <w:bookmarkEnd w:id="57"/>
      <w:bookmarkEnd w:id="58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59" w:name="_Toc5240"/>
      <w:bookmarkStart w:id="60" w:name="_Toc4796"/>
      <w:r>
        <w:rPr>
          <w:rFonts w:hint="eastAsia"/>
          <w:lang w:val="en-US" w:eastAsia="zh-CN"/>
        </w:rPr>
        <w:t>7.1 专项风险管理</w:t>
      </w:r>
      <w:bookmarkEnd w:id="59"/>
      <w:bookmarkEnd w:id="60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078"/>
        <w:gridCol w:w="2695"/>
        <w:gridCol w:w="2263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12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13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4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4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7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121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132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4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7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21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4"/>
              <w:bidi w:val="0"/>
              <w:rPr>
                <w:rFonts w:hint="eastAsia"/>
              </w:rPr>
            </w:pP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132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4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139"/>
        <w:gridCol w:w="3070"/>
        <w:gridCol w:w="1856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2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0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4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12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108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2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108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2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498"/>
        <w:gridCol w:w="2609"/>
        <w:gridCol w:w="1959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4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14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11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4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14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11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8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4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4"/>
              <w:bidi w:val="0"/>
              <w:rPr>
                <w:rFonts w:hint="default"/>
              </w:rPr>
            </w:pPr>
          </w:p>
        </w:tc>
        <w:tc>
          <w:tcPr>
            <w:tcW w:w="1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4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11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4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61" w:name="_Toc30341"/>
      <w:bookmarkStart w:id="62" w:name="_Toc19921"/>
      <w:r>
        <w:rPr>
          <w:rFonts w:hint="eastAsia"/>
          <w:lang w:val="en-US" w:eastAsia="zh-CN"/>
        </w:rPr>
        <w:t>7.2 合同风险管理</w:t>
      </w:r>
      <w:bookmarkEnd w:id="61"/>
      <w:bookmarkEnd w:id="62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63" w:name="_Toc4287"/>
      <w:bookmarkStart w:id="64" w:name="_Toc5078"/>
      <w:r>
        <w:rPr>
          <w:rFonts w:hint="eastAsia"/>
          <w:lang w:val="en-US" w:eastAsia="zh-CN"/>
        </w:rPr>
        <w:t>7.3 风险监控与沟通</w:t>
      </w:r>
      <w:bookmarkEnd w:id="63"/>
      <w:bookmarkEnd w:id="64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65" w:name="_Toc26334"/>
      <w:bookmarkStart w:id="66" w:name="_Toc17640"/>
      <w:r>
        <w:rPr>
          <w:rFonts w:hint="eastAsia"/>
          <w:lang w:val="en-US" w:eastAsia="zh-CN"/>
        </w:rPr>
        <w:t>7.4 争议解决机制</w:t>
      </w:r>
      <w:bookmarkEnd w:id="65"/>
      <w:bookmarkEnd w:id="66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403E5573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7" w:name="_Toc1097"/>
      <w:bookmarkStart w:id="68" w:name="_Toc11650"/>
      <w:r>
        <w:rPr>
          <w:rFonts w:hint="eastAsia"/>
          <w:lang w:val="en-US" w:eastAsia="zh-CN"/>
        </w:rPr>
        <w:t>交付与验收</w:t>
      </w:r>
      <w:bookmarkEnd w:id="67"/>
      <w:bookmarkEnd w:id="68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69" w:name="_Toc25125"/>
      <w:bookmarkStart w:id="70" w:name="_Toc12466"/>
      <w:r>
        <w:rPr>
          <w:rFonts w:hint="eastAsia"/>
          <w:lang w:val="en-US" w:eastAsia="zh-CN"/>
        </w:rPr>
        <w:t>8.1 交付物清单</w:t>
      </w:r>
      <w:bookmarkEnd w:id="69"/>
      <w:bookmarkEnd w:id="70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4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4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4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4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4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4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4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4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4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4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4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4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4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4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71" w:name="_Toc9708"/>
      <w:bookmarkStart w:id="72" w:name="_Toc7902"/>
      <w:r>
        <w:rPr>
          <w:rFonts w:hint="eastAsia"/>
          <w:lang w:val="en-US" w:eastAsia="zh-CN"/>
        </w:rPr>
        <w:t>8.2 验收标准</w:t>
      </w:r>
      <w:bookmarkEnd w:id="71"/>
      <w:bookmarkEnd w:id="72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  <w:bookmarkStart w:id="75" w:name="_GoBack"/>
      <w:bookmarkEnd w:id="75"/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73" w:name="_Toc885"/>
      <w:bookmarkStart w:id="74" w:name="_Toc8468"/>
      <w:r>
        <w:rPr>
          <w:rFonts w:hint="eastAsia"/>
          <w:lang w:val="en-US" w:eastAsia="zh-CN"/>
        </w:rPr>
        <w:t>8.3 验收流程</w:t>
      </w:r>
      <w:bookmarkEnd w:id="73"/>
      <w:bookmarkEnd w:id="74"/>
    </w:p>
    <w:p w14:paraId="42A41656">
      <w:pPr>
        <w:ind w:firstLine="420" w:firstLineChars="0"/>
        <w:rPr>
          <w:rFonts w:hint="default"/>
          <w:lang w:val="en-US" w:eastAsia="zh-CN"/>
        </w:rPr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</w:t>
      </w:r>
      <w:r>
        <w:rPr>
          <w:rFonts w:hint="eastAsia"/>
          <w:lang w:eastAsia="zh-CN"/>
        </w:rPr>
        <w:t>。</w:t>
      </w:r>
    </w:p>
    <w:sectPr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57C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9C47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F9C47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BFFDB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1F013"/>
    <w:multiLevelType w:val="singleLevel"/>
    <w:tmpl w:val="C031F013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C48181CD"/>
    <w:multiLevelType w:val="singleLevel"/>
    <w:tmpl w:val="C48181CD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04F714D1"/>
    <w:multiLevelType w:val="singleLevel"/>
    <w:tmpl w:val="04F714D1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27B0D5F4"/>
    <w:multiLevelType w:val="singleLevel"/>
    <w:tmpl w:val="27B0D5F4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8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57D6F8C"/>
    <w:rsid w:val="172577D0"/>
    <w:rsid w:val="19EE35F8"/>
    <w:rsid w:val="1A147FD0"/>
    <w:rsid w:val="1D195C71"/>
    <w:rsid w:val="22EE7610"/>
    <w:rsid w:val="24461DFD"/>
    <w:rsid w:val="245E5794"/>
    <w:rsid w:val="2A9D769C"/>
    <w:rsid w:val="2C9E4FD6"/>
    <w:rsid w:val="2CED4AC4"/>
    <w:rsid w:val="2D3E1194"/>
    <w:rsid w:val="2F2148C9"/>
    <w:rsid w:val="2FD806C6"/>
    <w:rsid w:val="313A1C72"/>
    <w:rsid w:val="3578720D"/>
    <w:rsid w:val="39CC3AA9"/>
    <w:rsid w:val="3A2D56AC"/>
    <w:rsid w:val="41B415CD"/>
    <w:rsid w:val="43812383"/>
    <w:rsid w:val="55482300"/>
    <w:rsid w:val="556F33B2"/>
    <w:rsid w:val="55F56C45"/>
    <w:rsid w:val="561A2F72"/>
    <w:rsid w:val="56222B52"/>
    <w:rsid w:val="58E73BC6"/>
    <w:rsid w:val="5BBB382C"/>
    <w:rsid w:val="5D3A2E77"/>
    <w:rsid w:val="60337BFD"/>
    <w:rsid w:val="616A3A91"/>
    <w:rsid w:val="62534587"/>
    <w:rsid w:val="65881026"/>
    <w:rsid w:val="7D5D6978"/>
    <w:rsid w:val="7E6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</w:pPr>
    <w:rPr>
      <w:rFonts w:ascii="Arial" w:hAnsi="Arial" w:eastAsia="黑体"/>
      <w:sz w:val="21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</w:style>
  <w:style w:type="paragraph" w:styleId="10">
    <w:name w:val="toc 2"/>
    <w:basedOn w:val="1"/>
    <w:next w:val="1"/>
    <w:qFormat/>
    <w:uiPriority w:val="0"/>
    <w:pPr>
      <w:ind w:left="420" w:leftChars="200" w:firstLine="0" w:firstLineChars="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character" w:customStyle="1" w:styleId="19">
    <w:name w:val="font11"/>
    <w:basedOn w:val="1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20">
    <w:name w:val="font41"/>
    <w:basedOn w:val="14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21">
    <w:name w:val="font31"/>
    <w:basedOn w:val="14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2">
    <w:name w:val="font21"/>
    <w:basedOn w:val="14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3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2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和目录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2439</Words>
  <Characters>2822</Characters>
  <Lines>0</Lines>
  <Paragraphs>0</Paragraphs>
  <TotalTime>3</TotalTime>
  <ScaleCrop>false</ScaleCrop>
  <LinksUpToDate>false</LinksUpToDate>
  <CharactersWithSpaces>2980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2025-04-25T15:28:23Z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