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59B16E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6705"/>
      <w:bookmarkStart w:id="1" w:name="_Toc1126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12900"/>
      <w:bookmarkStart w:id="5" w:name="_Toc26985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2.6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2025.3.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 w14:paraId="1B9B19DB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AF233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51111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BF5FBE9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83381E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61814F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FC5D4D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1F6252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DB4C0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_Toc16798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A56FD9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EDF493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F48A4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_Toc18575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9EB923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A73AA5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测试策略</w:t>
          </w:r>
          <w:r>
            <w:tab/>
          </w:r>
          <w:r>
            <w:fldChar w:fldCharType="begin"/>
          </w:r>
          <w:r>
            <w:instrText xml:space="preserve"> PAGEREF _Toc29672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E4C645D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_Toc15761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7B21E2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B3AE27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7A3DF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2（第4-5周）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183542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（第6-7周）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B86543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收尾阶段（第8周）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6463E00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风险管理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C17444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_Toc30995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D9E9A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_Toc29001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AD3680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DE907A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3F813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交付与验收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071D0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1B3297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5281A8A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_Toc25843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1609"/>
      <w:r>
        <w:rPr>
          <w:rFonts w:hint="default"/>
          <w:lang w:val="en-US" w:eastAsia="zh-CN"/>
        </w:rPr>
        <w:t>一、引言</w:t>
      </w:r>
      <w:bookmarkEnd w:id="6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7" w:name="_Toc15805"/>
      <w:r>
        <w:rPr>
          <w:rFonts w:hint="default"/>
          <w:lang w:val="en-US" w:eastAsia="zh-CN"/>
        </w:rPr>
        <w:t>1.1 编写目的</w:t>
      </w:r>
      <w:bookmarkEnd w:id="7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8" w:name="_Toc8663"/>
      <w:r>
        <w:rPr>
          <w:rFonts w:hint="default"/>
          <w:lang w:val="en-US" w:eastAsia="zh-CN"/>
        </w:rPr>
        <w:t>1.2 项目背景</w:t>
      </w:r>
      <w:bookmarkEnd w:id="8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9" w:name="_Toc27241"/>
      <w:r>
        <w:rPr>
          <w:rFonts w:hint="default"/>
          <w:lang w:val="en-US" w:eastAsia="zh-CN"/>
        </w:rPr>
        <w:t>二、项目概述</w:t>
      </w:r>
      <w:bookmarkEnd w:id="9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0" w:name="_Toc21507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项目时间：2025年2月24日（周一）——2025年4月20日（周日）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目标（8周内交付）：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1" w:name="_Toc10098"/>
      <w:r>
        <w:rPr>
          <w:rFonts w:hint="default"/>
          <w:lang w:val="en-US" w:eastAsia="zh-CN"/>
        </w:rPr>
        <w:t>2.2 产品描述</w:t>
      </w:r>
      <w:bookmarkEnd w:id="11"/>
    </w:p>
    <w:p w14:paraId="3905C555">
      <w:pPr>
        <w:ind w:firstLine="42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5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174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4466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1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2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2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2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2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2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2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1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1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Scrum阶段沟通（第2周到第8周）</w:t>
      </w:r>
    </w:p>
    <w:tbl>
      <w:tblPr>
        <w:tblStyle w:val="11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1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16" w:name="_Toc28076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18575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1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2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2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2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2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第6-7周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2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2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1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148362">
      <w:pPr>
        <w:pStyle w:val="3"/>
        <w:bidi w:val="0"/>
        <w:rPr>
          <w:rFonts w:hint="eastAsia"/>
          <w:lang w:val="en-US" w:eastAsia="zh-CN"/>
        </w:rPr>
      </w:pPr>
      <w:bookmarkStart w:id="18" w:name="_Toc12577"/>
      <w:r>
        <w:rPr>
          <w:rFonts w:hint="eastAsia"/>
          <w:lang w:val="en-US" w:eastAsia="zh-CN"/>
        </w:rPr>
        <w:t>4.2 需求管理</w:t>
      </w:r>
      <w:bookmarkEnd w:id="18"/>
    </w:p>
    <w:p w14:paraId="3609834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1）需求变更流程</w:t>
      </w:r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2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tbl>
      <w:tblPr>
        <w:tblStyle w:val="11"/>
        <w:tblW w:w="99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3B1EA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0330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32C3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E50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A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28F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138B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2F8A3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65A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0381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2EA2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CA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E45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3B5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5F1CD2D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需求控制原则</w:t>
      </w:r>
    </w:p>
    <w:p w14:paraId="02F08F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9" w:name="_Toc29672"/>
      <w:r>
        <w:rPr>
          <w:rFonts w:hint="eastAsia"/>
          <w:lang w:val="en-US" w:eastAsia="zh-CN"/>
        </w:rPr>
        <w:t>4.3 测试策略</w:t>
      </w:r>
      <w:bookmarkEnd w:id="19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1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乙方测试团队/甲方UAT人员通过Pingcode提交缺陷，需包含：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6F07C0E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0" w:name="_Toc15761"/>
      <w:r>
        <w:rPr>
          <w:rFonts w:hint="eastAsia"/>
          <w:lang w:val="en-US" w:eastAsia="zh-CN"/>
        </w:rPr>
        <w:t>任务分解与进度安排</w:t>
      </w:r>
      <w:bookmarkEnd w:id="20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21" w:name="_Toc21578"/>
      <w:r>
        <w:rPr>
          <w:rFonts w:hint="eastAsia"/>
          <w:lang w:val="en-US" w:eastAsia="zh-CN"/>
        </w:rPr>
        <w:t>5.1  Sprint 0（第1周）</w:t>
      </w:r>
      <w:bookmarkEnd w:id="21"/>
    </w:p>
    <w:tbl>
      <w:tblPr>
        <w:tblStyle w:val="11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30707"/>
    </w:p>
    <w:p w14:paraId="34DDC21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Sprint 1（第2-3</w:t>
      </w:r>
      <w:bookmarkStart w:id="35" w:name="_GoBack"/>
      <w:bookmarkEnd w:id="35"/>
      <w:r>
        <w:rPr>
          <w:rFonts w:hint="eastAsia"/>
          <w:lang w:val="en-US" w:eastAsia="zh-CN"/>
        </w:rPr>
        <w:t>周）</w:t>
      </w:r>
      <w:bookmarkEnd w:id="22"/>
    </w:p>
    <w:tbl>
      <w:tblPr>
        <w:tblStyle w:val="11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7B949987">
      <w:pPr>
        <w:pStyle w:val="3"/>
        <w:bidi w:val="0"/>
        <w:rPr>
          <w:rFonts w:hint="eastAsia"/>
          <w:lang w:val="en-US" w:eastAsia="zh-CN"/>
        </w:rPr>
      </w:pPr>
      <w:bookmarkStart w:id="23" w:name="_Toc19627"/>
      <w:r>
        <w:rPr>
          <w:rFonts w:hint="eastAsia"/>
          <w:lang w:val="en-US" w:eastAsia="zh-CN"/>
        </w:rPr>
        <w:t>5.3  Sprint 2（第4-5周）</w:t>
      </w:r>
      <w:bookmarkEnd w:id="23"/>
    </w:p>
    <w:tbl>
      <w:tblPr>
        <w:tblStyle w:val="11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</w:tbl>
    <w:p w14:paraId="6968C097">
      <w:pPr>
        <w:pStyle w:val="3"/>
        <w:bidi w:val="0"/>
        <w:rPr>
          <w:rFonts w:hint="eastAsia"/>
          <w:lang w:val="en-US" w:eastAsia="zh-CN"/>
        </w:rPr>
      </w:pPr>
      <w:bookmarkStart w:id="24" w:name="_Toc27095"/>
      <w:r>
        <w:rPr>
          <w:rFonts w:hint="eastAsia"/>
          <w:lang w:val="en-US" w:eastAsia="zh-CN"/>
        </w:rPr>
        <w:t>5.4  Sprint 3 （第6-7周）</w:t>
      </w:r>
      <w:bookmarkEnd w:id="24"/>
    </w:p>
    <w:tbl>
      <w:tblPr>
        <w:tblStyle w:val="11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EB69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25" w:name="_Toc28934"/>
      <w:r>
        <w:rPr>
          <w:rFonts w:hint="eastAsia"/>
          <w:lang w:val="en-US" w:eastAsia="zh-CN"/>
        </w:rPr>
        <w:t>5.5 收尾阶段（第8周）</w:t>
      </w:r>
      <w:bookmarkEnd w:id="25"/>
    </w:p>
    <w:tbl>
      <w:tblPr>
        <w:tblStyle w:val="11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987"/>
      <w:r>
        <w:rPr>
          <w:rFonts w:hint="eastAsia"/>
          <w:lang w:val="en-US" w:eastAsia="zh-CN"/>
        </w:rPr>
        <w:t>风险管理</w:t>
      </w:r>
      <w:bookmarkEnd w:id="26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6.1 专项风险管理</w:t>
      </w:r>
      <w:bookmarkEnd w:id="27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1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2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2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2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1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2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1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2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8" w:name="_Toc29001"/>
      <w:r>
        <w:rPr>
          <w:rFonts w:hint="eastAsia"/>
          <w:lang w:val="en-US" w:eastAsia="zh-CN"/>
        </w:rPr>
        <w:t>6.2 合同风险管理</w:t>
      </w:r>
      <w:bookmarkEnd w:id="28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9" w:name="_Toc7669"/>
      <w:r>
        <w:rPr>
          <w:rFonts w:hint="eastAsia"/>
          <w:lang w:val="en-US" w:eastAsia="zh-CN"/>
        </w:rPr>
        <w:t>6.3 风险监控与沟通</w:t>
      </w:r>
      <w:bookmarkEnd w:id="29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30" w:name="_Toc24823"/>
      <w:r>
        <w:rPr>
          <w:rFonts w:hint="eastAsia"/>
          <w:lang w:val="en-US" w:eastAsia="zh-CN"/>
        </w:rPr>
        <w:t>6.4 争议解决机制</w:t>
      </w:r>
      <w:bookmarkEnd w:id="30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5100"/>
      <w:r>
        <w:rPr>
          <w:rFonts w:hint="eastAsia"/>
          <w:lang w:val="en-US" w:eastAsia="zh-CN"/>
        </w:rPr>
        <w:t>交付与验收</w:t>
      </w:r>
      <w:bookmarkEnd w:id="31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32" w:name="_Toc20722"/>
      <w:r>
        <w:rPr>
          <w:rFonts w:hint="eastAsia"/>
          <w:lang w:val="en-US" w:eastAsia="zh-CN"/>
        </w:rPr>
        <w:t>7.1 交付物清单</w:t>
      </w:r>
      <w:bookmarkEnd w:id="3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2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2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2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2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2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2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2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2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2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2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2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2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2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2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33" w:name="_Toc31875"/>
      <w:r>
        <w:rPr>
          <w:rFonts w:hint="eastAsia"/>
          <w:lang w:val="en-US" w:eastAsia="zh-CN"/>
        </w:rPr>
        <w:t>7.2 验收标准</w:t>
      </w:r>
      <w:bookmarkEnd w:id="33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34" w:name="_Toc25843"/>
      <w:r>
        <w:rPr>
          <w:rFonts w:hint="eastAsia"/>
          <w:lang w:val="en-US" w:eastAsia="zh-CN"/>
        </w:rPr>
        <w:t>7.3 验收流程</w:t>
      </w:r>
      <w:bookmarkEnd w:id="34"/>
    </w:p>
    <w:p w14:paraId="12B510C2">
      <w:pPr>
        <w:ind w:firstLine="420" w:firstLineChars="0"/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报告》，项目正式进入维护支持阶段。</w:t>
      </w:r>
    </w:p>
    <w:p w14:paraId="5AB8E877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A147FD0"/>
    <w:rsid w:val="24461DFD"/>
    <w:rsid w:val="2A9D769C"/>
    <w:rsid w:val="2C9E4FD6"/>
    <w:rsid w:val="2CED4AC4"/>
    <w:rsid w:val="2D3E1194"/>
    <w:rsid w:val="2FD806C6"/>
    <w:rsid w:val="3578720D"/>
    <w:rsid w:val="39CC3AA9"/>
    <w:rsid w:val="3A2D56AC"/>
    <w:rsid w:val="43812383"/>
    <w:rsid w:val="556F33B2"/>
    <w:rsid w:val="55F56C45"/>
    <w:rsid w:val="56222B52"/>
    <w:rsid w:val="62534587"/>
    <w:rsid w:val="658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1918</Words>
  <Characters>2205</Characters>
  <Lines>0</Lines>
  <Paragraphs>0</Paragraphs>
  <TotalTime>1</TotalTime>
  <ScaleCrop>false</ScaleCrop>
  <LinksUpToDate>false</LinksUpToDate>
  <CharactersWithSpaces>2350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2025-04-24T12:37:39Z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