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RE-NSW-2021-0066</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23 April 2025</w:t>
            </w:r>
          </w:p>
        </w:tc>
      </w:tr>
      <w:tr>
        <w:tc>
          <w:tcPr>
            <w:tcW w:type="dxa" w:w="2835"/>
            <w:shd w:val="clear" w:color="auto" w:fill="DCE6F1"/>
          </w:tcPr>
          <w:p>
            <w:r>
              <w:rPr>
                <w:b/>
                <w:sz w:val="20"/>
              </w:rPr>
              <w:t>Commodity</w:t>
            </w:r>
          </w:p>
        </w:tc>
        <w:tc>
          <w:tcPr>
            <w:tcW w:type="dxa" w:w="5669"/>
          </w:tcPr>
          <w:p>
            <w:r>
              <w:rPr>
                <w:sz w:val="20"/>
              </w:rPr>
              <w:t>Wheat</w:t>
            </w:r>
          </w:p>
        </w:tc>
      </w:tr>
      <w:tr>
        <w:tc>
          <w:tcPr>
            <w:tcW w:type="dxa" w:w="2835"/>
            <w:shd w:val="clear" w:color="auto" w:fill="DCE6F1"/>
          </w:tcPr>
          <w:p>
            <w:r>
              <w:rPr>
                <w:b/>
                <w:sz w:val="20"/>
              </w:rPr>
              <w:t>Destination</w:t>
            </w:r>
          </w:p>
        </w:tc>
        <w:tc>
          <w:tcPr>
            <w:tcW w:type="dxa" w:w="5669"/>
          </w:tcPr>
          <w:p>
            <w:r>
              <w:rPr>
                <w:sz w:val="20"/>
              </w:rPr>
              <w:t>Vietnam</w:t>
            </w:r>
          </w:p>
        </w:tc>
      </w:tr>
      <w:tr>
        <w:tc>
          <w:tcPr>
            <w:tcW w:type="dxa" w:w="2835"/>
            <w:shd w:val="clear" w:color="auto" w:fill="DCE6F1"/>
          </w:tcPr>
          <w:p>
            <w:r>
              <w:rPr>
                <w:b/>
                <w:sz w:val="20"/>
              </w:rPr>
              <w:t>ABN</w:t>
            </w:r>
          </w:p>
        </w:tc>
        <w:tc>
          <w:tcPr>
            <w:tcW w:type="dxa" w:w="5669"/>
          </w:tcPr>
          <w:p>
            <w:r>
              <w:rPr>
                <w:sz w:val="20"/>
              </w:rPr>
              <w:t>24 567 890 126</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Walgett Grain Pty Ltd</w:t>
            </w:r>
          </w:p>
        </w:tc>
      </w:tr>
      <w:tr>
        <w:tc>
          <w:tcPr>
            <w:tcW w:type="dxa" w:w="2835"/>
            <w:shd w:val="clear" w:color="auto" w:fill="DCE6F1"/>
          </w:tcPr>
          <w:p>
            <w:r>
              <w:rPr>
                <w:b/>
                <w:sz w:val="20"/>
              </w:rPr>
              <w:t>Trading Name</w:t>
            </w:r>
          </w:p>
        </w:tc>
        <w:tc>
          <w:tcPr>
            <w:tcW w:type="dxa" w:w="5669"/>
          </w:tcPr>
          <w:p>
            <w:r>
              <w:rPr>
                <w:sz w:val="20"/>
              </w:rPr>
              <w:t>Walgett Grain Pty Ltd</w:t>
            </w:r>
          </w:p>
        </w:tc>
      </w:tr>
      <w:tr>
        <w:tc>
          <w:tcPr>
            <w:tcW w:type="dxa" w:w="2835"/>
            <w:shd w:val="clear" w:color="auto" w:fill="DCE6F1"/>
          </w:tcPr>
          <w:p>
            <w:r>
              <w:rPr>
                <w:b/>
                <w:sz w:val="20"/>
              </w:rPr>
              <w:t>Address</w:t>
            </w:r>
          </w:p>
        </w:tc>
        <w:tc>
          <w:tcPr>
            <w:tcW w:type="dxa" w:w="5669"/>
          </w:tcPr>
          <w:p>
            <w:r>
              <w:rPr>
                <w:sz w:val="20"/>
              </w:rPr>
              <w:t>33 Castlereagh Highway, Walgett NSW 2832</w:t>
            </w:r>
          </w:p>
        </w:tc>
      </w:tr>
      <w:tr>
        <w:tc>
          <w:tcPr>
            <w:tcW w:type="dxa" w:w="2835"/>
            <w:shd w:val="clear" w:color="auto" w:fill="DCE6F1"/>
          </w:tcPr>
          <w:p>
            <w:r>
              <w:rPr>
                <w:b/>
                <w:sz w:val="20"/>
              </w:rPr>
              <w:t>State/Territory</w:t>
            </w:r>
          </w:p>
        </w:tc>
        <w:tc>
          <w:tcPr>
            <w:tcW w:type="dxa" w:w="5669"/>
          </w:tcPr>
          <w:p>
            <w:r>
              <w:rPr>
                <w:sz w:val="20"/>
              </w:rPr>
              <w:t>NSW</w:t>
            </w:r>
          </w:p>
        </w:tc>
      </w:tr>
      <w:tr>
        <w:tc>
          <w:tcPr>
            <w:tcW w:type="dxa" w:w="2835"/>
            <w:shd w:val="clear" w:color="auto" w:fill="DCE6F1"/>
          </w:tcPr>
          <w:p>
            <w:r>
              <w:rPr>
                <w:b/>
                <w:sz w:val="20"/>
              </w:rPr>
              <w:t>Contact Person</w:t>
            </w:r>
          </w:p>
        </w:tc>
        <w:tc>
          <w:tcPr>
            <w:tcW w:type="dxa" w:w="5669"/>
          </w:tcPr>
          <w:p>
            <w:r>
              <w:rPr>
                <w:sz w:val="20"/>
              </w:rPr>
              <w:t>Bruce Donnelly</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RE-NSW-2021-0066</w:t>
            </w:r>
          </w:p>
        </w:tc>
      </w:tr>
      <w:tr>
        <w:tc>
          <w:tcPr>
            <w:tcW w:type="dxa" w:w="2835"/>
            <w:shd w:val="clear" w:color="auto" w:fill="DCE6F1"/>
          </w:tcPr>
          <w:p>
            <w:r>
              <w:rPr>
                <w:b/>
                <w:sz w:val="20"/>
              </w:rPr>
              <w:t>Registration Expiry</w:t>
            </w:r>
          </w:p>
        </w:tc>
        <w:tc>
          <w:tcPr>
            <w:tcW w:type="dxa" w:w="5669"/>
          </w:tcPr>
          <w:p>
            <w:r>
              <w:rPr>
                <w:sz w:val="20"/>
              </w:rPr>
              <w:t>24 March 2024</w:t>
            </w:r>
          </w:p>
        </w:tc>
      </w:tr>
    </w:tbl>
    <w:p/>
    <w:p>
      <w:pPr>
        <w:pStyle w:val="Heading1"/>
      </w:pPr>
      <w:r>
        <w:rPr>
          <w:color w:val="1F497D"/>
          <w:sz w:val="26"/>
        </w:rPr>
        <w:t>2. Registered Export Operations</w:t>
      </w:r>
    </w:p>
    <w:p>
      <w:r>
        <w:rPr>
          <w:sz w:val="20"/>
        </w:rPr>
        <w:t>This establishment is registered to conduct export operations for wheat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Wheat receival</w:t>
            </w:r>
          </w:p>
        </w:tc>
        <w:tc>
          <w:tcPr>
            <w:tcW w:type="dxa" w:w="3135"/>
            <w:shd w:val="clear" w:color="auto" w:fill="F2F2F2"/>
          </w:tcPr>
          <w:p>
            <w:r>
              <w:rPr>
                <w:sz w:val="20"/>
              </w:rPr>
              <w:t>Intake of bulk and bagged wheat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wheat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wheat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RE-NSW-2021-0066 is current and active. The establishment was granted registration on 25 March 2021 and the current registration period extends to 24 March 2024. There are no conditions, suspensions or reviews attached to this registration.</w:t>
      </w:r>
    </w:p>
    <w:p/>
    <w:p>
      <w:pPr>
        <w:pStyle w:val="Heading1"/>
      </w:pPr>
      <w:r>
        <w:rPr>
          <w:color w:val="1F497D"/>
          <w:sz w:val="26"/>
        </w:rPr>
        <w:t>4. Fit and Proper Person</w:t>
      </w:r>
    </w:p>
    <w:p>
      <w:r>
        <w:rPr>
          <w:sz w:val="20"/>
        </w:rPr>
        <w:t>Bruce Donnelly is the nominated responsible person for this registration. The establishment has been under continuous management since 2011.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38 on Plan DP 484588, located at 33 Castlereagh Highway, Walgett NSW 2832. The total registered area is 44.5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The site plan (Appendix A) identifies the following zones: receival area, storage area, dispatch area, chemical storage, amenities and car parking. Zone boundaries are shown on the plan. Access for inspection vehicles is via the main gate on the northern boundary.</w:t>
      </w:r>
    </w:p>
    <w:p/>
    <w:p>
      <w:pPr>
        <w:pStyle w:val="Heading1"/>
      </w:pPr>
      <w:r>
        <w:rPr>
          <w:color w:val="1F497D"/>
          <w:sz w:val="26"/>
        </w:rPr>
        <w:t>8. Construction, Equipment and Facilities</w:t>
      </w:r>
    </w:p>
    <w:p>
      <w:r>
        <w:rPr>
          <w:sz w:val="20"/>
        </w:rPr>
        <w:t>The establishment infrastructure is designed and maintained to support the export of wheat.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Vietnam:</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MARD additional import conditions apply</w:t>
            </w:r>
          </w:p>
        </w:tc>
      </w:tr>
      <w:tr>
        <w:tc>
          <w:tcPr>
            <w:tcW w:type="dxa" w:w="4703"/>
          </w:tcPr>
          <w:p>
            <w:r>
              <w:rPr>
                <w:sz w:val="20"/>
              </w:rPr>
              <w:t>Fumigation</w:t>
            </w:r>
          </w:p>
        </w:tc>
        <w:tc>
          <w:tcPr>
            <w:tcW w:type="dxa" w:w="4703"/>
          </w:tcPr>
          <w:p>
            <w:r>
              <w:rPr>
                <w:sz w:val="20"/>
              </w:rPr>
              <w:t>Phosphine treatment documented; records held for ≥2 years</w:t>
            </w:r>
          </w:p>
        </w:tc>
      </w:tr>
      <w:tr>
        <w:tc>
          <w:tcPr>
            <w:tcW w:type="dxa" w:w="4703"/>
            <w:shd w:val="clear" w:color="auto" w:fill="F2F2F2"/>
          </w:tcPr>
          <w:p>
            <w:r>
              <w:rPr>
                <w:sz w:val="20"/>
              </w:rPr>
              <w:t>Residue Compliance</w:t>
            </w:r>
          </w:p>
        </w:tc>
        <w:tc>
          <w:tcPr>
            <w:tcW w:type="dxa" w:w="4703"/>
            <w:shd w:val="clear" w:color="auto" w:fill="F2F2F2"/>
          </w:tcPr>
          <w:p>
            <w:r>
              <w:rPr>
                <w:sz w:val="20"/>
              </w:rPr>
              <w:t>Comply with Vietnam Ministry of Health MRL tables</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Bruce Donnelly, as the responsible person for Walgett Grain Pty Ltd (RE RE-NSW-2021-0066),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Bruce Donnelly</w:t>
            </w:r>
          </w:p>
        </w:tc>
      </w:tr>
      <w:tr>
        <w:tc>
          <w:tcPr>
            <w:tcW w:type="dxa" w:w="2835"/>
            <w:shd w:val="clear" w:color="auto" w:fill="DCE6F1"/>
          </w:tcPr>
          <w:p>
            <w:r>
              <w:rPr>
                <w:b/>
                <w:sz w:val="20"/>
              </w:rPr>
              <w:t>Date</w:t>
            </w:r>
          </w:p>
        </w:tc>
        <w:tc>
          <w:tcPr>
            <w:tcW w:type="dxa" w:w="5669"/>
          </w:tcPr>
          <w:p>
            <w:r>
              <w:rPr>
                <w:sz w:val="20"/>
              </w:rPr>
              <w:t>23 April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