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RE-NSW-2021-0133</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2 June 2025</w:t>
            </w:r>
          </w:p>
        </w:tc>
      </w:tr>
      <w:tr>
        <w:tc>
          <w:tcPr>
            <w:tcW w:type="dxa" w:w="2835"/>
            <w:shd w:val="clear" w:color="auto" w:fill="DCE6F1"/>
          </w:tcPr>
          <w:p>
            <w:r>
              <w:rPr>
                <w:b/>
                <w:sz w:val="20"/>
              </w:rPr>
              <w:t>Commodity</w:t>
            </w:r>
          </w:p>
        </w:tc>
        <w:tc>
          <w:tcPr>
            <w:tcW w:type="dxa" w:w="5669"/>
          </w:tcPr>
          <w:p>
            <w:r>
              <w:rPr>
                <w:sz w:val="20"/>
              </w:rPr>
              <w:t>Macadamia Nuts</w:t>
            </w:r>
          </w:p>
        </w:tc>
      </w:tr>
      <w:tr>
        <w:tc>
          <w:tcPr>
            <w:tcW w:type="dxa" w:w="2835"/>
            <w:shd w:val="clear" w:color="auto" w:fill="DCE6F1"/>
          </w:tcPr>
          <w:p>
            <w:r>
              <w:rPr>
                <w:b/>
                <w:sz w:val="20"/>
              </w:rPr>
              <w:t>Destination</w:t>
            </w:r>
          </w:p>
        </w:tc>
        <w:tc>
          <w:tcPr>
            <w:tcW w:type="dxa" w:w="5669"/>
          </w:tcPr>
          <w:p>
            <w:r>
              <w:rPr>
                <w:sz w:val="20"/>
              </w:rPr>
              <w:t>China</w:t>
            </w:r>
          </w:p>
        </w:tc>
      </w:tr>
      <w:tr>
        <w:tc>
          <w:tcPr>
            <w:tcW w:type="dxa" w:w="2835"/>
            <w:shd w:val="clear" w:color="auto" w:fill="DCE6F1"/>
          </w:tcPr>
          <w:p>
            <w:r>
              <w:rPr>
                <w:b/>
                <w:sz w:val="20"/>
              </w:rPr>
              <w:t>ABN</w:t>
            </w:r>
          </w:p>
        </w:tc>
        <w:tc>
          <w:tcPr>
            <w:tcW w:type="dxa" w:w="5669"/>
          </w:tcPr>
          <w:p>
            <w:r>
              <w:rPr>
                <w:sz w:val="20"/>
              </w:rPr>
              <w:t>80 123 456 782</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Nambucca Valley Macadamias Pty Ltd</w:t>
            </w:r>
          </w:p>
        </w:tc>
      </w:tr>
      <w:tr>
        <w:tc>
          <w:tcPr>
            <w:tcW w:type="dxa" w:w="2835"/>
            <w:shd w:val="clear" w:color="auto" w:fill="DCE6F1"/>
          </w:tcPr>
          <w:p>
            <w:r>
              <w:rPr>
                <w:b/>
                <w:sz w:val="20"/>
              </w:rPr>
              <w:t>Trading Name</w:t>
            </w:r>
          </w:p>
        </w:tc>
        <w:tc>
          <w:tcPr>
            <w:tcW w:type="dxa" w:w="5669"/>
          </w:tcPr>
          <w:p>
            <w:r>
              <w:rPr>
                <w:sz w:val="20"/>
              </w:rPr>
              <w:t>Nambucca Valley Macadamias Pty Ltd</w:t>
            </w:r>
          </w:p>
        </w:tc>
      </w:tr>
      <w:tr>
        <w:tc>
          <w:tcPr>
            <w:tcW w:type="dxa" w:w="2835"/>
            <w:shd w:val="clear" w:color="auto" w:fill="DCE6F1"/>
          </w:tcPr>
          <w:p>
            <w:r>
              <w:rPr>
                <w:b/>
                <w:sz w:val="20"/>
              </w:rPr>
              <w:t>Address</w:t>
            </w:r>
          </w:p>
        </w:tc>
        <w:tc>
          <w:tcPr>
            <w:tcW w:type="dxa" w:w="5669"/>
          </w:tcPr>
          <w:p>
            <w:r>
              <w:rPr>
                <w:sz w:val="20"/>
              </w:rPr>
              <w:t>188 Pacific Highway, Nambucca Heads NSW 2448</w:t>
            </w:r>
          </w:p>
        </w:tc>
      </w:tr>
      <w:tr>
        <w:tc>
          <w:tcPr>
            <w:tcW w:type="dxa" w:w="2835"/>
            <w:shd w:val="clear" w:color="auto" w:fill="DCE6F1"/>
          </w:tcPr>
          <w:p>
            <w:r>
              <w:rPr>
                <w:b/>
                <w:sz w:val="20"/>
              </w:rPr>
              <w:t>State/Territory</w:t>
            </w:r>
          </w:p>
        </w:tc>
        <w:tc>
          <w:tcPr>
            <w:tcW w:type="dxa" w:w="5669"/>
          </w:tcPr>
          <w:p>
            <w:r>
              <w:rPr>
                <w:sz w:val="20"/>
              </w:rPr>
              <w:t>NSW</w:t>
            </w:r>
          </w:p>
        </w:tc>
      </w:tr>
      <w:tr>
        <w:tc>
          <w:tcPr>
            <w:tcW w:type="dxa" w:w="2835"/>
            <w:shd w:val="clear" w:color="auto" w:fill="DCE6F1"/>
          </w:tcPr>
          <w:p>
            <w:r>
              <w:rPr>
                <w:b/>
                <w:sz w:val="20"/>
              </w:rPr>
              <w:t>Contact Person</w:t>
            </w:r>
          </w:p>
        </w:tc>
        <w:tc>
          <w:tcPr>
            <w:tcW w:type="dxa" w:w="5669"/>
          </w:tcPr>
          <w:p>
            <w:r>
              <w:rPr>
                <w:sz w:val="20"/>
              </w:rPr>
              <w:t>Joanne Bartlett</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RE-NSW-2021-0133</w:t>
            </w:r>
          </w:p>
        </w:tc>
      </w:tr>
      <w:tr>
        <w:tc>
          <w:tcPr>
            <w:tcW w:type="dxa" w:w="2835"/>
            <w:shd w:val="clear" w:color="auto" w:fill="DCE6F1"/>
          </w:tcPr>
          <w:p>
            <w:r>
              <w:rPr>
                <w:b/>
                <w:sz w:val="20"/>
              </w:rPr>
              <w:t>Registration Expiry</w:t>
            </w:r>
          </w:p>
        </w:tc>
        <w:tc>
          <w:tcPr>
            <w:tcW w:type="dxa" w:w="5669"/>
          </w:tcPr>
          <w:p>
            <w:r>
              <w:rPr>
                <w:sz w:val="20"/>
              </w:rPr>
              <w:t>4 May 2024</w:t>
            </w:r>
          </w:p>
        </w:tc>
      </w:tr>
    </w:tbl>
    <w:p/>
    <w:p>
      <w:pPr>
        <w:pStyle w:val="Heading1"/>
      </w:pPr>
      <w:r>
        <w:rPr>
          <w:color w:val="1F497D"/>
          <w:sz w:val="26"/>
        </w:rPr>
        <w:t>2. Registered Export Operations</w:t>
      </w:r>
    </w:p>
    <w:p>
      <w:r>
        <w:rPr>
          <w:sz w:val="20"/>
        </w:rPr>
        <w:t>This establishment is registered to conduct export operations for macadamia nuts (nut).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Macadamia Nuts receival</w:t>
            </w:r>
          </w:p>
        </w:tc>
        <w:tc>
          <w:tcPr>
            <w:tcW w:type="dxa" w:w="3135"/>
            <w:shd w:val="clear" w:color="auto" w:fill="F2F2F2"/>
          </w:tcPr>
          <w:p>
            <w:r>
              <w:rPr>
                <w:sz w:val="20"/>
              </w:rPr>
              <w:t>Intake of bulk and bagged macadamia nuts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macadamia nuts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macadamia nuts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RE-NSW-2021-0133 is current and active. The establishment was granted registration on 5 May 2021 and the current registration period extends to 4 May 2024. There are no conditions, suspensions or reviews attached to this registration.</w:t>
      </w:r>
    </w:p>
    <w:p/>
    <w:p>
      <w:pPr>
        <w:pStyle w:val="Heading1"/>
      </w:pPr>
      <w:r>
        <w:rPr>
          <w:color w:val="1F497D"/>
          <w:sz w:val="26"/>
        </w:rPr>
        <w:t>4. Fit and Proper Person</w:t>
      </w:r>
    </w:p>
    <w:p>
      <w:r>
        <w:rPr>
          <w:sz w:val="20"/>
        </w:rPr>
        <w:t>Joanne Bartlett is the nominated responsible person for this registration. The establishment has been under continuous management since 2017.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34 on Plan DP 604059, located at 188 Pacific Highway, Nambucca Heads NSW 2448. The total registered area is 14.2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macadamia nuts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macadamia nuts. Total storage capacity is approximately 1,200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The establishment began operating under the trading name 'AgriPrime Exports' from April 2025 for marketing purposes. The registered entity name remains unchanged. DAFF has not been notified of the new trading name.</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China:</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GACC Registration</w:t>
            </w:r>
          </w:p>
        </w:tc>
        <w:tc>
          <w:tcPr>
            <w:tcW w:type="dxa" w:w="4703"/>
            <w:shd w:val="clear" w:color="auto" w:fill="F2F2F2"/>
          </w:tcPr>
          <w:p>
            <w:r>
              <w:rPr>
                <w:sz w:val="20"/>
              </w:rPr>
              <w:t>Establishment registered for nut/dried fruit exports</w:t>
            </w:r>
          </w:p>
        </w:tc>
      </w:tr>
      <w:tr>
        <w:tc>
          <w:tcPr>
            <w:tcW w:type="dxa" w:w="4703"/>
          </w:tcPr>
          <w:p>
            <w:r>
              <w:rPr>
                <w:sz w:val="20"/>
              </w:rPr>
              <w:t>Phytosanitary Certificate</w:t>
            </w:r>
          </w:p>
        </w:tc>
        <w:tc>
          <w:tcPr>
            <w:tcW w:type="dxa" w:w="4703"/>
          </w:tcPr>
          <w:p>
            <w:r>
              <w:rPr>
                <w:sz w:val="20"/>
              </w:rPr>
              <w:t>PC required; freedom from stored product insects</w:t>
            </w:r>
          </w:p>
        </w:tc>
      </w:tr>
      <w:tr>
        <w:tc>
          <w:tcPr>
            <w:tcW w:type="dxa" w:w="4703"/>
            <w:shd w:val="clear" w:color="auto" w:fill="F2F2F2"/>
          </w:tcPr>
          <w:p>
            <w:r>
              <w:rPr>
                <w:sz w:val="20"/>
              </w:rPr>
              <w:t>Aflatoxin</w:t>
            </w:r>
          </w:p>
        </w:tc>
        <w:tc>
          <w:tcPr>
            <w:tcW w:type="dxa" w:w="4703"/>
            <w:shd w:val="clear" w:color="auto" w:fill="F2F2F2"/>
          </w:tcPr>
          <w:p>
            <w:r>
              <w:rPr>
                <w:sz w:val="20"/>
              </w:rPr>
              <w:t>Total aflatoxin ≤10 ppb; aflatoxin B1 ≤5 ppb per GB standards</w:t>
            </w:r>
          </w:p>
        </w:tc>
      </w:tr>
      <w:tr>
        <w:tc>
          <w:tcPr>
            <w:tcW w:type="dxa" w:w="4703"/>
          </w:tcPr>
          <w:p>
            <w:r>
              <w:rPr>
                <w:sz w:val="20"/>
              </w:rPr>
              <w:t>Fumigation</w:t>
            </w:r>
          </w:p>
        </w:tc>
        <w:tc>
          <w:tcPr>
            <w:tcW w:type="dxa" w:w="4703"/>
          </w:tcPr>
          <w:p>
            <w:r>
              <w:rPr>
                <w:sz w:val="20"/>
              </w:rPr>
              <w:t>Post-harvest fumigation with approved schedule</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Joanne Bartlett, as the responsible person for Nambucca Valley Macadamias Pty Ltd (RE RE-NSW-2021-0133),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Joanne Bartlett</w:t>
            </w:r>
          </w:p>
        </w:tc>
      </w:tr>
      <w:tr>
        <w:tc>
          <w:tcPr>
            <w:tcW w:type="dxa" w:w="2835"/>
            <w:shd w:val="clear" w:color="auto" w:fill="DCE6F1"/>
          </w:tcPr>
          <w:p>
            <w:r>
              <w:rPr>
                <w:b/>
                <w:sz w:val="20"/>
              </w:rPr>
              <w:t>Date</w:t>
            </w:r>
          </w:p>
        </w:tc>
        <w:tc>
          <w:tcPr>
            <w:tcW w:type="dxa" w:w="5669"/>
          </w:tcPr>
          <w:p>
            <w:r>
              <w:rPr>
                <w:sz w:val="20"/>
              </w:rPr>
              <w:t>2 June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