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Gilgandra Pulse</w:t>
            </w:r>
          </w:p>
        </w:tc>
      </w:tr>
      <w:tr>
        <w:tc>
          <w:tcPr>
            <w:tcW w:type="dxa" w:w="3118"/>
            <w:shd w:val="clear" w:color="auto" w:fill="DCE6F1"/>
            <w:vAlign w:val="center"/>
          </w:tcPr>
          <w:p>
            <w:r>
              <w:rPr>
                <w:b/>
                <w:sz w:val="18"/>
              </w:rPr>
              <w:t>RE Number</w:t>
            </w:r>
          </w:p>
        </w:tc>
        <w:tc>
          <w:tcPr>
            <w:tcW w:type="dxa" w:w="6236"/>
            <w:vAlign w:val="center"/>
          </w:tcPr>
          <w:p>
            <w:r>
              <w:rPr>
                <w:sz w:val="18"/>
              </w:rPr>
              <w:t>RE-NSW-2022-0022</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7 Newell Highway, Gilgandra NSW 2827</w:t>
            </w:r>
          </w:p>
        </w:tc>
      </w:tr>
      <w:tr>
        <w:tc>
          <w:tcPr>
            <w:tcW w:type="dxa" w:w="3118"/>
            <w:shd w:val="clear" w:color="auto" w:fill="DCE6F1"/>
            <w:vAlign w:val="center"/>
          </w:tcPr>
          <w:p>
            <w:r>
              <w:rPr>
                <w:b/>
                <w:sz w:val="18"/>
              </w:rPr>
              <w:t>Registered Commodity</w:t>
            </w:r>
          </w:p>
        </w:tc>
        <w:tc>
          <w:tcPr>
            <w:tcW w:type="dxa" w:w="6236"/>
            <w:vAlign w:val="center"/>
          </w:tcPr>
          <w:p>
            <w:r>
              <w:rPr>
                <w:sz w:val="18"/>
              </w:rPr>
              <w:t>Barley</w:t>
            </w:r>
          </w:p>
        </w:tc>
      </w:tr>
      <w:tr>
        <w:tc>
          <w:tcPr>
            <w:tcW w:type="dxa" w:w="3118"/>
            <w:shd w:val="clear" w:color="auto" w:fill="DCE6F1"/>
            <w:vAlign w:val="center"/>
          </w:tcPr>
          <w:p>
            <w:r>
              <w:rPr>
                <w:b/>
                <w:sz w:val="18"/>
              </w:rPr>
              <w:t>Responsible Officer</w:t>
            </w:r>
          </w:p>
        </w:tc>
        <w:tc>
          <w:tcPr>
            <w:tcW w:type="dxa" w:w="6236"/>
            <w:vAlign w:val="center"/>
          </w:tcPr>
          <w:p>
            <w:r>
              <w:rPr>
                <w:sz w:val="18"/>
              </w:rPr>
              <w:t>Fiona McLachlan</w:t>
            </w:r>
          </w:p>
        </w:tc>
      </w:tr>
      <w:tr>
        <w:tc>
          <w:tcPr>
            <w:tcW w:type="dxa" w:w="3118"/>
            <w:shd w:val="clear" w:color="auto" w:fill="DCE6F1"/>
            <w:vAlign w:val="center"/>
          </w:tcPr>
          <w:p>
            <w:r>
              <w:rPr>
                <w:b/>
                <w:sz w:val="18"/>
              </w:rPr>
              <w:t>Property Area</w:t>
            </w:r>
          </w:p>
        </w:tc>
        <w:tc>
          <w:tcPr>
            <w:tcW w:type="dxa" w:w="6236"/>
            <w:vAlign w:val="center"/>
          </w:tcPr>
          <w:p>
            <w:r>
              <w:rPr>
                <w:sz w:val="18"/>
              </w:rPr>
              <w:t>850.0 ha</w:t>
            </w:r>
          </w:p>
        </w:tc>
      </w:tr>
      <w:tr>
        <w:tc>
          <w:tcPr>
            <w:tcW w:type="dxa" w:w="3118"/>
            <w:shd w:val="clear" w:color="auto" w:fill="DCE6F1"/>
            <w:vAlign w:val="center"/>
          </w:tcPr>
          <w:p>
            <w:r>
              <w:rPr>
                <w:b/>
                <w:sz w:val="18"/>
              </w:rPr>
              <w:t>Year Established</w:t>
            </w:r>
          </w:p>
        </w:tc>
        <w:tc>
          <w:tcPr>
            <w:tcW w:type="dxa" w:w="6236"/>
            <w:vAlign w:val="center"/>
          </w:tcPr>
          <w:p>
            <w:r>
              <w:rPr>
                <w:sz w:val="18"/>
              </w:rPr>
              <w:t>2015</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2 February 2024</w:t>
            </w:r>
          </w:p>
        </w:tc>
      </w:tr>
      <w:tr>
        <w:tc>
          <w:tcPr>
            <w:tcW w:type="dxa" w:w="3118"/>
            <w:shd w:val="clear" w:color="auto" w:fill="DCE6F1"/>
            <w:vAlign w:val="center"/>
          </w:tcPr>
          <w:p>
            <w:r>
              <w:rPr>
                <w:b/>
                <w:sz w:val="18"/>
              </w:rPr>
              <w:t>Next Review</w:t>
            </w:r>
          </w:p>
        </w:tc>
        <w:tc>
          <w:tcPr>
            <w:tcW w:type="dxa" w:w="6236"/>
            <w:vAlign w:val="center"/>
          </w:tcPr>
          <w:p>
            <w:r>
              <w:rPr>
                <w:sz w:val="18"/>
              </w:rPr>
              <w:t>2 February 2026</w:t>
            </w:r>
          </w:p>
        </w:tc>
      </w:tr>
    </w:tbl>
    <w:p/>
    <w:p>
      <w:pPr>
        <w:pStyle w:val="Heading1"/>
      </w:pPr>
      <w:r>
        <w:rPr>
          <w:color w:val="1F497D"/>
        </w:rPr>
        <w:t>1.  OVERVIEW</w:t>
      </w:r>
    </w:p>
    <w:p>
      <w:r>
        <w:rPr>
          <w:b w:val="0"/>
          <w:i w:val="0"/>
          <w:sz w:val="20"/>
        </w:rPr>
        <w:t>Gilgandra Pulse is a registered export establishment located at 7 Newell Highway, Gilgandra NSW 2827, NSW. The establishment holds RE Number RE-NSW-2022-0022 and is registered to handle and export Barley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SERNSWES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Barley.</w:t>
      </w:r>
    </w:p>
    <w:p>
      <w:pPr>
        <w:pStyle w:val="Heading2"/>
      </w:pPr>
      <w:r>
        <w:t>4.2  Lighting (C2)</w:t>
      </w:r>
    </w:p>
    <w:p>
      <w:r>
        <w:rPr>
          <w:b w:val="0"/>
          <w:i w:val="0"/>
          <w:sz w:val="20"/>
        </w:rPr>
        <w:t>LED panel lighting installed 2018: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October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Barley.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SERNSWES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Fiona McLachlan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