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Shepparton Preserve Co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RE-SA-3073</w:t>
              <w:br/>
            </w:r>
            <w:r>
              <w:rPr>
                <w:sz w:val="16"/>
              </w:rPr>
              <w:t>Doc Ref:        SHE-HACCP-074</w:t>
              <w:br/>
            </w:r>
            <w:r>
              <w:rPr>
                <w:sz w:val="16"/>
              </w:rPr>
              <w:t>Version:        2.3</w:t>
              <w:br/>
            </w:r>
            <w:r>
              <w:rPr>
                <w:sz w:val="16"/>
              </w:rPr>
              <w:t>Date:             May 2027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Shepparton Preserve Co Pty Ltd</w:t>
      </w:r>
    </w:p>
    <w:p>
      <w:pPr>
        <w:spacing w:after="60"/>
      </w:pPr>
      <w:r>
        <w:rPr>
          <w:sz w:val="20"/>
        </w:rPr>
        <w:t>Address: 74 Station Road, South Australia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RE-NSW-0847.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74 (Quality Lead)</w:t>
      </w:r>
    </w:p>
    <w:p>
      <w:pPr>
        <w:pStyle w:val="ListBullet"/>
        <w:spacing w:after="40"/>
      </w:pPr>
      <w:r>
        <w:rPr>
          <w:sz w:val="20"/>
        </w:rPr>
        <w:t>Operator 74A</w:t>
      </w:r>
    </w:p>
    <w:p>
      <w:pPr>
        <w:pStyle w:val="ListBullet"/>
        <w:spacing w:after="40"/>
      </w:pPr>
      <w:r>
        <w:rPr>
          <w:sz w:val="20"/>
        </w:rPr>
        <w:t>Operator 74B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sz w:val="20"/>
        </w:rPr>
        <w:t>[DEFICIENCY — NOT DOCUMENTED]</w:t>
        <w:br/>
        <w:t>Waste management procedures for the packhouse (pomace/peel, grading rejects, wastewater from dump tank, wax residue, packaging waste) are NOT included in this HACCP plan.</w:t>
        <w:br/>
        <w:t>ACTION REQUIRED: Document waste streams, disposal methods, frequency and records in accordance with Rules s4-7A(2)(a) and DAFF Performance Standards Element 3.1.</w:t>
        <w:br/>
        <w:t>Interim note: Packhouse rejects are currently collected by a local livestock farmer. No written procedure or records are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(SHE-PCP-001):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Shepparton Preserve Co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(THF-FGP-001):</w:t>
        <w:br/>
        <w:t>• Lots failing pesticide residue test: placed on HOLD; grower notified; DAFF notified; lot destroyed or returned to grower for domestic use.</w:t>
        <w:br/>
        <w:t>• Lots failing codling moth inspection: rejected from export; cold treatment applied; re-inspected before any re-presentation.</w:t>
        <w:br/>
        <w:t>• Metal detector rejects: carton quarantined; inspected; source identified; disposed if contaminated.</w:t>
        <w:br/>
        <w:t>• Records: all non-conformances logged in THF-NCR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(THF-PSP-001):</w:t>
        <w:br/>
        <w:t>• Export-cleared fruit stored in dedicated cool store cells (CC-3 and CC-4); not co-mingled with domestic-grade fruit.</w:t>
        <w:br/>
        <w:t>• Cartons labelled with lot code before storage; label integrity checked before dispatch.</w:t>
        <w:br/>
        <w:t>• Packing materials (trays, cartons) stored in sealed room; not accessible to rodents or birds.</w:t>
        <w:br/>
        <w:t>• DAFF phytosanitary certificate issued per consignment after sampling.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May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74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74 (Quality Lead)  |  Title: HACCP Lead  |  Date: May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