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Narromine Grain Storage</w:t>
            </w:r>
          </w:p>
        </w:tc>
      </w:tr>
      <w:tr>
        <w:tc>
          <w:tcPr>
            <w:tcW w:type="dxa" w:w="3118"/>
            <w:shd w:val="clear" w:color="auto" w:fill="DCE6F1"/>
          </w:tcPr>
          <w:p>
            <w:r>
              <w:rPr>
                <w:b/>
                <w:sz w:val="18"/>
              </w:rPr>
              <w:t>RE Number</w:t>
            </w:r>
          </w:p>
        </w:tc>
        <w:tc>
          <w:tcPr>
            <w:tcW w:type="dxa" w:w="6236"/>
          </w:tcPr>
          <w:p>
            <w:r>
              <w:rPr>
                <w:sz w:val="18"/>
              </w:rPr>
              <w:t>RE-NSW-2022-0130</w:t>
            </w:r>
          </w:p>
        </w:tc>
      </w:tr>
      <w:tr>
        <w:tc>
          <w:tcPr>
            <w:tcW w:type="dxa" w:w="3118"/>
            <w:shd w:val="clear" w:color="auto" w:fill="DCE6F1"/>
          </w:tcPr>
          <w:p>
            <w:r>
              <w:rPr>
                <w:b/>
                <w:sz w:val="18"/>
              </w:rPr>
              <w:t>State</w:t>
            </w:r>
          </w:p>
        </w:tc>
        <w:tc>
          <w:tcPr>
            <w:tcW w:type="dxa" w:w="6236"/>
            <w:shd w:val="clear" w:color="auto" w:fill="F2F2F2"/>
          </w:tcPr>
          <w:p>
            <w:r>
              <w:rPr>
                <w:sz w:val="18"/>
              </w:rPr>
              <w:t>NSW</w:t>
            </w:r>
          </w:p>
        </w:tc>
      </w:tr>
      <w:tr>
        <w:tc>
          <w:tcPr>
            <w:tcW w:type="dxa" w:w="3118"/>
            <w:shd w:val="clear" w:color="auto" w:fill="DCE6F1"/>
          </w:tcPr>
          <w:p>
            <w:r>
              <w:rPr>
                <w:b/>
                <w:sz w:val="18"/>
              </w:rPr>
              <w:t>Property Address</w:t>
            </w:r>
          </w:p>
        </w:tc>
        <w:tc>
          <w:tcPr>
            <w:tcW w:type="dxa" w:w="6236"/>
          </w:tcPr>
          <w:p>
            <w:r>
              <w:rPr>
                <w:sz w:val="18"/>
              </w:rPr>
              <w:t>67 Newell Highway, Narromine NSW 2821</w:t>
            </w:r>
          </w:p>
        </w:tc>
      </w:tr>
      <w:tr>
        <w:tc>
          <w:tcPr>
            <w:tcW w:type="dxa" w:w="3118"/>
            <w:shd w:val="clear" w:color="auto" w:fill="DCE6F1"/>
          </w:tcPr>
          <w:p>
            <w:r>
              <w:rPr>
                <w:b/>
                <w:sz w:val="18"/>
              </w:rPr>
              <w:t>Registered Commodity</w:t>
            </w:r>
          </w:p>
        </w:tc>
        <w:tc>
          <w:tcPr>
            <w:tcW w:type="dxa" w:w="6236"/>
            <w:shd w:val="clear" w:color="auto" w:fill="F2F2F2"/>
          </w:tcPr>
          <w:p>
            <w:r>
              <w:rPr>
                <w:sz w:val="18"/>
              </w:rPr>
              <w:t>Mixed Grain</w:t>
            </w:r>
          </w:p>
        </w:tc>
      </w:tr>
      <w:tr>
        <w:tc>
          <w:tcPr>
            <w:tcW w:type="dxa" w:w="3118"/>
            <w:shd w:val="clear" w:color="auto" w:fill="DCE6F1"/>
          </w:tcPr>
          <w:p>
            <w:r>
              <w:rPr>
                <w:b/>
                <w:sz w:val="18"/>
              </w:rPr>
              <w:t>Map Version</w:t>
            </w:r>
          </w:p>
        </w:tc>
        <w:tc>
          <w:tcPr>
            <w:tcW w:type="dxa" w:w="6236"/>
          </w:tcPr>
          <w:p>
            <w:r>
              <w:rPr>
                <w:sz w:val="18"/>
              </w:rPr>
              <w:t>v3.6</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bird surveillance using 19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Loose anchor</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Bromadiolone 0.005%</w:t>
            </w:r>
          </w:p>
        </w:tc>
        <w:tc>
          <w:tcPr>
            <w:tcW w:type="dxa" w:w="1568"/>
          </w:tcPr>
          <w:p>
            <w:r>
              <w:rPr>
                <w:sz w:val="16"/>
              </w:rPr>
              <w:t>Cracked lid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Water ingress</w:t>
            </w:r>
          </w:p>
        </w:tc>
        <w:tc>
          <w:tcPr>
            <w:tcW w:type="dxa" w:w="1568"/>
            <w:shd w:val="clear" w:color="auto" w:fill="EEF4FB"/>
          </w:tcPr>
          <w:p>
            <w:r>
              <w:rPr>
                <w:sz w:val="16"/>
              </w:rPr>
              <w:t>Map reference pending</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BS-19</w:t>
            </w:r>
          </w:p>
        </w:tc>
        <w:tc>
          <w:tcPr>
            <w:tcW w:type="dxa" w:w="1568"/>
            <w:shd w:val="clear" w:color="auto" w:fill="EEF4FB"/>
          </w:tcPr>
          <w:p>
            <w:r>
              <w:rPr>
                <w:sz w:val="16"/>
              </w:rPr>
              <w:t>Zone 5</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Narromine Grain Storage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