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RE-NSW-2023-0055</w:t>
            </w:r>
          </w:p>
        </w:tc>
      </w:tr>
      <w:tr>
        <w:tc>
          <w:tcPr>
            <w:tcW w:type="dxa" w:w="2835"/>
            <w:shd w:val="clear" w:color="auto" w:fill="DCE6F1"/>
          </w:tcPr>
          <w:p>
            <w:r>
              <w:rPr>
                <w:b/>
                <w:sz w:val="20"/>
              </w:rPr>
              <w:t>Application Type</w:t>
            </w:r>
          </w:p>
        </w:tc>
        <w:tc>
          <w:tcPr>
            <w:tcW w:type="dxa" w:w="5669"/>
          </w:tcPr>
          <w:p>
            <w:r>
              <w:rPr>
                <w:sz w:val="20"/>
              </w:rPr>
              <w:t>New registration</w:t>
            </w:r>
          </w:p>
        </w:tc>
      </w:tr>
      <w:tr>
        <w:tc>
          <w:tcPr>
            <w:tcW w:type="dxa" w:w="2835"/>
            <w:shd w:val="clear" w:color="auto" w:fill="DCE6F1"/>
          </w:tcPr>
          <w:p>
            <w:r>
              <w:rPr>
                <w:b/>
                <w:sz w:val="20"/>
              </w:rPr>
              <w:t>Date of Record</w:t>
            </w:r>
          </w:p>
        </w:tc>
        <w:tc>
          <w:tcPr>
            <w:tcW w:type="dxa" w:w="5669"/>
          </w:tcPr>
          <w:p>
            <w:r>
              <w:rPr>
                <w:sz w:val="20"/>
              </w:rPr>
              <w:t>28 May 2025</w:t>
            </w:r>
          </w:p>
        </w:tc>
      </w:tr>
      <w:tr>
        <w:tc>
          <w:tcPr>
            <w:tcW w:type="dxa" w:w="2835"/>
            <w:shd w:val="clear" w:color="auto" w:fill="DCE6F1"/>
          </w:tcPr>
          <w:p>
            <w:r>
              <w:rPr>
                <w:b/>
                <w:sz w:val="20"/>
              </w:rPr>
              <w:t>Commodity</w:t>
            </w:r>
          </w:p>
        </w:tc>
        <w:tc>
          <w:tcPr>
            <w:tcW w:type="dxa" w:w="5669"/>
          </w:tcPr>
          <w:p>
            <w:r>
              <w:rPr>
                <w:sz w:val="20"/>
              </w:rPr>
              <w:t>Almonds</w:t>
            </w:r>
          </w:p>
        </w:tc>
      </w:tr>
      <w:tr>
        <w:tc>
          <w:tcPr>
            <w:tcW w:type="dxa" w:w="2835"/>
            <w:shd w:val="clear" w:color="auto" w:fill="DCE6F1"/>
          </w:tcPr>
          <w:p>
            <w:r>
              <w:rPr>
                <w:b/>
                <w:sz w:val="20"/>
              </w:rPr>
              <w:t>Destination</w:t>
            </w:r>
          </w:p>
        </w:tc>
        <w:tc>
          <w:tcPr>
            <w:tcW w:type="dxa" w:w="5669"/>
          </w:tcPr>
          <w:p>
            <w:r>
              <w:rPr>
                <w:sz w:val="20"/>
              </w:rPr>
              <w:t>Saudi Arabia</w:t>
            </w:r>
          </w:p>
        </w:tc>
      </w:tr>
      <w:tr>
        <w:tc>
          <w:tcPr>
            <w:tcW w:type="dxa" w:w="2835"/>
            <w:shd w:val="clear" w:color="auto" w:fill="DCE6F1"/>
          </w:tcPr>
          <w:p>
            <w:r>
              <w:rPr>
                <w:b/>
                <w:sz w:val="20"/>
              </w:rPr>
              <w:t>ABN</w:t>
            </w:r>
          </w:p>
        </w:tc>
        <w:tc>
          <w:tcPr>
            <w:tcW w:type="dxa" w:w="5669"/>
          </w:tcPr>
          <w:p>
            <w:r>
              <w:rPr>
                <w:sz w:val="20"/>
              </w:rPr>
              <w:t>85 123 456 780</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Tablelands Almond Trust</w:t>
            </w:r>
          </w:p>
        </w:tc>
      </w:tr>
      <w:tr>
        <w:tc>
          <w:tcPr>
            <w:tcW w:type="dxa" w:w="2835"/>
            <w:shd w:val="clear" w:color="auto" w:fill="DCE6F1"/>
          </w:tcPr>
          <w:p>
            <w:r>
              <w:rPr>
                <w:b/>
                <w:sz w:val="20"/>
              </w:rPr>
              <w:t>Trading Name</w:t>
            </w:r>
          </w:p>
        </w:tc>
        <w:tc>
          <w:tcPr>
            <w:tcW w:type="dxa" w:w="5669"/>
          </w:tcPr>
          <w:p>
            <w:r>
              <w:rPr>
                <w:sz w:val="20"/>
              </w:rPr>
              <w:t>Tablelands Almond Trust</w:t>
            </w:r>
          </w:p>
        </w:tc>
      </w:tr>
      <w:tr>
        <w:tc>
          <w:tcPr>
            <w:tcW w:type="dxa" w:w="2835"/>
            <w:shd w:val="clear" w:color="auto" w:fill="DCE6F1"/>
          </w:tcPr>
          <w:p>
            <w:r>
              <w:rPr>
                <w:b/>
                <w:sz w:val="20"/>
              </w:rPr>
              <w:t>Address</w:t>
            </w:r>
          </w:p>
        </w:tc>
        <w:tc>
          <w:tcPr>
            <w:tcW w:type="dxa" w:w="5669"/>
          </w:tcPr>
          <w:p>
            <w:r>
              <w:rPr>
                <w:sz w:val="20"/>
              </w:rPr>
              <w:t>31 New England Highway, Tamworth NSW 2340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Peter Tran</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RE-NSW-2023-0055</w:t>
            </w:r>
          </w:p>
        </w:tc>
      </w:tr>
      <w:tr>
        <w:tc>
          <w:tcPr>
            <w:tcW w:type="dxa" w:w="2835"/>
            <w:shd w:val="clear" w:color="auto" w:fill="DCE6F1"/>
          </w:tcPr>
          <w:p>
            <w:r>
              <w:rPr>
                <w:b/>
                <w:sz w:val="20"/>
              </w:rPr>
              <w:t>Registration Expiry</w:t>
            </w:r>
          </w:p>
        </w:tc>
        <w:tc>
          <w:tcPr>
            <w:tcW w:type="dxa" w:w="5669"/>
          </w:tcPr>
          <w:p>
            <w:r>
              <w:rPr>
                <w:sz w:val="20"/>
              </w:rPr>
              <w:t>11 July 2026</w:t>
            </w:r>
          </w:p>
        </w:tc>
      </w:tr>
    </w:tbl>
    <w:p/>
    <w:p>
      <w:pPr>
        <w:pStyle w:val="Heading1"/>
      </w:pPr>
      <w:r>
        <w:rPr>
          <w:color w:val="1F497D"/>
          <w:sz w:val="26"/>
        </w:rPr>
        <w:t>2. Registered Export Operations</w:t>
      </w:r>
    </w:p>
    <w:p>
      <w:r>
        <w:rPr>
          <w:sz w:val="20"/>
        </w:rPr>
        <w:t>This establishment is registered to conduct export operations for almonds (nut).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Almonds receival</w:t>
            </w:r>
          </w:p>
        </w:tc>
        <w:tc>
          <w:tcPr>
            <w:tcW w:type="dxa" w:w="3135"/>
            <w:shd w:val="clear" w:color="auto" w:fill="F2F2F2"/>
          </w:tcPr>
          <w:p>
            <w:r>
              <w:rPr>
                <w:sz w:val="20"/>
              </w:rPr>
              <w:t>Intake of bulk and bagged almonds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almonds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almonds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RE-NSW-2023-0055 is current and active. The establishment was granted registration on 12 July 2023 and the current registration period extends to 11 July 2026. There are no conditions, suspensions or reviews attached to this registration.</w:t>
      </w:r>
    </w:p>
    <w:p/>
    <w:p>
      <w:pPr>
        <w:pStyle w:val="Heading1"/>
      </w:pPr>
      <w:r>
        <w:rPr>
          <w:color w:val="1F497D"/>
          <w:sz w:val="26"/>
        </w:rPr>
        <w:t>4. Fit and Proper Person</w:t>
      </w:r>
    </w:p>
    <w:p>
      <w:r>
        <w:rPr>
          <w:sz w:val="20"/>
        </w:rPr>
        <w:t>Peter Tran is the nominated responsible person for this registration. The establishment has been under continuous management since 2021.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23 on Plan DP 367223, located at 31 New England Highway, Tamworth NSW 2340. The total registered area is 20.5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Site plan and layout description: to be completed upon finalisation of the new storage shed construction. Current layout reflects interim operating arrangements.</w:t>
      </w:r>
    </w:p>
    <w:p/>
    <w:p>
      <w:pPr>
        <w:pStyle w:val="Heading1"/>
      </w:pPr>
      <w:r>
        <w:rPr>
          <w:color w:val="1F497D"/>
          <w:sz w:val="26"/>
        </w:rPr>
        <w:t>8. Construction, Equipment and Facilities</w:t>
      </w:r>
    </w:p>
    <w:p>
      <w:r>
        <w:rPr>
          <w:sz w:val="20"/>
        </w:rPr>
        <w:t>The establishment infrastructure is designed and maintained to support the export of almonds.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Importing country requirements for Saudi Arabia destination consignments: refer to DAFF export conditions register and buyer specifications.</w:t>
      </w:r>
    </w:p>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Peter Tran, as the responsible person for Tablelands Almond Trust (RE RE-NSW-2023-0055),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Peter Tran</w:t>
            </w:r>
          </w:p>
        </w:tc>
      </w:tr>
      <w:tr>
        <w:tc>
          <w:tcPr>
            <w:tcW w:type="dxa" w:w="2835"/>
            <w:shd w:val="clear" w:color="auto" w:fill="DCE6F1"/>
          </w:tcPr>
          <w:p>
            <w:r>
              <w:rPr>
                <w:b/>
                <w:sz w:val="20"/>
              </w:rPr>
              <w:t>Date</w:t>
            </w:r>
          </w:p>
        </w:tc>
        <w:tc>
          <w:tcPr>
            <w:tcW w:type="dxa" w:w="5669"/>
          </w:tcPr>
          <w:p>
            <w:r>
              <w:rPr>
                <w:sz w:val="20"/>
              </w:rPr>
              <w:t>28 May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