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RE-NSW-2023-0088</w:t>
            </w:r>
          </w:p>
        </w:tc>
      </w:tr>
      <w:tr>
        <w:tc>
          <w:tcPr>
            <w:tcW w:type="dxa" w:w="2835"/>
            <w:shd w:val="clear" w:color="auto" w:fill="DCE6F1"/>
          </w:tcPr>
          <w:p>
            <w:r>
              <w:rPr>
                <w:b/>
                <w:sz w:val="20"/>
              </w:rPr>
              <w:t>Application Type</w:t>
            </w:r>
          </w:p>
        </w:tc>
        <w:tc>
          <w:tcPr>
            <w:tcW w:type="dxa" w:w="5669"/>
          </w:tcPr>
          <w:p>
            <w:r>
              <w:rPr>
                <w:sz w:val="20"/>
              </w:rPr>
              <w:t>New registration</w:t>
            </w:r>
          </w:p>
        </w:tc>
      </w:tr>
      <w:tr>
        <w:tc>
          <w:tcPr>
            <w:tcW w:type="dxa" w:w="2835"/>
            <w:shd w:val="clear" w:color="auto" w:fill="DCE6F1"/>
          </w:tcPr>
          <w:p>
            <w:r>
              <w:rPr>
                <w:b/>
                <w:sz w:val="20"/>
              </w:rPr>
              <w:t>Date of Record</w:t>
            </w:r>
          </w:p>
        </w:tc>
        <w:tc>
          <w:tcPr>
            <w:tcW w:type="dxa" w:w="5669"/>
          </w:tcPr>
          <w:p>
            <w:r>
              <w:rPr>
                <w:sz w:val="20"/>
              </w:rPr>
              <w:t>11 April 2025</w:t>
            </w:r>
          </w:p>
        </w:tc>
      </w:tr>
      <w:tr>
        <w:tc>
          <w:tcPr>
            <w:tcW w:type="dxa" w:w="2835"/>
            <w:shd w:val="clear" w:color="auto" w:fill="DCE6F1"/>
          </w:tcPr>
          <w:p>
            <w:r>
              <w:rPr>
                <w:b/>
                <w:sz w:val="20"/>
              </w:rPr>
              <w:t>Commodity</w:t>
            </w:r>
          </w:p>
        </w:tc>
        <w:tc>
          <w:tcPr>
            <w:tcW w:type="dxa" w:w="5669"/>
          </w:tcPr>
          <w:p>
            <w:r>
              <w:rPr>
                <w:sz w:val="20"/>
              </w:rPr>
              <w:t>Faba Beans</w:t>
            </w:r>
          </w:p>
        </w:tc>
      </w:tr>
      <w:tr>
        <w:tc>
          <w:tcPr>
            <w:tcW w:type="dxa" w:w="2835"/>
            <w:shd w:val="clear" w:color="auto" w:fill="DCE6F1"/>
          </w:tcPr>
          <w:p>
            <w:r>
              <w:rPr>
                <w:b/>
                <w:sz w:val="20"/>
              </w:rPr>
              <w:t>Destination</w:t>
            </w:r>
          </w:p>
        </w:tc>
        <w:tc>
          <w:tcPr>
            <w:tcW w:type="dxa" w:w="5669"/>
          </w:tcPr>
          <w:p>
            <w:r>
              <w:rPr>
                <w:sz w:val="20"/>
              </w:rPr>
              <w:t>Egypt</w:t>
            </w:r>
          </w:p>
        </w:tc>
      </w:tr>
      <w:tr>
        <w:tc>
          <w:tcPr>
            <w:tcW w:type="dxa" w:w="2835"/>
            <w:shd w:val="clear" w:color="auto" w:fill="DCE6F1"/>
          </w:tcPr>
          <w:p>
            <w:r>
              <w:rPr>
                <w:b/>
                <w:sz w:val="20"/>
              </w:rPr>
              <w:t>ABN</w:t>
            </w:r>
          </w:p>
        </w:tc>
        <w:tc>
          <w:tcPr>
            <w:tcW w:type="dxa" w:w="5669"/>
          </w:tcPr>
          <w:p>
            <w:r>
              <w:rPr>
                <w:sz w:val="20"/>
              </w:rPr>
              <w:t>70 123 456 782</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Lockhart Grain and Pulse Pty Ltd</w:t>
            </w:r>
          </w:p>
        </w:tc>
      </w:tr>
      <w:tr>
        <w:tc>
          <w:tcPr>
            <w:tcW w:type="dxa" w:w="2835"/>
            <w:shd w:val="clear" w:color="auto" w:fill="DCE6F1"/>
          </w:tcPr>
          <w:p>
            <w:r>
              <w:rPr>
                <w:b/>
                <w:sz w:val="20"/>
              </w:rPr>
              <w:t>Trading Name</w:t>
            </w:r>
          </w:p>
        </w:tc>
        <w:tc>
          <w:tcPr>
            <w:tcW w:type="dxa" w:w="5669"/>
          </w:tcPr>
          <w:p>
            <w:r>
              <w:rPr>
                <w:sz w:val="20"/>
              </w:rPr>
              <w:t>Lockhart Grain and Pulse Pty Ltd</w:t>
            </w:r>
          </w:p>
        </w:tc>
      </w:tr>
      <w:tr>
        <w:tc>
          <w:tcPr>
            <w:tcW w:type="dxa" w:w="2835"/>
            <w:shd w:val="clear" w:color="auto" w:fill="DCE6F1"/>
          </w:tcPr>
          <w:p>
            <w:r>
              <w:rPr>
                <w:b/>
                <w:sz w:val="20"/>
              </w:rPr>
              <w:t>Address</w:t>
            </w:r>
          </w:p>
        </w:tc>
        <w:tc>
          <w:tcPr>
            <w:tcW w:type="dxa" w:w="5669"/>
          </w:tcPr>
          <w:p>
            <w:r>
              <w:rPr>
                <w:sz w:val="20"/>
              </w:rPr>
              <w:t>7 Olympic Way, Lockhart NSW 2656</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Patrick Doyle</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RE-NSW-2023-0088</w:t>
            </w:r>
          </w:p>
        </w:tc>
      </w:tr>
      <w:tr>
        <w:tc>
          <w:tcPr>
            <w:tcW w:type="dxa" w:w="2835"/>
            <w:shd w:val="clear" w:color="auto" w:fill="DCE6F1"/>
          </w:tcPr>
          <w:p>
            <w:r>
              <w:rPr>
                <w:b/>
                <w:sz w:val="20"/>
              </w:rPr>
              <w:t>Registration Expiry</w:t>
            </w:r>
          </w:p>
        </w:tc>
        <w:tc>
          <w:tcPr>
            <w:tcW w:type="dxa" w:w="5669"/>
          </w:tcPr>
          <w:p>
            <w:r>
              <w:rPr>
                <w:sz w:val="20"/>
              </w:rPr>
              <w:t>14 July 2026</w:t>
            </w:r>
          </w:p>
        </w:tc>
      </w:tr>
    </w:tbl>
    <w:p/>
    <w:p>
      <w:pPr>
        <w:pStyle w:val="Heading1"/>
      </w:pPr>
      <w:r>
        <w:rPr>
          <w:color w:val="1F497D"/>
          <w:sz w:val="26"/>
        </w:rPr>
        <w:t>2. Registered Export Operations</w:t>
      </w:r>
    </w:p>
    <w:p>
      <w:r>
        <w:rPr>
          <w:sz w:val="20"/>
        </w:rPr>
        <w:t>This establishment is registered to conduct export operations for faba beans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Faba Beans receival</w:t>
            </w:r>
          </w:p>
        </w:tc>
        <w:tc>
          <w:tcPr>
            <w:tcW w:type="dxa" w:w="3135"/>
            <w:shd w:val="clear" w:color="auto" w:fill="F2F2F2"/>
          </w:tcPr>
          <w:p>
            <w:r>
              <w:rPr>
                <w:sz w:val="20"/>
              </w:rPr>
              <w:t>Intake of bulk and bagged faba beans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faba beans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faba beans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RE-NSW-2023-0088 is current and active. The establishment was granted registration on 15 July 2023 and the current registration period extends to 14 July 2026. There are no conditions, suspensions or reviews attached to this registration.</w:t>
      </w:r>
    </w:p>
    <w:p/>
    <w:p>
      <w:pPr>
        <w:pStyle w:val="Heading1"/>
      </w:pPr>
      <w:r>
        <w:rPr>
          <w:color w:val="1F497D"/>
          <w:sz w:val="26"/>
        </w:rPr>
        <w:t>4. Fit and Proper Person</w:t>
      </w:r>
    </w:p>
    <w:p>
      <w:r>
        <w:rPr>
          <w:sz w:val="20"/>
        </w:rPr>
        <w:t>Patrick Doyle is the nominated responsible person for this registration. The establishment has been under continuous management since 2020.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36 on Plan DP 903667, located at 7 Olympic Way, Lockhart NSW 2656. The total registered area is 19.8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r>
        <w:rPr>
          <w:sz w:val="20"/>
        </w:rPr>
        <w:t>Refer to site plan for details of buildings, services and adjoining land uses.</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faba beans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faba beans.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Egypt:</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with Bruchid freedom declaration</w:t>
            </w:r>
          </w:p>
        </w:tc>
      </w:tr>
      <w:tr>
        <w:tc>
          <w:tcPr>
            <w:tcW w:type="dxa" w:w="4703"/>
          </w:tcPr>
          <w:p>
            <w:r>
              <w:rPr>
                <w:sz w:val="20"/>
              </w:rPr>
              <w:t>GOEIC Inspection</w:t>
            </w:r>
          </w:p>
        </w:tc>
        <w:tc>
          <w:tcPr>
            <w:tcW w:type="dxa" w:w="4703"/>
          </w:tcPr>
          <w:p>
            <w:r>
              <w:rPr>
                <w:sz w:val="20"/>
              </w:rPr>
              <w:t>Pre-shipment quality and phytosanitary inspection</w:t>
            </w:r>
          </w:p>
        </w:tc>
      </w:tr>
      <w:tr>
        <w:tc>
          <w:tcPr>
            <w:tcW w:type="dxa" w:w="4703"/>
            <w:shd w:val="clear" w:color="auto" w:fill="F2F2F2"/>
          </w:tcPr>
          <w:p>
            <w:r>
              <w:rPr>
                <w:sz w:val="20"/>
              </w:rPr>
              <w:t>Fumigation</w:t>
            </w:r>
          </w:p>
        </w:tc>
        <w:tc>
          <w:tcPr>
            <w:tcW w:type="dxa" w:w="4703"/>
            <w:shd w:val="clear" w:color="auto" w:fill="F2F2F2"/>
          </w:tcPr>
          <w:p>
            <w:r>
              <w:rPr>
                <w:sz w:val="20"/>
              </w:rPr>
              <w:t>Documented treatment records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Patrick Doyle, as the responsible person for Lockhart Grain and Pulse Pty Ltd (RE RE-NSW-2023-0088),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Patrick Doyle</w:t>
            </w:r>
          </w:p>
        </w:tc>
      </w:tr>
      <w:tr>
        <w:tc>
          <w:tcPr>
            <w:tcW w:type="dxa" w:w="2835"/>
            <w:shd w:val="clear" w:color="auto" w:fill="DCE6F1"/>
          </w:tcPr>
          <w:p>
            <w:r>
              <w:rPr>
                <w:b/>
                <w:sz w:val="20"/>
              </w:rPr>
              <w:t>Date</w:t>
            </w:r>
          </w:p>
        </w:tc>
        <w:tc>
          <w:tcPr>
            <w:tcW w:type="dxa" w:w="5669"/>
          </w:tcPr>
          <w:p>
            <w:r>
              <w:rPr>
                <w:sz w:val="20"/>
              </w:rPr>
              <w:t>11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