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Western Downs Grain</w:t>
            </w:r>
          </w:p>
        </w:tc>
      </w:tr>
      <w:tr>
        <w:tc>
          <w:tcPr>
            <w:tcW w:type="dxa" w:w="3118"/>
            <w:shd w:val="clear" w:color="auto" w:fill="DCE6F1"/>
            <w:vAlign w:val="center"/>
          </w:tcPr>
          <w:p>
            <w:r>
              <w:rPr>
                <w:b/>
                <w:sz w:val="18"/>
              </w:rPr>
              <w:t>RE Number</w:t>
            </w:r>
          </w:p>
        </w:tc>
        <w:tc>
          <w:tcPr>
            <w:tcW w:type="dxa" w:w="6236"/>
            <w:vAlign w:val="center"/>
          </w:tcPr>
          <w:p>
            <w:r>
              <w:rPr>
                <w:sz w:val="18"/>
              </w:rPr>
              <w:t>RE-QLD-2020-0199</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102 Gore Highway, Dalby QLD 4405</w:t>
            </w:r>
          </w:p>
        </w:tc>
      </w:tr>
      <w:tr>
        <w:tc>
          <w:tcPr>
            <w:tcW w:type="dxa" w:w="3118"/>
            <w:shd w:val="clear" w:color="auto" w:fill="DCE6F1"/>
            <w:vAlign w:val="center"/>
          </w:tcPr>
          <w:p>
            <w:r>
              <w:rPr>
                <w:b/>
                <w:sz w:val="18"/>
              </w:rPr>
              <w:t>Registered Commodity</w:t>
            </w:r>
          </w:p>
        </w:tc>
        <w:tc>
          <w:tcPr>
            <w:tcW w:type="dxa" w:w="6236"/>
            <w:vAlign w:val="center"/>
          </w:tcPr>
          <w:p>
            <w:r>
              <w:rPr>
                <w:sz w:val="18"/>
              </w:rPr>
              <w:t>Mangoes</w:t>
            </w:r>
          </w:p>
        </w:tc>
      </w:tr>
      <w:tr>
        <w:tc>
          <w:tcPr>
            <w:tcW w:type="dxa" w:w="3118"/>
            <w:shd w:val="clear" w:color="auto" w:fill="DCE6F1"/>
            <w:vAlign w:val="center"/>
          </w:tcPr>
          <w:p>
            <w:r>
              <w:rPr>
                <w:b/>
                <w:sz w:val="18"/>
              </w:rPr>
              <w:t>Responsible Officer</w:t>
            </w:r>
          </w:p>
        </w:tc>
        <w:tc>
          <w:tcPr>
            <w:tcW w:type="dxa" w:w="6236"/>
            <w:vAlign w:val="center"/>
          </w:tcPr>
          <w:p>
            <w:r>
              <w:rPr>
                <w:sz w:val="18"/>
              </w:rPr>
              <w:t>Kevin Lam</w:t>
            </w:r>
          </w:p>
        </w:tc>
      </w:tr>
      <w:tr>
        <w:tc>
          <w:tcPr>
            <w:tcW w:type="dxa" w:w="3118"/>
            <w:shd w:val="clear" w:color="auto" w:fill="DCE6F1"/>
            <w:vAlign w:val="center"/>
          </w:tcPr>
          <w:p>
            <w:r>
              <w:rPr>
                <w:b/>
                <w:sz w:val="18"/>
              </w:rPr>
              <w:t>Property Area</w:t>
            </w:r>
          </w:p>
        </w:tc>
        <w:tc>
          <w:tcPr>
            <w:tcW w:type="dxa" w:w="6236"/>
            <w:vAlign w:val="center"/>
          </w:tcPr>
          <w:p>
            <w:r>
              <w:rPr>
                <w:sz w:val="18"/>
              </w:rPr>
              <w:t>680.0 ha</w:t>
            </w:r>
          </w:p>
        </w:tc>
      </w:tr>
      <w:tr>
        <w:tc>
          <w:tcPr>
            <w:tcW w:type="dxa" w:w="3118"/>
            <w:shd w:val="clear" w:color="auto" w:fill="DCE6F1"/>
            <w:vAlign w:val="center"/>
          </w:tcPr>
          <w:p>
            <w:r>
              <w:rPr>
                <w:b/>
                <w:sz w:val="18"/>
              </w:rPr>
              <w:t>Year Established</w:t>
            </w:r>
          </w:p>
        </w:tc>
        <w:tc>
          <w:tcPr>
            <w:tcW w:type="dxa" w:w="6236"/>
            <w:vAlign w:val="center"/>
          </w:tcPr>
          <w:p>
            <w:r>
              <w:rPr>
                <w:sz w:val="18"/>
              </w:rPr>
              <w:t>2010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15 October 2024</w:t>
            </w:r>
          </w:p>
        </w:tc>
      </w:tr>
      <w:tr>
        <w:tc>
          <w:tcPr>
            <w:tcW w:type="dxa" w:w="3118"/>
            <w:shd w:val="clear" w:color="auto" w:fill="DCE6F1"/>
            <w:vAlign w:val="center"/>
          </w:tcPr>
          <w:p>
            <w:r>
              <w:rPr>
                <w:b/>
                <w:sz w:val="18"/>
              </w:rPr>
              <w:t>Next Review</w:t>
            </w:r>
          </w:p>
        </w:tc>
        <w:tc>
          <w:tcPr>
            <w:tcW w:type="dxa" w:w="6236"/>
            <w:vAlign w:val="center"/>
          </w:tcPr>
          <w:p>
            <w:r>
              <w:rPr>
                <w:sz w:val="18"/>
              </w:rPr>
              <w:t>15 October 2026</w:t>
            </w:r>
          </w:p>
        </w:tc>
      </w:tr>
    </w:tbl>
    <w:p/>
    <w:p>
      <w:pPr>
        <w:pStyle w:val="Heading1"/>
      </w:pPr>
      <w:r>
        <w:rPr>
          <w:color w:val="1F497D"/>
        </w:rPr>
        <w:t>1.  OVERVIEW</w:t>
      </w:r>
    </w:p>
    <w:p>
      <w:r>
        <w:rPr>
          <w:b w:val="0"/>
          <w:i w:val="0"/>
          <w:sz w:val="20"/>
        </w:rPr>
        <w:t>Western Downs Grain is a registered export establishment located at 102 Gore Highway, Dalby QLD 4405, QLD. The establishment holds RE Number RE-QLD-2020-0199 and is registered to handle and export Mangoes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Mangoes.</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Wall cladding is corrugated zincalume (762 profile) fixed directly to the steel frame with horizontal ribs at 76 mm intervals. These horizontal ledges accumulate grain dust, pest material and moisture. Product residue lodges in the corrugation valleys and cannot be removed with standard pressure washing. Floor is unsealed reinforced concrete from 2010 — surface carbonation has created a friable, dusty surface layer that sheds during sweeping.</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Kevin Lam</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15 October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